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CEA8" w14:textId="3F7E843F" w:rsidR="002E0506" w:rsidRDefault="002E0506" w:rsidP="002E0506">
      <w:pPr>
        <w:pStyle w:val="Heading1"/>
        <w:spacing w:after="120"/>
        <w:jc w:val="center"/>
        <w:rPr>
          <w:rFonts w:ascii="Arial" w:hAnsi="Arial" w:cs="Arial"/>
          <w:bCs/>
          <w:color w:val="000000" w:themeColor="text1"/>
        </w:rPr>
      </w:pPr>
      <w:r w:rsidRPr="002E0506">
        <w:rPr>
          <w:rFonts w:ascii="Arial" w:hAnsi="Arial" w:cs="Arial"/>
          <w:color w:val="000000" w:themeColor="text1"/>
          <w:sz w:val="28"/>
          <w:szCs w:val="28"/>
        </w:rPr>
        <w:t>Summary of PSR Decisions (1 April 2025 to 31 March 2026</w:t>
      </w:r>
      <w:r w:rsidRPr="001A132D">
        <w:rPr>
          <w:rFonts w:ascii="Arial" w:hAnsi="Arial" w:cs="Arial"/>
          <w:color w:val="000000" w:themeColor="text1"/>
        </w:rPr>
        <w:t>)</w:t>
      </w:r>
    </w:p>
    <w:p w14:paraId="3204F659" w14:textId="77777777" w:rsidR="002E0506" w:rsidRDefault="002E0506" w:rsidP="002E0506"/>
    <w:tbl>
      <w:tblPr>
        <w:tblStyle w:val="TableGrid"/>
        <w:tblW w:w="9298" w:type="dxa"/>
        <w:tblLook w:val="04A0" w:firstRow="1" w:lastRow="0" w:firstColumn="1" w:lastColumn="0" w:noHBand="0" w:noVBand="1"/>
      </w:tblPr>
      <w:tblGrid>
        <w:gridCol w:w="4649"/>
        <w:gridCol w:w="4649"/>
      </w:tblGrid>
      <w:tr w:rsidR="002E0506" w:rsidRPr="00E40BAE" w14:paraId="4D9C3DCA" w14:textId="77777777" w:rsidTr="00EB39FA">
        <w:trPr>
          <w:cantSplit/>
        </w:trPr>
        <w:tc>
          <w:tcPr>
            <w:tcW w:w="9298" w:type="dxa"/>
            <w:gridSpan w:val="2"/>
          </w:tcPr>
          <w:p w14:paraId="036B7CB7" w14:textId="77777777" w:rsidR="002E0506" w:rsidRPr="00E40BAE" w:rsidRDefault="002E0506" w:rsidP="00EB39FA">
            <w:pPr>
              <w:spacing w:before="60" w:after="60" w:line="276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Derby and Derbyshire</w:t>
            </w:r>
          </w:p>
        </w:tc>
      </w:tr>
      <w:tr w:rsidR="002E0506" w:rsidRPr="00E40BAE" w14:paraId="24730FB8" w14:textId="77777777" w:rsidTr="00EB39FA">
        <w:trPr>
          <w:cantSplit/>
        </w:trPr>
        <w:tc>
          <w:tcPr>
            <w:tcW w:w="4649" w:type="dxa"/>
          </w:tcPr>
          <w:p w14:paraId="7DFB48E5" w14:textId="77777777" w:rsidR="002E0506" w:rsidRPr="00E40BAE" w:rsidRDefault="002E0506" w:rsidP="00EB39FA">
            <w:pPr>
              <w:spacing w:before="60" w:after="60" w:line="276" w:lineRule="auto"/>
              <w:rPr>
                <w:rFonts w:cs="Arial"/>
                <w:b/>
                <w:bCs/>
                <w:sz w:val="24"/>
                <w:szCs w:val="24"/>
              </w:rPr>
            </w:pPr>
            <w:r w:rsidRPr="00E40BAE">
              <w:rPr>
                <w:rFonts w:cs="Arial"/>
                <w:b/>
                <w:bCs/>
                <w:sz w:val="24"/>
                <w:szCs w:val="24"/>
              </w:rPr>
              <w:t>Reporting requirement</w:t>
            </w:r>
          </w:p>
        </w:tc>
        <w:tc>
          <w:tcPr>
            <w:tcW w:w="4649" w:type="dxa"/>
          </w:tcPr>
          <w:p w14:paraId="2C286337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 w:rsidRPr="00E40BAE">
              <w:rPr>
                <w:rFonts w:cs="Arial"/>
                <w:b/>
                <w:bCs/>
                <w:sz w:val="24"/>
                <w:szCs w:val="24"/>
              </w:rPr>
              <w:t xml:space="preserve">1 </w:t>
            </w:r>
            <w:r>
              <w:rPr>
                <w:rFonts w:cs="Arial"/>
                <w:b/>
                <w:bCs/>
                <w:sz w:val="24"/>
                <w:szCs w:val="24"/>
              </w:rPr>
              <w:t>April 2025</w:t>
            </w:r>
            <w:r w:rsidRPr="00E40BAE">
              <w:rPr>
                <w:rFonts w:cs="Arial"/>
                <w:b/>
                <w:bCs/>
                <w:sz w:val="24"/>
                <w:szCs w:val="24"/>
              </w:rPr>
              <w:t xml:space="preserve"> to 31 March 202</w:t>
            </w:r>
            <w:r>
              <w:rPr>
                <w:rFonts w:cs="Arial"/>
                <w:b/>
                <w:bCs/>
                <w:sz w:val="24"/>
                <w:szCs w:val="24"/>
              </w:rPr>
              <w:t>6</w:t>
            </w:r>
          </w:p>
        </w:tc>
      </w:tr>
      <w:tr w:rsidR="002E0506" w:rsidRPr="00E40BAE" w14:paraId="26AA5836" w14:textId="77777777" w:rsidTr="00EB39FA">
        <w:trPr>
          <w:cantSplit/>
        </w:trPr>
        <w:tc>
          <w:tcPr>
            <w:tcW w:w="4649" w:type="dxa"/>
          </w:tcPr>
          <w:p w14:paraId="6D2EDE68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660A9">
              <w:rPr>
                <w:rFonts w:cs="Arial"/>
                <w:sz w:val="24"/>
                <w:szCs w:val="24"/>
              </w:rPr>
              <w:t>umber of contracts directly awarded under direct award process A</w:t>
            </w:r>
          </w:p>
        </w:tc>
        <w:tc>
          <w:tcPr>
            <w:tcW w:w="4649" w:type="dxa"/>
          </w:tcPr>
          <w:p w14:paraId="3A173072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 w:rsidRPr="009B2CC8">
              <w:rPr>
                <w:rFonts w:cs="Arial"/>
                <w:sz w:val="24"/>
                <w:szCs w:val="24"/>
              </w:rPr>
              <w:t>7</w:t>
            </w:r>
          </w:p>
        </w:tc>
      </w:tr>
      <w:tr w:rsidR="002E0506" w:rsidRPr="00E40BAE" w14:paraId="0A796CE3" w14:textId="77777777" w:rsidTr="00EB39FA">
        <w:trPr>
          <w:cantSplit/>
        </w:trPr>
        <w:tc>
          <w:tcPr>
            <w:tcW w:w="4649" w:type="dxa"/>
          </w:tcPr>
          <w:p w14:paraId="7006DE70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660A9">
              <w:rPr>
                <w:rFonts w:cs="Arial"/>
                <w:sz w:val="24"/>
                <w:szCs w:val="24"/>
              </w:rPr>
              <w:t>umber of contracts directly awarded under direct award process B</w:t>
            </w:r>
          </w:p>
        </w:tc>
        <w:tc>
          <w:tcPr>
            <w:tcW w:w="4649" w:type="dxa"/>
          </w:tcPr>
          <w:p w14:paraId="52907230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 w:rsidRPr="00B01797">
              <w:rPr>
                <w:rFonts w:cs="Arial"/>
                <w:sz w:val="24"/>
                <w:szCs w:val="24"/>
              </w:rPr>
              <w:t>3</w:t>
            </w:r>
          </w:p>
        </w:tc>
      </w:tr>
      <w:tr w:rsidR="002E0506" w:rsidRPr="00E40BAE" w14:paraId="7A4DE759" w14:textId="77777777" w:rsidTr="00EB39FA">
        <w:trPr>
          <w:cantSplit/>
        </w:trPr>
        <w:tc>
          <w:tcPr>
            <w:tcW w:w="4649" w:type="dxa"/>
          </w:tcPr>
          <w:p w14:paraId="6F5304F2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660A9">
              <w:rPr>
                <w:rFonts w:cs="Arial"/>
                <w:sz w:val="24"/>
                <w:szCs w:val="24"/>
              </w:rPr>
              <w:t>umber of contracts directly awarded under direct award process C</w:t>
            </w:r>
          </w:p>
        </w:tc>
        <w:tc>
          <w:tcPr>
            <w:tcW w:w="4649" w:type="dxa"/>
          </w:tcPr>
          <w:p w14:paraId="5EF1B8DD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 w:rsidRPr="00B01797">
              <w:rPr>
                <w:rFonts w:cs="Arial"/>
                <w:sz w:val="24"/>
                <w:szCs w:val="24"/>
              </w:rPr>
              <w:t>15</w:t>
            </w:r>
          </w:p>
        </w:tc>
      </w:tr>
      <w:tr w:rsidR="002E0506" w:rsidRPr="00E40BAE" w14:paraId="0D146B16" w14:textId="77777777" w:rsidTr="00EB39FA">
        <w:trPr>
          <w:cantSplit/>
        </w:trPr>
        <w:tc>
          <w:tcPr>
            <w:tcW w:w="4649" w:type="dxa"/>
          </w:tcPr>
          <w:p w14:paraId="19B14535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660A9">
              <w:rPr>
                <w:rFonts w:cs="Arial"/>
                <w:sz w:val="24"/>
                <w:szCs w:val="24"/>
              </w:rPr>
              <w:t>umber of contracts awarded under the most suitable provider process</w:t>
            </w:r>
          </w:p>
        </w:tc>
        <w:tc>
          <w:tcPr>
            <w:tcW w:w="4649" w:type="dxa"/>
          </w:tcPr>
          <w:p w14:paraId="40B8D01B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2E0506" w:rsidRPr="00E40BAE" w14:paraId="02470B42" w14:textId="77777777" w:rsidTr="00EB39FA">
        <w:trPr>
          <w:cantSplit/>
        </w:trPr>
        <w:tc>
          <w:tcPr>
            <w:tcW w:w="4649" w:type="dxa"/>
          </w:tcPr>
          <w:p w14:paraId="635CE536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660A9">
              <w:rPr>
                <w:rFonts w:cs="Arial"/>
                <w:sz w:val="24"/>
                <w:szCs w:val="24"/>
              </w:rPr>
              <w:t>umber of contracts awarded under the competitive process</w:t>
            </w:r>
          </w:p>
        </w:tc>
        <w:tc>
          <w:tcPr>
            <w:tcW w:w="4649" w:type="dxa"/>
          </w:tcPr>
          <w:p w14:paraId="7DD2279F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</w:p>
        </w:tc>
      </w:tr>
      <w:tr w:rsidR="002E0506" w:rsidRPr="00E40BAE" w14:paraId="1D8010A6" w14:textId="77777777" w:rsidTr="00EB39FA">
        <w:trPr>
          <w:cantSplit/>
        </w:trPr>
        <w:tc>
          <w:tcPr>
            <w:tcW w:w="4649" w:type="dxa"/>
          </w:tcPr>
          <w:p w14:paraId="7A878644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660A9">
              <w:rPr>
                <w:rFonts w:cs="Arial"/>
                <w:sz w:val="24"/>
                <w:szCs w:val="24"/>
              </w:rPr>
              <w:t>umber of framework agreements concluded</w:t>
            </w:r>
          </w:p>
        </w:tc>
        <w:tc>
          <w:tcPr>
            <w:tcW w:w="4649" w:type="dxa"/>
          </w:tcPr>
          <w:p w14:paraId="3C36CDC0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2E0506" w:rsidRPr="00E40BAE" w14:paraId="77BF790E" w14:textId="77777777" w:rsidTr="00EB39FA">
        <w:trPr>
          <w:cantSplit/>
        </w:trPr>
        <w:tc>
          <w:tcPr>
            <w:tcW w:w="4649" w:type="dxa"/>
          </w:tcPr>
          <w:p w14:paraId="550B783C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660A9">
              <w:rPr>
                <w:rFonts w:cs="Arial"/>
                <w:sz w:val="24"/>
                <w:szCs w:val="24"/>
              </w:rPr>
              <w:t>umber of contracts awarded based on a framework agreement</w:t>
            </w:r>
          </w:p>
        </w:tc>
        <w:tc>
          <w:tcPr>
            <w:tcW w:w="4649" w:type="dxa"/>
          </w:tcPr>
          <w:p w14:paraId="34107E06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2E0506" w:rsidRPr="00E40BAE" w14:paraId="452E6E7D" w14:textId="77777777" w:rsidTr="00EB39FA">
        <w:trPr>
          <w:cantSplit/>
        </w:trPr>
        <w:tc>
          <w:tcPr>
            <w:tcW w:w="4649" w:type="dxa"/>
          </w:tcPr>
          <w:p w14:paraId="0793F5DE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660A9">
              <w:rPr>
                <w:rFonts w:cs="Arial"/>
                <w:sz w:val="24"/>
                <w:szCs w:val="24"/>
              </w:rPr>
              <w:t>umber of urgent contracts awarded and urgent modifications (in line with the urgent awards or contract modifications section)</w:t>
            </w:r>
          </w:p>
        </w:tc>
        <w:tc>
          <w:tcPr>
            <w:tcW w:w="4649" w:type="dxa"/>
          </w:tcPr>
          <w:p w14:paraId="524BE8CA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</w:p>
        </w:tc>
      </w:tr>
      <w:tr w:rsidR="002E0506" w:rsidRPr="00E40BAE" w14:paraId="709F2B61" w14:textId="77777777" w:rsidTr="00EB39FA">
        <w:trPr>
          <w:cantSplit/>
        </w:trPr>
        <w:tc>
          <w:tcPr>
            <w:tcW w:w="4649" w:type="dxa"/>
          </w:tcPr>
          <w:p w14:paraId="21519AD6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660A9">
              <w:rPr>
                <w:rFonts w:cs="Arial"/>
                <w:sz w:val="24"/>
                <w:szCs w:val="24"/>
              </w:rPr>
              <w:t>umber of new providers awarded contracts</w:t>
            </w:r>
          </w:p>
        </w:tc>
        <w:tc>
          <w:tcPr>
            <w:tcW w:w="4649" w:type="dxa"/>
          </w:tcPr>
          <w:p w14:paraId="52ADCD05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2E0506" w:rsidRPr="00E40BAE" w14:paraId="50B33BCB" w14:textId="77777777" w:rsidTr="00EB39FA">
        <w:trPr>
          <w:cantSplit/>
        </w:trPr>
        <w:tc>
          <w:tcPr>
            <w:tcW w:w="4649" w:type="dxa"/>
          </w:tcPr>
          <w:p w14:paraId="25501E07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660A9">
              <w:rPr>
                <w:rFonts w:cs="Arial"/>
                <w:sz w:val="24"/>
                <w:szCs w:val="24"/>
              </w:rPr>
              <w:t>umber of providers who ceased to hold any contracts with the relevant authority</w:t>
            </w:r>
          </w:p>
        </w:tc>
        <w:tc>
          <w:tcPr>
            <w:tcW w:w="4649" w:type="dxa"/>
          </w:tcPr>
          <w:p w14:paraId="0D9CBAB4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</w:p>
        </w:tc>
      </w:tr>
      <w:tr w:rsidR="002E0506" w:rsidRPr="00E40BAE" w14:paraId="248C0DA0" w14:textId="77777777" w:rsidTr="00EB39FA">
        <w:trPr>
          <w:cantSplit/>
        </w:trPr>
        <w:tc>
          <w:tcPr>
            <w:tcW w:w="4649" w:type="dxa"/>
          </w:tcPr>
          <w:p w14:paraId="0709C1A0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40BAE">
              <w:rPr>
                <w:rFonts w:cs="Arial"/>
                <w:sz w:val="24"/>
                <w:szCs w:val="24"/>
              </w:rPr>
              <w:t>umber of representations received in writing and during the standstill period in accordance with Regulation 12(3)</w:t>
            </w:r>
          </w:p>
        </w:tc>
        <w:tc>
          <w:tcPr>
            <w:tcW w:w="4649" w:type="dxa"/>
          </w:tcPr>
          <w:p w14:paraId="1C55D9AA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2E0506" w:rsidRPr="00E40BAE" w14:paraId="0B6BC599" w14:textId="77777777" w:rsidTr="00EB39FA">
        <w:trPr>
          <w:cantSplit/>
        </w:trPr>
        <w:tc>
          <w:tcPr>
            <w:tcW w:w="4649" w:type="dxa"/>
          </w:tcPr>
          <w:p w14:paraId="2BF375D0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</w:t>
            </w:r>
            <w:r w:rsidRPr="00E660A9">
              <w:rPr>
                <w:rFonts w:cs="Arial"/>
                <w:sz w:val="24"/>
                <w:szCs w:val="24"/>
              </w:rPr>
              <w:t>ummary of the outcome of all representations received and of the nature and impact of those representations</w:t>
            </w:r>
          </w:p>
        </w:tc>
        <w:tc>
          <w:tcPr>
            <w:tcW w:w="4649" w:type="dxa"/>
          </w:tcPr>
          <w:p w14:paraId="35FB795D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2E0506" w:rsidRPr="00E40BAE" w14:paraId="0CCE1796" w14:textId="77777777" w:rsidTr="00EB39FA">
        <w:trPr>
          <w:cantSplit/>
        </w:trPr>
        <w:tc>
          <w:tcPr>
            <w:tcW w:w="4649" w:type="dxa"/>
          </w:tcPr>
          <w:p w14:paraId="408825C5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</w:t>
            </w:r>
            <w:r w:rsidRPr="00E660A9">
              <w:rPr>
                <w:rFonts w:cs="Arial"/>
                <w:sz w:val="24"/>
                <w:szCs w:val="24"/>
              </w:rPr>
              <w:t>otal number of providers the relevant authority is currently contracted with</w:t>
            </w:r>
          </w:p>
        </w:tc>
        <w:tc>
          <w:tcPr>
            <w:tcW w:w="4649" w:type="dxa"/>
          </w:tcPr>
          <w:p w14:paraId="421DD055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475</w:t>
            </w:r>
          </w:p>
        </w:tc>
      </w:tr>
      <w:tr w:rsidR="002E0506" w:rsidRPr="00E40BAE" w14:paraId="13E4743D" w14:textId="77777777" w:rsidTr="00EB39FA">
        <w:trPr>
          <w:cantSplit/>
        </w:trPr>
        <w:tc>
          <w:tcPr>
            <w:tcW w:w="4649" w:type="dxa"/>
          </w:tcPr>
          <w:p w14:paraId="596B8CA3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lastRenderedPageBreak/>
              <w:t>N</w:t>
            </w:r>
            <w:r w:rsidRPr="00E40BAE">
              <w:rPr>
                <w:rFonts w:cs="Arial"/>
                <w:sz w:val="24"/>
                <w:szCs w:val="24"/>
              </w:rPr>
              <w:t>umber of requests for consideration received by the Independent Patient Choice and Procurement Panel</w:t>
            </w:r>
          </w:p>
        </w:tc>
        <w:tc>
          <w:tcPr>
            <w:tcW w:w="4649" w:type="dxa"/>
          </w:tcPr>
          <w:p w14:paraId="0DFF3D6F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2E0506" w:rsidRPr="00E40BAE" w14:paraId="0AA2B104" w14:textId="77777777" w:rsidTr="00EB39FA">
        <w:trPr>
          <w:cantSplit/>
        </w:trPr>
        <w:tc>
          <w:tcPr>
            <w:tcW w:w="4649" w:type="dxa"/>
          </w:tcPr>
          <w:p w14:paraId="3E4C0261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40BAE">
              <w:rPr>
                <w:rFonts w:cs="Arial"/>
                <w:sz w:val="24"/>
                <w:szCs w:val="24"/>
              </w:rPr>
              <w:t>umber of requests accepted and rejected by the Independent Patient Choice and Procurement Panel for consideration</w:t>
            </w:r>
          </w:p>
        </w:tc>
        <w:tc>
          <w:tcPr>
            <w:tcW w:w="4649" w:type="dxa"/>
          </w:tcPr>
          <w:p w14:paraId="05042240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  <w:tr w:rsidR="002E0506" w:rsidRPr="00E40BAE" w14:paraId="363D247D" w14:textId="77777777" w:rsidTr="00EB39FA">
        <w:trPr>
          <w:cantSplit/>
        </w:trPr>
        <w:tc>
          <w:tcPr>
            <w:tcW w:w="4649" w:type="dxa"/>
          </w:tcPr>
          <w:p w14:paraId="1E6DB009" w14:textId="77777777" w:rsidR="002E0506" w:rsidRPr="00E40BAE" w:rsidRDefault="002E0506" w:rsidP="00EB39FA">
            <w:pPr>
              <w:spacing w:before="60" w:after="60" w:line="276" w:lineRule="auto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</w:t>
            </w:r>
            <w:r w:rsidRPr="00E40BAE">
              <w:rPr>
                <w:rFonts w:cs="Arial"/>
                <w:sz w:val="24"/>
                <w:szCs w:val="24"/>
              </w:rPr>
              <w:t>umber of times where the Independent Patient Choice and Procurement Panel advised the relevant authority to re-run or go back to an earlier step in a provider selection process under the PSR, and the number of times the advice was followed.</w:t>
            </w:r>
          </w:p>
        </w:tc>
        <w:tc>
          <w:tcPr>
            <w:tcW w:w="4649" w:type="dxa"/>
          </w:tcPr>
          <w:p w14:paraId="71070AFB" w14:textId="77777777" w:rsidR="002E0506" w:rsidRPr="00E40BAE" w:rsidRDefault="002E0506" w:rsidP="00EB39FA">
            <w:pPr>
              <w:spacing w:before="60" w:after="60" w:line="276" w:lineRule="auto"/>
              <w:jc w:val="right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</w:t>
            </w:r>
          </w:p>
        </w:tc>
      </w:tr>
    </w:tbl>
    <w:p w14:paraId="592D74A6" w14:textId="77777777" w:rsidR="00C86BC6" w:rsidRDefault="00C86BC6"/>
    <w:sectPr w:rsidR="00C86B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506"/>
    <w:rsid w:val="002E0506"/>
    <w:rsid w:val="009F7759"/>
    <w:rsid w:val="00C86BC6"/>
    <w:rsid w:val="00EE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CF63C"/>
  <w15:chartTrackingRefBased/>
  <w15:docId w15:val="{66ADAC32-94F1-4340-B51F-6A2AEBBE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506"/>
    <w:pPr>
      <w:spacing w:before="200" w:after="0" w:line="280" w:lineRule="atLeast"/>
      <w:jc w:val="both"/>
    </w:pPr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506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50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506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506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506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506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506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506"/>
    <w:pPr>
      <w:keepNext/>
      <w:keepLines/>
      <w:spacing w:before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506"/>
    <w:pPr>
      <w:keepNext/>
      <w:keepLines/>
      <w:spacing w:before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5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5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5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5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5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5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506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0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506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0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506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0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506"/>
    <w:pPr>
      <w:spacing w:before="0" w:after="160" w:line="259" w:lineRule="auto"/>
      <w:ind w:left="720"/>
      <w:contextualSpacing/>
      <w:jc w:val="left"/>
    </w:pPr>
    <w:rPr>
      <w:rFonts w:asciiTheme="minorHAnsi" w:hAnsi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05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5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5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aliases w:val="AR table"/>
    <w:basedOn w:val="TableNormal"/>
    <w:uiPriority w:val="59"/>
    <w:rsid w:val="002E050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ELSTON, Vickie (NHS NOTTINGHAM AND NOTTINGHAMSHIRE ICB - 52R)</dc:creator>
  <cp:keywords/>
  <dc:description/>
  <cp:lastModifiedBy>ELSTON, Vickie (NHS NOTTINGHAM AND NOTTINGHAMSHIRE ICB - 52R)</cp:lastModifiedBy>
  <cp:revision>1</cp:revision>
  <dcterms:created xsi:type="dcterms:W3CDTF">2026-07-17T14:36:00Z</dcterms:created>
  <dcterms:modified xsi:type="dcterms:W3CDTF">2026-07-17T14:38:00Z</dcterms:modified>
</cp:coreProperties>
</file>