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58591" w14:textId="77777777" w:rsidR="0013750F" w:rsidRDefault="0013750F" w:rsidP="00E14FEA">
      <w:pPr>
        <w:spacing w:after="120" w:line="276" w:lineRule="auto"/>
        <w:rPr>
          <w:rFonts w:ascii="Arial" w:hAnsi="Arial" w:cs="Arial"/>
        </w:rPr>
      </w:pPr>
    </w:p>
    <w:p w14:paraId="29D7276B" w14:textId="6F87E125" w:rsidR="00E02E58" w:rsidRPr="00324EC1" w:rsidRDefault="0008516D" w:rsidP="009607E1">
      <w:pPr>
        <w:spacing w:line="240" w:lineRule="auto"/>
        <w:rPr>
          <w:rFonts w:ascii="Arial" w:eastAsiaTheme="majorEastAsia" w:hAnsi="Arial" w:cs="Arial"/>
          <w:b/>
          <w:bCs/>
          <w:color w:val="0F4761" w:themeColor="accent1" w:themeShade="BF"/>
          <w:sz w:val="112"/>
          <w:szCs w:val="112"/>
        </w:rPr>
      </w:pPr>
      <w:r w:rsidRPr="00324EC1">
        <w:rPr>
          <w:rFonts w:ascii="Arial" w:eastAsiaTheme="majorEastAsia" w:hAnsi="Arial" w:cs="Arial"/>
          <w:b/>
          <w:bCs/>
          <w:color w:val="0F4761" w:themeColor="accent1" w:themeShade="BF"/>
          <w:sz w:val="112"/>
          <w:szCs w:val="112"/>
        </w:rPr>
        <w:t>Change Management and Pay Protection Policy</w:t>
      </w:r>
    </w:p>
    <w:p w14:paraId="3E1007A4" w14:textId="4B2C1F9C" w:rsidR="00E02E58" w:rsidRPr="006C11C2" w:rsidRDefault="00FD21C0" w:rsidP="009607E1">
      <w:pPr>
        <w:spacing w:line="240" w:lineRule="auto"/>
        <w:rPr>
          <w:rFonts w:ascii="Arial" w:eastAsiaTheme="majorEastAsia" w:hAnsi="Arial" w:cs="Arial"/>
          <w:color w:val="0F4761" w:themeColor="accent1" w:themeShade="BF"/>
          <w:sz w:val="48"/>
          <w:szCs w:val="48"/>
        </w:rPr>
      </w:pPr>
      <w:r>
        <w:rPr>
          <w:rFonts w:ascii="Arial" w:eastAsiaTheme="majorEastAsia" w:hAnsi="Arial" w:cs="Arial"/>
          <w:color w:val="0F4761" w:themeColor="accent1" w:themeShade="BF"/>
          <w:sz w:val="48"/>
          <w:szCs w:val="48"/>
        </w:rPr>
        <w:t>August 2025</w:t>
      </w:r>
      <w:r w:rsidR="00324EC1">
        <w:rPr>
          <w:rFonts w:ascii="Arial" w:eastAsiaTheme="majorEastAsia" w:hAnsi="Arial" w:cs="Arial"/>
          <w:color w:val="0F4761" w:themeColor="accent1" w:themeShade="BF"/>
          <w:sz w:val="48"/>
          <w:szCs w:val="48"/>
        </w:rPr>
        <w:t xml:space="preserve"> – March 2027</w:t>
      </w:r>
    </w:p>
    <w:p w14:paraId="052FD5F3" w14:textId="77777777" w:rsidR="00CD1D06" w:rsidRDefault="00CD1D06" w:rsidP="00E14FEA">
      <w:pPr>
        <w:spacing w:after="120" w:line="276" w:lineRule="auto"/>
        <w:rPr>
          <w:b/>
          <w:color w:val="0070C0"/>
        </w:rPr>
      </w:pPr>
    </w:p>
    <w:p w14:paraId="16707B0B" w14:textId="77777777" w:rsidR="00324EC1" w:rsidRDefault="00324EC1" w:rsidP="00E14FEA">
      <w:pPr>
        <w:spacing w:after="120" w:line="276" w:lineRule="auto"/>
        <w:rPr>
          <w:b/>
          <w:color w:val="0070C0"/>
        </w:rPr>
      </w:pPr>
    </w:p>
    <w:tbl>
      <w:tblPr>
        <w:tblStyle w:val="TableGrid"/>
        <w:tblW w:w="0" w:type="auto"/>
        <w:tblLook w:val="04A0" w:firstRow="1" w:lastRow="0" w:firstColumn="1" w:lastColumn="0" w:noHBand="0" w:noVBand="1"/>
      </w:tblPr>
      <w:tblGrid>
        <w:gridCol w:w="9016"/>
      </w:tblGrid>
      <w:tr w:rsidR="00FF46B9" w14:paraId="190F74DD" w14:textId="77777777" w:rsidTr="00CD1D06">
        <w:tc>
          <w:tcPr>
            <w:tcW w:w="9016" w:type="dxa"/>
            <w:shd w:val="clear" w:color="auto" w:fill="F2F2F2" w:themeFill="background1" w:themeFillShade="F2"/>
          </w:tcPr>
          <w:p w14:paraId="121A6132" w14:textId="34039D33" w:rsidR="00FF46B9" w:rsidRPr="00CD1D06" w:rsidRDefault="00CD1D06" w:rsidP="00E14FEA">
            <w:pPr>
              <w:spacing w:before="60" w:after="60" w:line="276" w:lineRule="auto"/>
              <w:jc w:val="center"/>
              <w:rPr>
                <w:rFonts w:ascii="Arial" w:hAnsi="Arial" w:cs="Arial"/>
                <w:b/>
                <w:color w:val="0070C0"/>
                <w:sz w:val="28"/>
                <w:szCs w:val="28"/>
              </w:rPr>
            </w:pPr>
            <w:r w:rsidRPr="00CD1D06">
              <w:rPr>
                <w:rFonts w:ascii="Arial" w:hAnsi="Arial" w:cs="Arial"/>
                <w:b/>
                <w:color w:val="0F4761" w:themeColor="accent1" w:themeShade="BF"/>
                <w:sz w:val="28"/>
                <w:szCs w:val="28"/>
              </w:rPr>
              <w:t>Policy purpose and key messages</w:t>
            </w:r>
          </w:p>
        </w:tc>
      </w:tr>
      <w:tr w:rsidR="00FF46B9" w14:paraId="68D1D490" w14:textId="77777777">
        <w:tc>
          <w:tcPr>
            <w:tcW w:w="9016" w:type="dxa"/>
          </w:tcPr>
          <w:p w14:paraId="1A1BDA40" w14:textId="1B090067" w:rsidR="002B6C1B" w:rsidRPr="008B7980" w:rsidRDefault="002B6C1B" w:rsidP="008B7980">
            <w:pPr>
              <w:spacing w:after="120" w:line="276" w:lineRule="auto"/>
              <w:rPr>
                <w:rFonts w:ascii="Arial" w:hAnsi="Arial" w:cs="Arial"/>
              </w:rPr>
            </w:pPr>
            <w:r w:rsidRPr="008B7980">
              <w:rPr>
                <w:rFonts w:ascii="Arial" w:hAnsi="Arial" w:cs="Arial"/>
                <w:color w:val="000000"/>
              </w:rPr>
              <w:t xml:space="preserve">This policy outlines the principles that </w:t>
            </w:r>
            <w:r w:rsidR="00F9127A" w:rsidRPr="002B6C1B">
              <w:rPr>
                <w:rFonts w:ascii="Arial" w:hAnsi="Arial" w:cs="Arial"/>
              </w:rPr>
              <w:t>NHS Derby and Derbyshire Integrated Care Board, NHS Lincolnshire Integrated Care Board and NHS Nottingham and Nottinghamshire Integrated Care Board, hereafter referred to as ‘the ICBs’.</w:t>
            </w:r>
            <w:r w:rsidR="00F9127A">
              <w:rPr>
                <w:rFonts w:ascii="Arial" w:hAnsi="Arial" w:cs="Arial"/>
              </w:rPr>
              <w:t xml:space="preserve"> </w:t>
            </w:r>
            <w:r w:rsidRPr="008B7980">
              <w:rPr>
                <w:rFonts w:ascii="Arial" w:hAnsi="Arial" w:cs="Arial"/>
                <w:color w:val="000000"/>
              </w:rPr>
              <w:t xml:space="preserve">will adopt when managing situations of change within the workplace. </w:t>
            </w:r>
          </w:p>
          <w:p w14:paraId="399088DD" w14:textId="43612D16" w:rsidR="002B6C1B" w:rsidRPr="008B7980" w:rsidRDefault="002B6C1B" w:rsidP="008B7980">
            <w:pPr>
              <w:autoSpaceDE w:val="0"/>
              <w:autoSpaceDN w:val="0"/>
              <w:adjustRightInd w:val="0"/>
              <w:spacing w:after="120" w:line="276" w:lineRule="auto"/>
              <w:rPr>
                <w:rFonts w:ascii="Arial" w:hAnsi="Arial" w:cs="Arial"/>
              </w:rPr>
            </w:pPr>
            <w:r w:rsidRPr="008B7980">
              <w:rPr>
                <w:rFonts w:ascii="Arial" w:hAnsi="Arial" w:cs="Arial"/>
              </w:rPr>
              <w:t xml:space="preserve">The overriding aim of the policy is to ensure that valuable skills, knowledge and experience are retained within the ICBs. </w:t>
            </w:r>
          </w:p>
          <w:p w14:paraId="0102F085" w14:textId="55BF6F8B" w:rsidR="00CD1D06" w:rsidRPr="00CD1D06" w:rsidRDefault="00E64162" w:rsidP="00F9127A">
            <w:pPr>
              <w:autoSpaceDE w:val="0"/>
              <w:autoSpaceDN w:val="0"/>
              <w:adjustRightInd w:val="0"/>
              <w:spacing w:after="120" w:line="276" w:lineRule="auto"/>
              <w:rPr>
                <w:rFonts w:ascii="Arial" w:hAnsi="Arial" w:cs="Arial"/>
                <w:bCs/>
                <w:color w:val="0070C0"/>
              </w:rPr>
            </w:pPr>
            <w:r>
              <w:rPr>
                <w:rFonts w:ascii="Arial" w:hAnsi="Arial" w:cs="Arial"/>
              </w:rPr>
              <w:t>Any</w:t>
            </w:r>
            <w:r w:rsidR="002B6C1B" w:rsidRPr="008B7980">
              <w:rPr>
                <w:rFonts w:ascii="Arial" w:hAnsi="Arial" w:cs="Arial"/>
              </w:rPr>
              <w:t xml:space="preserve"> changes will be conducted in accordance with this document which incorporates best practice and legal requirements and aims to provide a framework of common understanding for managers, employees and Trade Unions.</w:t>
            </w:r>
          </w:p>
        </w:tc>
      </w:tr>
    </w:tbl>
    <w:p w14:paraId="3BA32313" w14:textId="77777777" w:rsidR="00E02E58" w:rsidRDefault="00E02E58" w:rsidP="00E14FEA">
      <w:pPr>
        <w:spacing w:line="276" w:lineRule="auto"/>
        <w:jc w:val="both"/>
        <w:rPr>
          <w:b/>
        </w:rPr>
        <w:sectPr w:rsidR="00E02E58" w:rsidSect="00E02E58">
          <w:headerReference w:type="even" r:id="rId11"/>
          <w:headerReference w:type="default" r:id="rId12"/>
          <w:footerReference w:type="default" r:id="rId13"/>
          <w:headerReference w:type="first" r:id="rId14"/>
          <w:pgSz w:w="11906" w:h="16838"/>
          <w:pgMar w:top="1985" w:right="1440" w:bottom="1440" w:left="1440" w:header="708" w:footer="708" w:gutter="0"/>
          <w:cols w:space="708"/>
          <w:docGrid w:linePitch="360"/>
        </w:sectPr>
      </w:pPr>
    </w:p>
    <w:p w14:paraId="7C857281" w14:textId="77777777" w:rsidR="00E02E58" w:rsidRPr="00C432CB" w:rsidRDefault="00E02E58" w:rsidP="00E14FEA">
      <w:pPr>
        <w:spacing w:line="276" w:lineRule="auto"/>
        <w:rPr>
          <w:rFonts w:cs="Arial"/>
          <w:sz w:val="28"/>
          <w:szCs w:val="28"/>
        </w:rPr>
      </w:pPr>
    </w:p>
    <w:tbl>
      <w:tblPr>
        <w:tblpPr w:leftFromText="180" w:rightFromText="180" w:vertAnchor="text" w:tblpY="1"/>
        <w:tblOverlap w:val="never"/>
        <w:tblW w:w="9356" w:type="dxa"/>
        <w:tblBorders>
          <w:top w:val="single" w:sz="4" w:space="0" w:color="156082" w:themeColor="accent1"/>
          <w:left w:val="single" w:sz="4" w:space="0" w:color="156082" w:themeColor="accent1"/>
          <w:bottom w:val="single" w:sz="4" w:space="0" w:color="156082" w:themeColor="accent1"/>
          <w:right w:val="single" w:sz="4" w:space="0" w:color="156082" w:themeColor="accent1"/>
          <w:insideH w:val="single" w:sz="4" w:space="0" w:color="156082" w:themeColor="accent1"/>
          <w:insideV w:val="single" w:sz="4" w:space="0" w:color="156082" w:themeColor="accent1"/>
        </w:tblBorders>
        <w:tblLayout w:type="fixed"/>
        <w:tblLook w:val="01E0" w:firstRow="1" w:lastRow="1" w:firstColumn="1" w:lastColumn="1" w:noHBand="0" w:noVBand="0"/>
      </w:tblPr>
      <w:tblGrid>
        <w:gridCol w:w="2106"/>
        <w:gridCol w:w="7250"/>
      </w:tblGrid>
      <w:tr w:rsidR="00E02E58" w:rsidRPr="00DD0DAA" w14:paraId="1A963E57" w14:textId="77777777" w:rsidTr="000C09D6">
        <w:trPr>
          <w:tblHeader/>
        </w:trPr>
        <w:tc>
          <w:tcPr>
            <w:tcW w:w="9356" w:type="dxa"/>
            <w:gridSpan w:val="2"/>
            <w:shd w:val="clear" w:color="auto" w:fill="F2F2F2" w:themeFill="background1" w:themeFillShade="F2"/>
            <w:vAlign w:val="center"/>
          </w:tcPr>
          <w:p w14:paraId="2686C091" w14:textId="0CA0020C" w:rsidR="00E02E58" w:rsidRPr="00DD0DAA" w:rsidRDefault="00112389" w:rsidP="009B6EBB">
            <w:pPr>
              <w:spacing w:before="20" w:after="20" w:line="276" w:lineRule="auto"/>
              <w:rPr>
                <w:rFonts w:ascii="Arial" w:hAnsi="Arial" w:cs="Arial"/>
                <w:sz w:val="22"/>
                <w:szCs w:val="22"/>
              </w:rPr>
            </w:pPr>
            <w:r w:rsidRPr="00DD0DAA">
              <w:rPr>
                <w:rFonts w:ascii="Arial" w:hAnsi="Arial" w:cs="Arial"/>
                <w:b/>
                <w:color w:val="000000" w:themeColor="text1"/>
                <w:sz w:val="22"/>
                <w:szCs w:val="22"/>
              </w:rPr>
              <w:t>CONTROL RECORD</w:t>
            </w:r>
          </w:p>
        </w:tc>
      </w:tr>
      <w:tr w:rsidR="00810A6D" w:rsidRPr="00DD0DAA" w14:paraId="55B34629" w14:textId="77777777" w:rsidTr="00026FEA">
        <w:trPr>
          <w:trHeight w:hRule="exact" w:val="516"/>
        </w:trPr>
        <w:tc>
          <w:tcPr>
            <w:tcW w:w="2106" w:type="dxa"/>
            <w:vAlign w:val="center"/>
          </w:tcPr>
          <w:p w14:paraId="10E243E9" w14:textId="77777777" w:rsidR="00810A6D" w:rsidRPr="00DD0DAA" w:rsidRDefault="00810A6D" w:rsidP="009B6EBB">
            <w:pPr>
              <w:spacing w:before="20" w:after="20" w:line="276" w:lineRule="auto"/>
              <w:rPr>
                <w:rFonts w:ascii="Arial" w:eastAsiaTheme="majorEastAsia" w:hAnsi="Arial" w:cs="Arial"/>
                <w:b/>
                <w:bCs/>
                <w:color w:val="000000" w:themeColor="text1"/>
                <w:sz w:val="22"/>
                <w:szCs w:val="22"/>
              </w:rPr>
            </w:pPr>
            <w:r w:rsidRPr="00DD0DAA">
              <w:rPr>
                <w:rFonts w:ascii="Arial" w:eastAsiaTheme="majorEastAsia" w:hAnsi="Arial" w:cs="Arial"/>
                <w:b/>
                <w:bCs/>
                <w:color w:val="000000" w:themeColor="text1"/>
                <w:sz w:val="22"/>
                <w:szCs w:val="22"/>
              </w:rPr>
              <w:t>Title</w:t>
            </w:r>
          </w:p>
        </w:tc>
        <w:tc>
          <w:tcPr>
            <w:tcW w:w="7250" w:type="dxa"/>
            <w:vAlign w:val="center"/>
          </w:tcPr>
          <w:p w14:paraId="5353ECE1" w14:textId="57BEAC7A" w:rsidR="00810A6D" w:rsidRPr="00DD0DAA" w:rsidRDefault="002E1408" w:rsidP="009B6EBB">
            <w:pPr>
              <w:spacing w:before="20" w:after="20" w:line="276" w:lineRule="auto"/>
              <w:rPr>
                <w:rFonts w:ascii="Arial" w:hAnsi="Arial" w:cs="Arial"/>
                <w:b/>
                <w:color w:val="EE0000"/>
                <w:sz w:val="22"/>
                <w:szCs w:val="22"/>
              </w:rPr>
            </w:pPr>
            <w:r w:rsidRPr="00DD0DAA">
              <w:rPr>
                <w:rFonts w:ascii="Arial" w:hAnsi="Arial" w:cs="Arial"/>
                <w:sz w:val="22"/>
                <w:szCs w:val="22"/>
              </w:rPr>
              <w:t>Change Managemen</w:t>
            </w:r>
            <w:r w:rsidR="004A1772" w:rsidRPr="00DD0DAA">
              <w:rPr>
                <w:rFonts w:ascii="Arial" w:hAnsi="Arial" w:cs="Arial"/>
                <w:sz w:val="22"/>
                <w:szCs w:val="22"/>
              </w:rPr>
              <w:t>t</w:t>
            </w:r>
            <w:r w:rsidRPr="00DD0DAA">
              <w:rPr>
                <w:rFonts w:ascii="Arial" w:hAnsi="Arial" w:cs="Arial"/>
                <w:sz w:val="22"/>
                <w:szCs w:val="22"/>
              </w:rPr>
              <w:t xml:space="preserve"> and Pay Pro</w:t>
            </w:r>
            <w:r w:rsidR="004A1772" w:rsidRPr="00DD0DAA">
              <w:rPr>
                <w:rFonts w:ascii="Arial" w:hAnsi="Arial" w:cs="Arial"/>
                <w:sz w:val="22"/>
                <w:szCs w:val="22"/>
              </w:rPr>
              <w:t xml:space="preserve">tection Policy </w:t>
            </w:r>
          </w:p>
        </w:tc>
      </w:tr>
      <w:tr w:rsidR="00810A6D" w:rsidRPr="00DD0DAA" w14:paraId="31C25B6B" w14:textId="77777777" w:rsidTr="00026FEA">
        <w:trPr>
          <w:trHeight w:hRule="exact" w:val="368"/>
        </w:trPr>
        <w:tc>
          <w:tcPr>
            <w:tcW w:w="2106" w:type="dxa"/>
            <w:vAlign w:val="center"/>
          </w:tcPr>
          <w:p w14:paraId="5997653D" w14:textId="6847406A" w:rsidR="00810A6D" w:rsidRPr="00DD0DAA" w:rsidRDefault="00810A6D" w:rsidP="009B6EBB">
            <w:pPr>
              <w:spacing w:before="20" w:after="20" w:line="276" w:lineRule="auto"/>
              <w:rPr>
                <w:rFonts w:ascii="Arial" w:eastAsiaTheme="majorEastAsia" w:hAnsi="Arial" w:cs="Arial"/>
                <w:b/>
                <w:bCs/>
                <w:color w:val="000000" w:themeColor="text1"/>
                <w:sz w:val="22"/>
                <w:szCs w:val="22"/>
              </w:rPr>
            </w:pPr>
            <w:r w:rsidRPr="00DD0DAA">
              <w:rPr>
                <w:rFonts w:ascii="Arial" w:eastAsiaTheme="majorEastAsia" w:hAnsi="Arial" w:cs="Arial"/>
                <w:b/>
                <w:bCs/>
                <w:color w:val="000000" w:themeColor="text1"/>
                <w:sz w:val="22"/>
                <w:szCs w:val="22"/>
              </w:rPr>
              <w:t>Ref</w:t>
            </w:r>
            <w:r w:rsidR="00026FEA">
              <w:rPr>
                <w:rFonts w:ascii="Arial" w:eastAsiaTheme="majorEastAsia" w:hAnsi="Arial" w:cs="Arial"/>
                <w:b/>
                <w:bCs/>
                <w:color w:val="000000" w:themeColor="text1"/>
                <w:sz w:val="22"/>
                <w:szCs w:val="22"/>
              </w:rPr>
              <w:t xml:space="preserve"> </w:t>
            </w:r>
            <w:r w:rsidRPr="00DD0DAA">
              <w:rPr>
                <w:rFonts w:ascii="Arial" w:eastAsiaTheme="majorEastAsia" w:hAnsi="Arial" w:cs="Arial"/>
                <w:b/>
                <w:bCs/>
                <w:color w:val="000000" w:themeColor="text1"/>
                <w:sz w:val="22"/>
                <w:szCs w:val="22"/>
              </w:rPr>
              <w:t>number</w:t>
            </w:r>
          </w:p>
        </w:tc>
        <w:tc>
          <w:tcPr>
            <w:tcW w:w="7250" w:type="dxa"/>
            <w:vAlign w:val="center"/>
          </w:tcPr>
          <w:p w14:paraId="2013C6E7" w14:textId="5200E804" w:rsidR="00810A6D" w:rsidRPr="00DD0DAA" w:rsidRDefault="00A07CCF" w:rsidP="009B6EBB">
            <w:pPr>
              <w:spacing w:before="20" w:after="20" w:line="276" w:lineRule="auto"/>
              <w:rPr>
                <w:rFonts w:ascii="Arial" w:hAnsi="Arial" w:cs="Arial"/>
                <w:b/>
                <w:color w:val="EE0000"/>
                <w:sz w:val="22"/>
                <w:szCs w:val="22"/>
              </w:rPr>
            </w:pPr>
            <w:r w:rsidRPr="00DD0DAA">
              <w:rPr>
                <w:rFonts w:ascii="Arial" w:hAnsi="Arial" w:cs="Arial"/>
                <w:sz w:val="22"/>
                <w:szCs w:val="22"/>
              </w:rPr>
              <w:t>DLN-HR-001</w:t>
            </w:r>
          </w:p>
        </w:tc>
      </w:tr>
      <w:tr w:rsidR="00810A6D" w:rsidRPr="00DD0DAA" w14:paraId="5E3B8C68" w14:textId="77777777" w:rsidTr="00026FEA">
        <w:trPr>
          <w:trHeight w:hRule="exact" w:val="416"/>
        </w:trPr>
        <w:tc>
          <w:tcPr>
            <w:tcW w:w="2106" w:type="dxa"/>
            <w:vAlign w:val="center"/>
          </w:tcPr>
          <w:p w14:paraId="0839E700" w14:textId="77777777" w:rsidR="00810A6D" w:rsidRPr="00DD0DAA" w:rsidRDefault="00810A6D" w:rsidP="009B6EBB">
            <w:pPr>
              <w:spacing w:before="20" w:after="20" w:line="276" w:lineRule="auto"/>
              <w:rPr>
                <w:rFonts w:ascii="Arial" w:eastAsiaTheme="majorEastAsia" w:hAnsi="Arial" w:cs="Arial"/>
                <w:b/>
                <w:bCs/>
                <w:color w:val="000000" w:themeColor="text1"/>
                <w:sz w:val="22"/>
                <w:szCs w:val="22"/>
              </w:rPr>
            </w:pPr>
            <w:r w:rsidRPr="00DD0DAA">
              <w:rPr>
                <w:rFonts w:ascii="Arial" w:eastAsiaTheme="majorEastAsia" w:hAnsi="Arial" w:cs="Arial"/>
                <w:b/>
                <w:bCs/>
                <w:color w:val="000000" w:themeColor="text1"/>
                <w:sz w:val="22"/>
                <w:szCs w:val="22"/>
              </w:rPr>
              <w:t xml:space="preserve">Version </w:t>
            </w:r>
          </w:p>
        </w:tc>
        <w:tc>
          <w:tcPr>
            <w:tcW w:w="7250" w:type="dxa"/>
            <w:vAlign w:val="center"/>
          </w:tcPr>
          <w:p w14:paraId="305F9749" w14:textId="132781CB" w:rsidR="00810A6D" w:rsidRPr="00DD0DAA" w:rsidRDefault="00A07CCF" w:rsidP="009B6EBB">
            <w:pPr>
              <w:spacing w:before="20" w:after="20" w:line="276" w:lineRule="auto"/>
              <w:rPr>
                <w:rFonts w:ascii="Arial" w:hAnsi="Arial" w:cs="Arial"/>
                <w:b/>
                <w:sz w:val="22"/>
                <w:szCs w:val="22"/>
              </w:rPr>
            </w:pPr>
            <w:r w:rsidRPr="00DD0DAA">
              <w:rPr>
                <w:rFonts w:ascii="Arial" w:hAnsi="Arial" w:cs="Arial"/>
                <w:sz w:val="22"/>
                <w:szCs w:val="22"/>
              </w:rPr>
              <w:t>1.0</w:t>
            </w:r>
            <w:r w:rsidR="00810A6D" w:rsidRPr="00DD0DAA">
              <w:rPr>
                <w:rFonts w:ascii="Arial" w:hAnsi="Arial" w:cs="Arial"/>
                <w:sz w:val="22"/>
                <w:szCs w:val="22"/>
              </w:rPr>
              <w:t xml:space="preserve"> </w:t>
            </w:r>
          </w:p>
        </w:tc>
      </w:tr>
      <w:tr w:rsidR="00810A6D" w:rsidRPr="00DD0DAA" w14:paraId="171702E1" w14:textId="77777777" w:rsidTr="00026FEA">
        <w:trPr>
          <w:trHeight w:hRule="exact" w:val="436"/>
        </w:trPr>
        <w:tc>
          <w:tcPr>
            <w:tcW w:w="2106" w:type="dxa"/>
            <w:vAlign w:val="center"/>
          </w:tcPr>
          <w:p w14:paraId="2D865729" w14:textId="77777777" w:rsidR="00810A6D" w:rsidRPr="00DD0DAA" w:rsidRDefault="00810A6D" w:rsidP="009B6EBB">
            <w:pPr>
              <w:spacing w:before="20" w:after="20" w:line="276" w:lineRule="auto"/>
              <w:rPr>
                <w:rFonts w:ascii="Arial" w:eastAsiaTheme="majorEastAsia" w:hAnsi="Arial" w:cs="Arial"/>
                <w:b/>
                <w:bCs/>
                <w:color w:val="000000" w:themeColor="text1"/>
                <w:sz w:val="22"/>
                <w:szCs w:val="22"/>
              </w:rPr>
            </w:pPr>
            <w:r w:rsidRPr="00DD0DAA">
              <w:rPr>
                <w:rFonts w:ascii="Arial" w:eastAsiaTheme="majorEastAsia" w:hAnsi="Arial" w:cs="Arial"/>
                <w:b/>
                <w:bCs/>
                <w:color w:val="000000" w:themeColor="text1"/>
                <w:sz w:val="22"/>
                <w:szCs w:val="22"/>
              </w:rPr>
              <w:t>Status</w:t>
            </w:r>
          </w:p>
        </w:tc>
        <w:tc>
          <w:tcPr>
            <w:tcW w:w="7250" w:type="dxa"/>
            <w:vAlign w:val="center"/>
          </w:tcPr>
          <w:p w14:paraId="15CA9085" w14:textId="11280731" w:rsidR="00810A6D" w:rsidRPr="00DD0DAA" w:rsidRDefault="00A07CCF" w:rsidP="009B6EBB">
            <w:pPr>
              <w:spacing w:before="20" w:after="20" w:line="276" w:lineRule="auto"/>
              <w:rPr>
                <w:rFonts w:ascii="Arial" w:hAnsi="Arial" w:cs="Arial"/>
                <w:b/>
                <w:sz w:val="22"/>
                <w:szCs w:val="22"/>
              </w:rPr>
            </w:pPr>
            <w:r w:rsidRPr="00DD0DAA">
              <w:rPr>
                <w:rFonts w:ascii="Arial" w:hAnsi="Arial" w:cs="Arial"/>
                <w:sz w:val="22"/>
                <w:szCs w:val="22"/>
              </w:rPr>
              <w:t>Final</w:t>
            </w:r>
          </w:p>
        </w:tc>
      </w:tr>
      <w:tr w:rsidR="00810A6D" w:rsidRPr="00DD0DAA" w14:paraId="74CEFACB" w14:textId="77777777" w:rsidTr="00112389">
        <w:trPr>
          <w:trHeight w:val="611"/>
        </w:trPr>
        <w:tc>
          <w:tcPr>
            <w:tcW w:w="2106" w:type="dxa"/>
            <w:vAlign w:val="center"/>
          </w:tcPr>
          <w:p w14:paraId="68D62CEE" w14:textId="77777777" w:rsidR="00810A6D" w:rsidRPr="00DD0DAA" w:rsidRDefault="00810A6D" w:rsidP="009B6EBB">
            <w:pPr>
              <w:spacing w:before="20" w:after="20" w:line="276" w:lineRule="auto"/>
              <w:rPr>
                <w:rFonts w:ascii="Arial" w:eastAsiaTheme="majorEastAsia" w:hAnsi="Arial" w:cs="Arial"/>
                <w:b/>
                <w:bCs/>
                <w:color w:val="000000" w:themeColor="text1"/>
                <w:sz w:val="22"/>
                <w:szCs w:val="22"/>
              </w:rPr>
            </w:pPr>
            <w:r w:rsidRPr="00DD0DAA">
              <w:rPr>
                <w:rFonts w:ascii="Arial" w:eastAsiaTheme="majorEastAsia" w:hAnsi="Arial" w:cs="Arial"/>
                <w:b/>
                <w:bCs/>
                <w:color w:val="000000" w:themeColor="text1"/>
                <w:sz w:val="22"/>
                <w:szCs w:val="22"/>
              </w:rPr>
              <w:t xml:space="preserve">Author </w:t>
            </w:r>
          </w:p>
        </w:tc>
        <w:tc>
          <w:tcPr>
            <w:tcW w:w="7250" w:type="dxa"/>
            <w:vAlign w:val="center"/>
          </w:tcPr>
          <w:p w14:paraId="7B869354" w14:textId="383B14F9" w:rsidR="00810A6D" w:rsidRPr="00DD0DAA" w:rsidRDefault="00AF0C96" w:rsidP="009B6EBB">
            <w:pPr>
              <w:spacing w:before="20" w:after="20" w:line="276" w:lineRule="auto"/>
              <w:rPr>
                <w:rFonts w:ascii="Arial" w:hAnsi="Arial" w:cs="Arial"/>
                <w:b/>
                <w:color w:val="EE0000"/>
                <w:sz w:val="22"/>
                <w:szCs w:val="22"/>
              </w:rPr>
            </w:pPr>
            <w:r w:rsidRPr="00DD0DAA">
              <w:rPr>
                <w:rFonts w:ascii="Arial" w:hAnsi="Arial" w:cs="Arial"/>
                <w:sz w:val="22"/>
                <w:szCs w:val="22"/>
              </w:rPr>
              <w:t>Head of Human Resources and Organisational Development</w:t>
            </w:r>
            <w:r w:rsidR="00707338" w:rsidRPr="00DD0DAA">
              <w:rPr>
                <w:rFonts w:ascii="Arial" w:hAnsi="Arial" w:cs="Arial"/>
                <w:sz w:val="22"/>
                <w:szCs w:val="22"/>
              </w:rPr>
              <w:t>, NHS Nottingham and Nottinghamshire Integrated Care Board</w:t>
            </w:r>
          </w:p>
        </w:tc>
      </w:tr>
      <w:tr w:rsidR="005C6FC1" w:rsidRPr="00DD0DAA" w14:paraId="127A9829" w14:textId="77777777" w:rsidTr="00112389">
        <w:trPr>
          <w:trHeight w:val="611"/>
        </w:trPr>
        <w:tc>
          <w:tcPr>
            <w:tcW w:w="2106" w:type="dxa"/>
            <w:vAlign w:val="center"/>
          </w:tcPr>
          <w:p w14:paraId="4378328F" w14:textId="77777777" w:rsidR="005C6FC1" w:rsidRPr="00DD0DAA" w:rsidRDefault="005C6FC1" w:rsidP="009B6EBB">
            <w:pPr>
              <w:spacing w:before="20" w:after="20" w:line="276" w:lineRule="auto"/>
              <w:rPr>
                <w:rFonts w:ascii="Arial" w:eastAsiaTheme="majorEastAsia" w:hAnsi="Arial" w:cs="Arial"/>
                <w:b/>
                <w:bCs/>
                <w:color w:val="000000" w:themeColor="text1"/>
                <w:sz w:val="22"/>
                <w:szCs w:val="22"/>
              </w:rPr>
            </w:pPr>
            <w:r w:rsidRPr="00DD0DAA">
              <w:rPr>
                <w:rFonts w:ascii="Arial" w:eastAsiaTheme="majorEastAsia" w:hAnsi="Arial" w:cs="Arial"/>
                <w:b/>
                <w:bCs/>
                <w:color w:val="000000" w:themeColor="text1"/>
                <w:sz w:val="22"/>
                <w:szCs w:val="22"/>
              </w:rPr>
              <w:t>Sponsor</w:t>
            </w:r>
          </w:p>
        </w:tc>
        <w:tc>
          <w:tcPr>
            <w:tcW w:w="7250" w:type="dxa"/>
            <w:vAlign w:val="center"/>
          </w:tcPr>
          <w:p w14:paraId="44CB9ADB" w14:textId="42962678" w:rsidR="005C6FC1" w:rsidRPr="00DD0DAA" w:rsidRDefault="005C6FC1" w:rsidP="009B6EBB">
            <w:pPr>
              <w:pStyle w:val="ListParagraph"/>
              <w:numPr>
                <w:ilvl w:val="0"/>
                <w:numId w:val="9"/>
              </w:numPr>
              <w:spacing w:before="20" w:after="20" w:line="276" w:lineRule="auto"/>
              <w:ind w:left="191" w:hanging="191"/>
              <w:contextualSpacing w:val="0"/>
              <w:rPr>
                <w:rFonts w:ascii="Arial" w:hAnsi="Arial" w:cs="Arial"/>
                <w:color w:val="EE0000"/>
                <w:sz w:val="22"/>
                <w:szCs w:val="22"/>
              </w:rPr>
            </w:pPr>
            <w:r w:rsidRPr="00DD0DAA">
              <w:rPr>
                <w:rFonts w:ascii="Arial" w:hAnsi="Arial" w:cs="Arial"/>
                <w:b/>
                <w:bCs/>
                <w:color w:val="000000" w:themeColor="text1"/>
                <w:sz w:val="22"/>
                <w:szCs w:val="22"/>
              </w:rPr>
              <w:t>NHS Derby and Derbyshire Integrated Care Board</w:t>
            </w:r>
            <w:r w:rsidR="008F5BB5" w:rsidRPr="00DD0DAA">
              <w:rPr>
                <w:rFonts w:ascii="Arial" w:hAnsi="Arial" w:cs="Arial"/>
                <w:b/>
                <w:bCs/>
                <w:color w:val="000000" w:themeColor="text1"/>
                <w:sz w:val="22"/>
                <w:szCs w:val="22"/>
              </w:rPr>
              <w:t xml:space="preserve"> </w:t>
            </w:r>
          </w:p>
          <w:p w14:paraId="04FD69B5" w14:textId="7CF9B37A" w:rsidR="00E1677F" w:rsidRPr="00DD0DAA" w:rsidRDefault="00F841A2" w:rsidP="009B6EBB">
            <w:pPr>
              <w:pStyle w:val="ListParagraph"/>
              <w:spacing w:before="20" w:after="20" w:line="276" w:lineRule="auto"/>
              <w:ind w:left="191"/>
              <w:contextualSpacing w:val="0"/>
              <w:rPr>
                <w:rFonts w:ascii="Arial" w:hAnsi="Arial" w:cs="Arial"/>
                <w:color w:val="EE0000"/>
                <w:sz w:val="22"/>
                <w:szCs w:val="22"/>
              </w:rPr>
            </w:pPr>
            <w:r w:rsidRPr="00DD0DAA">
              <w:rPr>
                <w:rFonts w:ascii="Arial" w:hAnsi="Arial" w:cs="Arial"/>
                <w:sz w:val="22"/>
                <w:szCs w:val="22"/>
              </w:rPr>
              <w:t>Chief of Staff</w:t>
            </w:r>
          </w:p>
          <w:p w14:paraId="5D942398" w14:textId="1A7EAD87" w:rsidR="005C6FC1" w:rsidRPr="00DD0DAA" w:rsidRDefault="005C6FC1" w:rsidP="009B6EBB">
            <w:pPr>
              <w:pStyle w:val="ListParagraph"/>
              <w:numPr>
                <w:ilvl w:val="0"/>
                <w:numId w:val="9"/>
              </w:numPr>
              <w:spacing w:before="20" w:after="20" w:line="276" w:lineRule="auto"/>
              <w:ind w:left="191" w:hanging="191"/>
              <w:contextualSpacing w:val="0"/>
              <w:rPr>
                <w:rFonts w:ascii="Arial" w:hAnsi="Arial" w:cs="Arial"/>
                <w:color w:val="EE0000"/>
                <w:sz w:val="22"/>
                <w:szCs w:val="22"/>
              </w:rPr>
            </w:pPr>
            <w:r w:rsidRPr="00DD0DAA">
              <w:rPr>
                <w:rFonts w:ascii="Arial" w:hAnsi="Arial" w:cs="Arial"/>
                <w:b/>
                <w:bCs/>
                <w:color w:val="000000" w:themeColor="text1"/>
                <w:sz w:val="22"/>
                <w:szCs w:val="22"/>
              </w:rPr>
              <w:t>NHS Lincolnshire Integrated Care Board</w:t>
            </w:r>
          </w:p>
          <w:p w14:paraId="275E8033" w14:textId="1505CC0C" w:rsidR="00D6657E" w:rsidRPr="00DD0DAA" w:rsidRDefault="00D6657E" w:rsidP="009B6EBB">
            <w:pPr>
              <w:pStyle w:val="ListParagraph"/>
              <w:spacing w:before="20" w:after="20" w:line="276" w:lineRule="auto"/>
              <w:ind w:left="191"/>
              <w:contextualSpacing w:val="0"/>
              <w:rPr>
                <w:rFonts w:ascii="Arial" w:hAnsi="Arial" w:cs="Arial"/>
                <w:color w:val="EE0000"/>
                <w:sz w:val="22"/>
                <w:szCs w:val="22"/>
              </w:rPr>
            </w:pPr>
            <w:r w:rsidRPr="00DD0DAA">
              <w:rPr>
                <w:rFonts w:ascii="Arial" w:hAnsi="Arial" w:cs="Arial"/>
                <w:sz w:val="22"/>
                <w:szCs w:val="22"/>
              </w:rPr>
              <w:t xml:space="preserve">Director of </w:t>
            </w:r>
            <w:r w:rsidR="00270747" w:rsidRPr="00DD0DAA">
              <w:rPr>
                <w:rFonts w:ascii="Arial" w:hAnsi="Arial" w:cs="Arial"/>
                <w:sz w:val="22"/>
                <w:szCs w:val="22"/>
              </w:rPr>
              <w:t>Workforce Transformation</w:t>
            </w:r>
          </w:p>
          <w:p w14:paraId="753878AE" w14:textId="002BB229" w:rsidR="00546FBC" w:rsidRPr="00DD0DAA" w:rsidRDefault="00546FBC" w:rsidP="009B6EBB">
            <w:pPr>
              <w:pStyle w:val="ListParagraph"/>
              <w:numPr>
                <w:ilvl w:val="0"/>
                <w:numId w:val="9"/>
              </w:numPr>
              <w:spacing w:before="20" w:after="20" w:line="276" w:lineRule="auto"/>
              <w:ind w:left="191" w:hanging="191"/>
              <w:contextualSpacing w:val="0"/>
              <w:rPr>
                <w:rFonts w:ascii="Arial" w:hAnsi="Arial" w:cs="Arial"/>
                <w:color w:val="EE0000"/>
                <w:sz w:val="22"/>
                <w:szCs w:val="22"/>
              </w:rPr>
            </w:pPr>
            <w:r w:rsidRPr="00DD0DAA">
              <w:rPr>
                <w:rFonts w:ascii="Arial" w:hAnsi="Arial" w:cs="Arial"/>
                <w:b/>
                <w:bCs/>
                <w:color w:val="000000" w:themeColor="text1"/>
                <w:sz w:val="22"/>
                <w:szCs w:val="22"/>
              </w:rPr>
              <w:t>NHS Nottingham and Nottinghamshire Integrated Care Board</w:t>
            </w:r>
            <w:r w:rsidRPr="00DD0DAA">
              <w:rPr>
                <w:rFonts w:ascii="Arial" w:hAnsi="Arial" w:cs="Arial"/>
                <w:color w:val="000000" w:themeColor="text1"/>
                <w:sz w:val="22"/>
                <w:szCs w:val="22"/>
              </w:rPr>
              <w:t xml:space="preserve"> </w:t>
            </w:r>
            <w:r w:rsidRPr="00DD0DAA">
              <w:rPr>
                <w:rFonts w:ascii="Arial" w:hAnsi="Arial" w:cs="Arial"/>
                <w:color w:val="000000" w:themeColor="text1"/>
                <w:sz w:val="22"/>
                <w:szCs w:val="22"/>
              </w:rPr>
              <w:br/>
            </w:r>
            <w:r w:rsidR="00707338" w:rsidRPr="00DD0DAA">
              <w:rPr>
                <w:rFonts w:ascii="Arial" w:hAnsi="Arial" w:cs="Arial"/>
                <w:sz w:val="22"/>
                <w:szCs w:val="22"/>
              </w:rPr>
              <w:t xml:space="preserve">Director of Nursing </w:t>
            </w:r>
          </w:p>
        </w:tc>
      </w:tr>
      <w:tr w:rsidR="005C6FC1" w:rsidRPr="00DD0DAA" w14:paraId="55CBB457" w14:textId="77777777" w:rsidTr="00112389">
        <w:trPr>
          <w:trHeight w:val="611"/>
        </w:trPr>
        <w:tc>
          <w:tcPr>
            <w:tcW w:w="2106" w:type="dxa"/>
            <w:vAlign w:val="center"/>
          </w:tcPr>
          <w:p w14:paraId="042C1492" w14:textId="77777777" w:rsidR="005C6FC1" w:rsidRPr="00DD0DAA" w:rsidRDefault="005C6FC1" w:rsidP="009B6EBB">
            <w:pPr>
              <w:spacing w:before="20" w:after="20" w:line="276" w:lineRule="auto"/>
              <w:rPr>
                <w:rFonts w:ascii="Arial" w:eastAsiaTheme="majorEastAsia" w:hAnsi="Arial" w:cs="Arial"/>
                <w:b/>
                <w:bCs/>
                <w:color w:val="000000" w:themeColor="text1"/>
                <w:sz w:val="22"/>
                <w:szCs w:val="22"/>
              </w:rPr>
            </w:pPr>
            <w:r w:rsidRPr="00DD0DAA">
              <w:rPr>
                <w:rFonts w:ascii="Arial" w:eastAsiaTheme="majorEastAsia" w:hAnsi="Arial" w:cs="Arial"/>
                <w:b/>
                <w:bCs/>
                <w:color w:val="000000" w:themeColor="text1"/>
                <w:sz w:val="22"/>
                <w:szCs w:val="22"/>
              </w:rPr>
              <w:t xml:space="preserve">Team </w:t>
            </w:r>
          </w:p>
        </w:tc>
        <w:tc>
          <w:tcPr>
            <w:tcW w:w="7250" w:type="dxa"/>
            <w:vAlign w:val="center"/>
          </w:tcPr>
          <w:p w14:paraId="1CA144F2" w14:textId="5A52B218" w:rsidR="005C6FC1" w:rsidRPr="00DD0DAA" w:rsidRDefault="005C6FC1" w:rsidP="009B6EBB">
            <w:pPr>
              <w:pStyle w:val="ListParagraph"/>
              <w:numPr>
                <w:ilvl w:val="0"/>
                <w:numId w:val="9"/>
              </w:numPr>
              <w:spacing w:before="20" w:after="20" w:line="276" w:lineRule="auto"/>
              <w:ind w:left="191" w:hanging="191"/>
              <w:contextualSpacing w:val="0"/>
              <w:rPr>
                <w:rFonts w:ascii="Arial" w:hAnsi="Arial" w:cs="Arial"/>
                <w:color w:val="EE0000"/>
                <w:sz w:val="22"/>
                <w:szCs w:val="22"/>
              </w:rPr>
            </w:pPr>
            <w:r w:rsidRPr="00DD0DAA">
              <w:rPr>
                <w:rFonts w:ascii="Arial" w:hAnsi="Arial" w:cs="Arial"/>
                <w:b/>
                <w:bCs/>
                <w:color w:val="000000" w:themeColor="text1"/>
                <w:sz w:val="22"/>
                <w:szCs w:val="22"/>
              </w:rPr>
              <w:t>NHS Derby and Derbyshire Integrated Care Board</w:t>
            </w:r>
            <w:r w:rsidR="00612D52" w:rsidRPr="00DD0DAA">
              <w:rPr>
                <w:rFonts w:ascii="Arial" w:hAnsi="Arial" w:cs="Arial"/>
                <w:b/>
                <w:bCs/>
                <w:color w:val="000000" w:themeColor="text1"/>
                <w:sz w:val="22"/>
                <w:szCs w:val="22"/>
              </w:rPr>
              <w:br/>
            </w:r>
            <w:r w:rsidR="00582C5F" w:rsidRPr="00DD0DAA">
              <w:rPr>
                <w:rFonts w:ascii="Arial" w:hAnsi="Arial" w:cs="Arial"/>
                <w:sz w:val="22"/>
                <w:szCs w:val="22"/>
              </w:rPr>
              <w:t>Human Resources</w:t>
            </w:r>
          </w:p>
          <w:p w14:paraId="774B004E" w14:textId="06EF34C9" w:rsidR="00582C5F" w:rsidRPr="00DD0DAA" w:rsidRDefault="005C6FC1" w:rsidP="009B6EBB">
            <w:pPr>
              <w:pStyle w:val="ListParagraph"/>
              <w:numPr>
                <w:ilvl w:val="0"/>
                <w:numId w:val="9"/>
              </w:numPr>
              <w:spacing w:before="20" w:after="20" w:line="276" w:lineRule="auto"/>
              <w:ind w:left="191" w:hanging="191"/>
              <w:contextualSpacing w:val="0"/>
              <w:rPr>
                <w:rFonts w:ascii="Arial" w:hAnsi="Arial" w:cs="Arial"/>
                <w:color w:val="EE0000"/>
                <w:sz w:val="22"/>
                <w:szCs w:val="22"/>
              </w:rPr>
            </w:pPr>
            <w:r w:rsidRPr="00DD0DAA">
              <w:rPr>
                <w:rFonts w:ascii="Arial" w:hAnsi="Arial" w:cs="Arial"/>
                <w:b/>
                <w:bCs/>
                <w:color w:val="000000" w:themeColor="text1"/>
                <w:sz w:val="22"/>
                <w:szCs w:val="22"/>
              </w:rPr>
              <w:t>NHS Lincolnshire Integrated Care Board</w:t>
            </w:r>
            <w:r w:rsidR="00582C5F" w:rsidRPr="00DD0DAA">
              <w:rPr>
                <w:rFonts w:ascii="Arial" w:hAnsi="Arial" w:cs="Arial"/>
                <w:b/>
                <w:bCs/>
                <w:color w:val="000000" w:themeColor="text1"/>
                <w:sz w:val="22"/>
                <w:szCs w:val="22"/>
              </w:rPr>
              <w:br/>
            </w:r>
            <w:r w:rsidR="00582C5F" w:rsidRPr="00DD0DAA">
              <w:rPr>
                <w:rFonts w:ascii="Arial" w:hAnsi="Arial" w:cs="Arial"/>
                <w:sz w:val="22"/>
                <w:szCs w:val="22"/>
              </w:rPr>
              <w:t>Human Resources</w:t>
            </w:r>
          </w:p>
          <w:p w14:paraId="2A1DD6F1" w14:textId="3CD94C25" w:rsidR="00546FBC" w:rsidRPr="00DD0DAA" w:rsidRDefault="00546FBC" w:rsidP="009B6EBB">
            <w:pPr>
              <w:pStyle w:val="ListParagraph"/>
              <w:numPr>
                <w:ilvl w:val="0"/>
                <w:numId w:val="9"/>
              </w:numPr>
              <w:spacing w:before="20" w:after="20" w:line="276" w:lineRule="auto"/>
              <w:ind w:left="191" w:hanging="191"/>
              <w:contextualSpacing w:val="0"/>
              <w:rPr>
                <w:rFonts w:ascii="Arial" w:hAnsi="Arial" w:cs="Arial"/>
                <w:color w:val="EE0000"/>
                <w:sz w:val="22"/>
                <w:szCs w:val="22"/>
              </w:rPr>
            </w:pPr>
            <w:r w:rsidRPr="00DD0DAA">
              <w:rPr>
                <w:rFonts w:ascii="Arial" w:hAnsi="Arial" w:cs="Arial"/>
                <w:b/>
                <w:bCs/>
                <w:color w:val="000000" w:themeColor="text1"/>
                <w:sz w:val="22"/>
                <w:szCs w:val="22"/>
              </w:rPr>
              <w:t>NHS Nottingham and Nottinghamshire Integrated Care Board</w:t>
            </w:r>
            <w:r w:rsidRPr="00DD0DAA">
              <w:rPr>
                <w:rFonts w:ascii="Arial" w:hAnsi="Arial" w:cs="Arial"/>
                <w:color w:val="000000" w:themeColor="text1"/>
                <w:sz w:val="22"/>
                <w:szCs w:val="22"/>
              </w:rPr>
              <w:t xml:space="preserve"> </w:t>
            </w:r>
            <w:r w:rsidRPr="00DD0DAA">
              <w:rPr>
                <w:rFonts w:ascii="Arial" w:hAnsi="Arial" w:cs="Arial"/>
                <w:color w:val="000000" w:themeColor="text1"/>
                <w:sz w:val="22"/>
                <w:szCs w:val="22"/>
              </w:rPr>
              <w:br/>
            </w:r>
            <w:r w:rsidRPr="00DD0DAA">
              <w:rPr>
                <w:rFonts w:ascii="Arial" w:hAnsi="Arial" w:cs="Arial"/>
                <w:sz w:val="22"/>
                <w:szCs w:val="22"/>
              </w:rPr>
              <w:t>Human Resources and Organisational Development</w:t>
            </w:r>
          </w:p>
        </w:tc>
      </w:tr>
      <w:tr w:rsidR="00810A6D" w:rsidRPr="00DD0DAA" w14:paraId="2C1D83B8" w14:textId="77777777" w:rsidTr="006E6745">
        <w:trPr>
          <w:trHeight w:hRule="exact" w:val="475"/>
        </w:trPr>
        <w:tc>
          <w:tcPr>
            <w:tcW w:w="2106" w:type="dxa"/>
            <w:vAlign w:val="center"/>
          </w:tcPr>
          <w:p w14:paraId="02D250D1" w14:textId="77777777" w:rsidR="00810A6D" w:rsidRPr="00DD0DAA" w:rsidRDefault="00810A6D" w:rsidP="009B6EBB">
            <w:pPr>
              <w:spacing w:before="20" w:after="20" w:line="276" w:lineRule="auto"/>
              <w:rPr>
                <w:rFonts w:ascii="Arial" w:eastAsiaTheme="majorEastAsia" w:hAnsi="Arial" w:cs="Arial"/>
                <w:b/>
                <w:bCs/>
                <w:color w:val="000000" w:themeColor="text1"/>
                <w:sz w:val="22"/>
                <w:szCs w:val="22"/>
              </w:rPr>
            </w:pPr>
            <w:r w:rsidRPr="00DD0DAA">
              <w:rPr>
                <w:rFonts w:ascii="Arial" w:eastAsiaTheme="majorEastAsia" w:hAnsi="Arial" w:cs="Arial"/>
                <w:b/>
                <w:bCs/>
                <w:color w:val="000000" w:themeColor="text1"/>
                <w:sz w:val="22"/>
                <w:szCs w:val="22"/>
              </w:rPr>
              <w:t>Amendments</w:t>
            </w:r>
          </w:p>
        </w:tc>
        <w:tc>
          <w:tcPr>
            <w:tcW w:w="7250" w:type="dxa"/>
            <w:vAlign w:val="center"/>
          </w:tcPr>
          <w:p w14:paraId="597301EB" w14:textId="7EA9D3B1" w:rsidR="00810A6D" w:rsidRPr="00DD0DAA" w:rsidRDefault="00CC577B" w:rsidP="009B6EBB">
            <w:pPr>
              <w:spacing w:before="20" w:after="20" w:line="276" w:lineRule="auto"/>
              <w:rPr>
                <w:rFonts w:ascii="Arial" w:hAnsi="Arial" w:cs="Arial"/>
                <w:sz w:val="22"/>
                <w:szCs w:val="22"/>
              </w:rPr>
            </w:pPr>
            <w:r w:rsidRPr="00DD0DAA">
              <w:rPr>
                <w:rFonts w:ascii="Arial" w:hAnsi="Arial" w:cs="Arial"/>
                <w:sz w:val="22"/>
                <w:szCs w:val="22"/>
              </w:rPr>
              <w:t>Not applicable</w:t>
            </w:r>
          </w:p>
        </w:tc>
      </w:tr>
      <w:tr w:rsidR="00810A6D" w:rsidRPr="00DD0DAA" w14:paraId="3BA35EF2" w14:textId="77777777" w:rsidTr="00112389">
        <w:trPr>
          <w:trHeight w:val="619"/>
        </w:trPr>
        <w:tc>
          <w:tcPr>
            <w:tcW w:w="2106" w:type="dxa"/>
            <w:vAlign w:val="center"/>
          </w:tcPr>
          <w:p w14:paraId="5048BAF0" w14:textId="4F29B6B3" w:rsidR="00810A6D" w:rsidRPr="00DD0DAA" w:rsidRDefault="00810A6D" w:rsidP="009B6EBB">
            <w:pPr>
              <w:spacing w:before="20" w:after="20" w:line="276" w:lineRule="auto"/>
              <w:rPr>
                <w:rFonts w:ascii="Arial" w:eastAsiaTheme="majorEastAsia" w:hAnsi="Arial" w:cs="Arial"/>
                <w:b/>
                <w:bCs/>
                <w:color w:val="000000" w:themeColor="text1"/>
                <w:sz w:val="22"/>
                <w:szCs w:val="22"/>
              </w:rPr>
            </w:pPr>
            <w:r w:rsidRPr="00DD0DAA">
              <w:rPr>
                <w:rFonts w:ascii="Arial" w:eastAsiaTheme="majorEastAsia" w:hAnsi="Arial" w:cs="Arial"/>
                <w:b/>
                <w:bCs/>
                <w:color w:val="000000" w:themeColor="text1"/>
                <w:sz w:val="22"/>
                <w:szCs w:val="22"/>
              </w:rPr>
              <w:t>Superseded documents</w:t>
            </w:r>
          </w:p>
        </w:tc>
        <w:tc>
          <w:tcPr>
            <w:tcW w:w="7250" w:type="dxa"/>
            <w:vAlign w:val="center"/>
          </w:tcPr>
          <w:p w14:paraId="4C5ABD13" w14:textId="56C99851" w:rsidR="00393FED" w:rsidRPr="00DD0DAA" w:rsidRDefault="00393FED" w:rsidP="009B6EBB">
            <w:pPr>
              <w:pStyle w:val="ListParagraph"/>
              <w:numPr>
                <w:ilvl w:val="0"/>
                <w:numId w:val="9"/>
              </w:numPr>
              <w:spacing w:before="20" w:after="20" w:line="276" w:lineRule="auto"/>
              <w:ind w:left="191" w:hanging="191"/>
              <w:contextualSpacing w:val="0"/>
              <w:rPr>
                <w:rFonts w:ascii="Arial" w:hAnsi="Arial" w:cs="Arial"/>
                <w:sz w:val="22"/>
                <w:szCs w:val="22"/>
              </w:rPr>
            </w:pPr>
            <w:r w:rsidRPr="00DD0DAA">
              <w:rPr>
                <w:rFonts w:ascii="Arial" w:hAnsi="Arial" w:cs="Arial"/>
                <w:sz w:val="22"/>
                <w:szCs w:val="22"/>
              </w:rPr>
              <w:t>NHS Derby and Derbyshire Integrated Care Board:</w:t>
            </w:r>
            <w:r w:rsidR="00ED556C" w:rsidRPr="00DD0DAA">
              <w:rPr>
                <w:rFonts w:ascii="Arial" w:hAnsi="Arial" w:cs="Arial"/>
                <w:sz w:val="22"/>
                <w:szCs w:val="22"/>
              </w:rPr>
              <w:t xml:space="preserve"> HR016 Organisational Change and Redundancy Policy</w:t>
            </w:r>
          </w:p>
          <w:p w14:paraId="7D19A251" w14:textId="1FFFAF59" w:rsidR="00393FED" w:rsidRPr="00DD0DAA" w:rsidRDefault="00393FED" w:rsidP="009B6EBB">
            <w:pPr>
              <w:pStyle w:val="ListParagraph"/>
              <w:numPr>
                <w:ilvl w:val="0"/>
                <w:numId w:val="9"/>
              </w:numPr>
              <w:spacing w:before="20" w:after="20" w:line="276" w:lineRule="auto"/>
              <w:ind w:left="191" w:hanging="191"/>
              <w:contextualSpacing w:val="0"/>
              <w:rPr>
                <w:rFonts w:ascii="Arial" w:hAnsi="Arial" w:cs="Arial"/>
                <w:sz w:val="22"/>
                <w:szCs w:val="22"/>
              </w:rPr>
            </w:pPr>
            <w:r w:rsidRPr="00DD0DAA">
              <w:rPr>
                <w:rFonts w:ascii="Arial" w:hAnsi="Arial" w:cs="Arial"/>
                <w:sz w:val="22"/>
                <w:szCs w:val="22"/>
              </w:rPr>
              <w:t xml:space="preserve">NHS Lincolnshire Integrated Care Board: </w:t>
            </w:r>
            <w:r w:rsidR="006F0F6C" w:rsidRPr="00DD0DAA">
              <w:rPr>
                <w:rFonts w:ascii="Arial" w:hAnsi="Arial" w:cs="Arial"/>
                <w:sz w:val="22"/>
                <w:szCs w:val="22"/>
              </w:rPr>
              <w:t xml:space="preserve">ICB HR 011 </w:t>
            </w:r>
            <w:r w:rsidR="004B2590" w:rsidRPr="00DD0DAA">
              <w:rPr>
                <w:rFonts w:ascii="Arial" w:hAnsi="Arial" w:cs="Arial"/>
                <w:sz w:val="22"/>
                <w:szCs w:val="22"/>
              </w:rPr>
              <w:t>Organisation</w:t>
            </w:r>
            <w:r w:rsidR="006F0F6C" w:rsidRPr="00DD0DAA">
              <w:rPr>
                <w:rFonts w:ascii="Arial" w:hAnsi="Arial" w:cs="Arial"/>
                <w:sz w:val="22"/>
                <w:szCs w:val="22"/>
              </w:rPr>
              <w:t>al</w:t>
            </w:r>
            <w:r w:rsidR="004B2590" w:rsidRPr="00DD0DAA">
              <w:rPr>
                <w:rFonts w:ascii="Arial" w:hAnsi="Arial" w:cs="Arial"/>
                <w:sz w:val="22"/>
                <w:szCs w:val="22"/>
              </w:rPr>
              <w:t xml:space="preserve"> </w:t>
            </w:r>
            <w:r w:rsidR="006F0F6C" w:rsidRPr="00DD0DAA">
              <w:rPr>
                <w:rFonts w:ascii="Arial" w:hAnsi="Arial" w:cs="Arial"/>
                <w:sz w:val="22"/>
                <w:szCs w:val="22"/>
              </w:rPr>
              <w:t>Change</w:t>
            </w:r>
            <w:r w:rsidR="004B2590" w:rsidRPr="00DD0DAA">
              <w:rPr>
                <w:rFonts w:ascii="Arial" w:hAnsi="Arial" w:cs="Arial"/>
                <w:sz w:val="22"/>
                <w:szCs w:val="22"/>
              </w:rPr>
              <w:t xml:space="preserve"> and Re</w:t>
            </w:r>
            <w:r w:rsidR="006F0F6C" w:rsidRPr="00DD0DAA">
              <w:rPr>
                <w:rFonts w:ascii="Arial" w:hAnsi="Arial" w:cs="Arial"/>
                <w:sz w:val="22"/>
                <w:szCs w:val="22"/>
              </w:rPr>
              <w:t xml:space="preserve">dundancy </w:t>
            </w:r>
            <w:r w:rsidR="00ED556C" w:rsidRPr="00DD0DAA">
              <w:rPr>
                <w:rFonts w:ascii="Arial" w:hAnsi="Arial" w:cs="Arial"/>
                <w:sz w:val="22"/>
                <w:szCs w:val="22"/>
              </w:rPr>
              <w:t>P</w:t>
            </w:r>
            <w:r w:rsidR="006F0F6C" w:rsidRPr="00DD0DAA">
              <w:rPr>
                <w:rFonts w:ascii="Arial" w:hAnsi="Arial" w:cs="Arial"/>
                <w:sz w:val="22"/>
                <w:szCs w:val="22"/>
              </w:rPr>
              <w:t>olicy</w:t>
            </w:r>
          </w:p>
          <w:p w14:paraId="113865BB" w14:textId="3067EBC2" w:rsidR="00393FED" w:rsidRPr="00DD0DAA" w:rsidRDefault="00393FED" w:rsidP="009B6EBB">
            <w:pPr>
              <w:pStyle w:val="ListParagraph"/>
              <w:numPr>
                <w:ilvl w:val="0"/>
                <w:numId w:val="9"/>
              </w:numPr>
              <w:spacing w:before="20" w:after="20" w:line="276" w:lineRule="auto"/>
              <w:ind w:left="191" w:hanging="191"/>
              <w:contextualSpacing w:val="0"/>
              <w:rPr>
                <w:rFonts w:ascii="Arial" w:hAnsi="Arial" w:cs="Arial"/>
                <w:b/>
                <w:sz w:val="22"/>
                <w:szCs w:val="22"/>
              </w:rPr>
            </w:pPr>
            <w:r w:rsidRPr="00DD0DAA">
              <w:rPr>
                <w:rFonts w:ascii="Arial" w:hAnsi="Arial" w:cs="Arial"/>
                <w:sz w:val="22"/>
                <w:szCs w:val="22"/>
              </w:rPr>
              <w:t>NHS Nottingham and Nottinghamshire Integrated Care Board: HR-002 Change Management Policy v2.0</w:t>
            </w:r>
          </w:p>
        </w:tc>
      </w:tr>
      <w:tr w:rsidR="00810A6D" w:rsidRPr="00DD0DAA" w14:paraId="536F68A0" w14:textId="77777777" w:rsidTr="00112389">
        <w:trPr>
          <w:trHeight w:val="619"/>
        </w:trPr>
        <w:tc>
          <w:tcPr>
            <w:tcW w:w="2106" w:type="dxa"/>
            <w:vAlign w:val="center"/>
          </w:tcPr>
          <w:p w14:paraId="057E439B" w14:textId="77777777" w:rsidR="00810A6D" w:rsidRPr="00DD0DAA" w:rsidRDefault="00810A6D" w:rsidP="009B6EBB">
            <w:pPr>
              <w:spacing w:before="20" w:after="20" w:line="276" w:lineRule="auto"/>
              <w:rPr>
                <w:rFonts w:ascii="Arial" w:eastAsiaTheme="majorEastAsia" w:hAnsi="Arial" w:cs="Arial"/>
                <w:b/>
                <w:bCs/>
                <w:color w:val="000000" w:themeColor="text1"/>
                <w:sz w:val="22"/>
                <w:szCs w:val="22"/>
              </w:rPr>
            </w:pPr>
            <w:r w:rsidRPr="00DD0DAA">
              <w:rPr>
                <w:rFonts w:ascii="Arial" w:eastAsiaTheme="majorEastAsia" w:hAnsi="Arial" w:cs="Arial"/>
                <w:b/>
                <w:bCs/>
                <w:color w:val="000000" w:themeColor="text1"/>
                <w:sz w:val="22"/>
                <w:szCs w:val="22"/>
              </w:rPr>
              <w:t>Audience</w:t>
            </w:r>
          </w:p>
        </w:tc>
        <w:tc>
          <w:tcPr>
            <w:tcW w:w="7250" w:type="dxa"/>
            <w:vAlign w:val="center"/>
          </w:tcPr>
          <w:p w14:paraId="57F4550B" w14:textId="78BB3631" w:rsidR="00810A6D" w:rsidRPr="00DD0DAA" w:rsidRDefault="00C26EB3" w:rsidP="009B6EBB">
            <w:pPr>
              <w:spacing w:before="20" w:after="20" w:line="276" w:lineRule="auto"/>
              <w:rPr>
                <w:rFonts w:ascii="Arial" w:hAnsi="Arial" w:cs="Arial"/>
                <w:color w:val="000000" w:themeColor="text1"/>
                <w:sz w:val="22"/>
                <w:szCs w:val="22"/>
              </w:rPr>
            </w:pPr>
            <w:r w:rsidRPr="00DD0DAA">
              <w:rPr>
                <w:rFonts w:ascii="Arial" w:hAnsi="Arial" w:cs="Arial"/>
                <w:color w:val="000000" w:themeColor="text1"/>
                <w:sz w:val="22"/>
                <w:szCs w:val="22"/>
              </w:rPr>
              <w:t>All staff within NHS Derby and Derbyshire Integrated Care Board</w:t>
            </w:r>
            <w:r w:rsidR="003E7095" w:rsidRPr="00DD0DAA">
              <w:rPr>
                <w:rFonts w:ascii="Arial" w:hAnsi="Arial" w:cs="Arial"/>
                <w:color w:val="000000" w:themeColor="text1"/>
                <w:sz w:val="22"/>
                <w:szCs w:val="22"/>
              </w:rPr>
              <w:t xml:space="preserve">, </w:t>
            </w:r>
            <w:r w:rsidRPr="00DD0DAA">
              <w:rPr>
                <w:rFonts w:ascii="Arial" w:hAnsi="Arial" w:cs="Arial"/>
                <w:color w:val="000000" w:themeColor="text1"/>
                <w:sz w:val="22"/>
                <w:szCs w:val="22"/>
              </w:rPr>
              <w:t>NHS Lincolnshire Integrated Care Board</w:t>
            </w:r>
            <w:r w:rsidR="003E7095" w:rsidRPr="00DD0DAA">
              <w:rPr>
                <w:rFonts w:ascii="Arial" w:hAnsi="Arial" w:cs="Arial"/>
                <w:color w:val="000000" w:themeColor="text1"/>
                <w:sz w:val="22"/>
                <w:szCs w:val="22"/>
              </w:rPr>
              <w:t xml:space="preserve"> and NHS Nottingham and Nottinghamshire Integrated Care Board.</w:t>
            </w:r>
          </w:p>
        </w:tc>
      </w:tr>
      <w:tr w:rsidR="004649A0" w:rsidRPr="00DD0DAA" w14:paraId="2A63E4F2" w14:textId="77777777" w:rsidTr="00112389">
        <w:trPr>
          <w:trHeight w:val="343"/>
        </w:trPr>
        <w:tc>
          <w:tcPr>
            <w:tcW w:w="2106" w:type="dxa"/>
            <w:vAlign w:val="center"/>
          </w:tcPr>
          <w:p w14:paraId="740DB5F6" w14:textId="77777777" w:rsidR="004649A0" w:rsidRPr="00DD0DAA" w:rsidRDefault="004649A0" w:rsidP="009B6EBB">
            <w:pPr>
              <w:spacing w:before="20" w:after="20" w:line="276" w:lineRule="auto"/>
              <w:rPr>
                <w:rFonts w:ascii="Arial" w:eastAsiaTheme="majorEastAsia" w:hAnsi="Arial" w:cs="Arial"/>
                <w:b/>
                <w:bCs/>
                <w:color w:val="000000" w:themeColor="text1"/>
                <w:sz w:val="22"/>
                <w:szCs w:val="22"/>
              </w:rPr>
            </w:pPr>
            <w:r w:rsidRPr="00DD0DAA">
              <w:rPr>
                <w:rFonts w:ascii="Arial" w:eastAsiaTheme="majorEastAsia" w:hAnsi="Arial" w:cs="Arial"/>
                <w:b/>
                <w:bCs/>
                <w:color w:val="000000" w:themeColor="text1"/>
                <w:sz w:val="22"/>
                <w:szCs w:val="22"/>
              </w:rPr>
              <w:t>Consulted with</w:t>
            </w:r>
          </w:p>
        </w:tc>
        <w:tc>
          <w:tcPr>
            <w:tcW w:w="7250" w:type="dxa"/>
            <w:vAlign w:val="center"/>
          </w:tcPr>
          <w:p w14:paraId="4D0A9787" w14:textId="34987A8A" w:rsidR="004649A0" w:rsidRPr="00DD0DAA" w:rsidRDefault="004649A0" w:rsidP="009B6EBB">
            <w:pPr>
              <w:spacing w:before="20" w:after="20" w:line="276" w:lineRule="auto"/>
              <w:rPr>
                <w:rFonts w:ascii="Arial" w:hAnsi="Arial" w:cs="Arial"/>
                <w:color w:val="EE0000"/>
                <w:sz w:val="22"/>
                <w:szCs w:val="22"/>
              </w:rPr>
            </w:pPr>
            <w:r w:rsidRPr="00DD0DAA">
              <w:rPr>
                <w:rFonts w:ascii="Arial" w:hAnsi="Arial" w:cs="Arial"/>
                <w:sz w:val="22"/>
                <w:szCs w:val="22"/>
              </w:rPr>
              <w:t xml:space="preserve">Members of the </w:t>
            </w:r>
            <w:r w:rsidR="00242838" w:rsidRPr="00DD0DAA">
              <w:rPr>
                <w:rFonts w:ascii="Arial" w:hAnsi="Arial" w:cs="Arial"/>
                <w:sz w:val="22"/>
                <w:szCs w:val="22"/>
              </w:rPr>
              <w:t>DLN Management of Change Transition Group</w:t>
            </w:r>
          </w:p>
        </w:tc>
      </w:tr>
      <w:tr w:rsidR="004649A0" w:rsidRPr="00DD0DAA" w14:paraId="2B49BD69" w14:textId="77777777" w:rsidTr="00112389">
        <w:trPr>
          <w:trHeight w:val="343"/>
        </w:trPr>
        <w:tc>
          <w:tcPr>
            <w:tcW w:w="2106" w:type="dxa"/>
            <w:vAlign w:val="center"/>
          </w:tcPr>
          <w:p w14:paraId="5552D5A7" w14:textId="05645DFD" w:rsidR="004649A0" w:rsidRPr="00DD0DAA" w:rsidRDefault="004649A0" w:rsidP="009B6EBB">
            <w:pPr>
              <w:spacing w:before="20" w:after="20" w:line="276" w:lineRule="auto"/>
              <w:rPr>
                <w:rFonts w:ascii="Arial" w:eastAsiaTheme="majorEastAsia" w:hAnsi="Arial" w:cs="Arial"/>
                <w:b/>
                <w:bCs/>
                <w:color w:val="000000" w:themeColor="text1"/>
                <w:sz w:val="22"/>
                <w:szCs w:val="22"/>
              </w:rPr>
            </w:pPr>
            <w:r w:rsidRPr="00DD0DAA">
              <w:rPr>
                <w:rFonts w:ascii="Arial" w:eastAsiaTheme="majorEastAsia" w:hAnsi="Arial" w:cs="Arial"/>
                <w:b/>
                <w:bCs/>
                <w:color w:val="000000" w:themeColor="text1"/>
                <w:sz w:val="22"/>
                <w:szCs w:val="22"/>
              </w:rPr>
              <w:t>Equality Impact Assessment</w:t>
            </w:r>
          </w:p>
        </w:tc>
        <w:tc>
          <w:tcPr>
            <w:tcW w:w="7250" w:type="dxa"/>
            <w:vAlign w:val="center"/>
          </w:tcPr>
          <w:p w14:paraId="65DB5B48" w14:textId="25AF8B13" w:rsidR="004649A0" w:rsidRPr="00DD0DAA" w:rsidRDefault="005136B2" w:rsidP="009B6EBB">
            <w:pPr>
              <w:spacing w:before="20" w:after="20" w:line="276" w:lineRule="auto"/>
              <w:rPr>
                <w:rFonts w:ascii="Arial" w:hAnsi="Arial" w:cs="Arial"/>
                <w:color w:val="EE0000"/>
                <w:sz w:val="22"/>
                <w:szCs w:val="22"/>
              </w:rPr>
            </w:pPr>
            <w:r w:rsidRPr="00DD0DAA">
              <w:rPr>
                <w:rFonts w:ascii="Arial" w:hAnsi="Arial" w:cs="Arial"/>
                <w:sz w:val="22"/>
                <w:szCs w:val="22"/>
              </w:rPr>
              <w:t>August 2025</w:t>
            </w:r>
            <w:r w:rsidR="004649A0" w:rsidRPr="00DD0DAA">
              <w:rPr>
                <w:rFonts w:ascii="Arial" w:hAnsi="Arial" w:cs="Arial"/>
                <w:sz w:val="22"/>
                <w:szCs w:val="22"/>
              </w:rPr>
              <w:t xml:space="preserve"> (see Section 25)</w:t>
            </w:r>
          </w:p>
        </w:tc>
      </w:tr>
      <w:tr w:rsidR="004649A0" w:rsidRPr="00DD0DAA" w14:paraId="09117EC5" w14:textId="77777777" w:rsidTr="00112389">
        <w:trPr>
          <w:trHeight w:val="343"/>
        </w:trPr>
        <w:tc>
          <w:tcPr>
            <w:tcW w:w="2106" w:type="dxa"/>
            <w:vAlign w:val="center"/>
          </w:tcPr>
          <w:p w14:paraId="46F44055" w14:textId="42805DCB" w:rsidR="004649A0" w:rsidRPr="00DD0DAA" w:rsidRDefault="004649A0" w:rsidP="009B6EBB">
            <w:pPr>
              <w:spacing w:before="20" w:after="20" w:line="276" w:lineRule="auto"/>
              <w:rPr>
                <w:rFonts w:ascii="Arial" w:eastAsiaTheme="majorEastAsia" w:hAnsi="Arial" w:cs="Arial"/>
                <w:b/>
                <w:bCs/>
                <w:color w:val="000000" w:themeColor="text1"/>
                <w:sz w:val="22"/>
                <w:szCs w:val="22"/>
              </w:rPr>
            </w:pPr>
            <w:r w:rsidRPr="00DD0DAA">
              <w:rPr>
                <w:rFonts w:ascii="Arial" w:eastAsiaTheme="majorEastAsia" w:hAnsi="Arial" w:cs="Arial"/>
                <w:b/>
                <w:bCs/>
                <w:color w:val="000000" w:themeColor="text1"/>
                <w:sz w:val="22"/>
                <w:szCs w:val="22"/>
              </w:rPr>
              <w:t xml:space="preserve">Approving body </w:t>
            </w:r>
          </w:p>
        </w:tc>
        <w:tc>
          <w:tcPr>
            <w:tcW w:w="7250" w:type="dxa"/>
            <w:vAlign w:val="center"/>
          </w:tcPr>
          <w:p w14:paraId="2354D8E5" w14:textId="7D13CDE4" w:rsidR="004649A0" w:rsidRPr="00DD0DAA" w:rsidRDefault="004E5298" w:rsidP="009B6EBB">
            <w:pPr>
              <w:spacing w:before="20" w:after="20" w:line="276" w:lineRule="auto"/>
              <w:rPr>
                <w:rFonts w:ascii="Arial" w:hAnsi="Arial" w:cs="Arial"/>
                <w:color w:val="EE0000"/>
                <w:sz w:val="22"/>
                <w:szCs w:val="22"/>
              </w:rPr>
            </w:pPr>
            <w:r w:rsidRPr="00DD0DAA">
              <w:rPr>
                <w:rFonts w:ascii="Arial" w:hAnsi="Arial" w:cs="Arial"/>
                <w:color w:val="000000" w:themeColor="text1"/>
                <w:sz w:val="22"/>
                <w:szCs w:val="22"/>
              </w:rPr>
              <w:t>DLN Cluster Trade Union Meeting</w:t>
            </w:r>
            <w:r w:rsidR="000D3427" w:rsidRPr="00DD0DAA">
              <w:rPr>
                <w:rFonts w:ascii="Arial" w:hAnsi="Arial" w:cs="Arial"/>
                <w:color w:val="000000" w:themeColor="text1"/>
                <w:sz w:val="22"/>
                <w:szCs w:val="22"/>
              </w:rPr>
              <w:br/>
              <w:t>ICBs</w:t>
            </w:r>
            <w:r w:rsidR="00765B40" w:rsidRPr="00DD0DAA">
              <w:rPr>
                <w:rFonts w:ascii="Arial" w:hAnsi="Arial" w:cs="Arial"/>
                <w:color w:val="000000" w:themeColor="text1"/>
                <w:sz w:val="22"/>
                <w:szCs w:val="22"/>
              </w:rPr>
              <w:t>’</w:t>
            </w:r>
            <w:r w:rsidR="000D3427" w:rsidRPr="00DD0DAA">
              <w:rPr>
                <w:rFonts w:ascii="Arial" w:hAnsi="Arial" w:cs="Arial"/>
                <w:color w:val="000000" w:themeColor="text1"/>
                <w:sz w:val="22"/>
                <w:szCs w:val="22"/>
              </w:rPr>
              <w:t xml:space="preserve"> </w:t>
            </w:r>
            <w:r w:rsidR="001A02AF" w:rsidRPr="00DD0DAA">
              <w:rPr>
                <w:rFonts w:ascii="Arial" w:hAnsi="Arial" w:cs="Arial"/>
                <w:color w:val="000000" w:themeColor="text1"/>
                <w:sz w:val="22"/>
                <w:szCs w:val="22"/>
              </w:rPr>
              <w:t>Remuneration Committee</w:t>
            </w:r>
            <w:r w:rsidR="00765B40" w:rsidRPr="00DD0DAA">
              <w:rPr>
                <w:rFonts w:ascii="Arial" w:hAnsi="Arial" w:cs="Arial"/>
                <w:color w:val="000000" w:themeColor="text1"/>
                <w:sz w:val="22"/>
                <w:szCs w:val="22"/>
              </w:rPr>
              <w:t>s</w:t>
            </w:r>
          </w:p>
        </w:tc>
      </w:tr>
      <w:tr w:rsidR="004649A0" w:rsidRPr="00DD0DAA" w14:paraId="4E3408B1" w14:textId="77777777" w:rsidTr="00112389">
        <w:trPr>
          <w:trHeight w:val="343"/>
        </w:trPr>
        <w:tc>
          <w:tcPr>
            <w:tcW w:w="2106" w:type="dxa"/>
            <w:vAlign w:val="center"/>
          </w:tcPr>
          <w:p w14:paraId="7F38FA2B" w14:textId="77777777" w:rsidR="004649A0" w:rsidRPr="00DD0DAA" w:rsidRDefault="004649A0" w:rsidP="009B6EBB">
            <w:pPr>
              <w:spacing w:before="20" w:after="20" w:line="276" w:lineRule="auto"/>
              <w:rPr>
                <w:rFonts w:ascii="Arial" w:eastAsiaTheme="majorEastAsia" w:hAnsi="Arial" w:cs="Arial"/>
                <w:b/>
                <w:bCs/>
                <w:color w:val="000000" w:themeColor="text1"/>
                <w:sz w:val="22"/>
                <w:szCs w:val="22"/>
              </w:rPr>
            </w:pPr>
            <w:r w:rsidRPr="00DD0DAA">
              <w:rPr>
                <w:rFonts w:ascii="Arial" w:eastAsiaTheme="majorEastAsia" w:hAnsi="Arial" w:cs="Arial"/>
                <w:b/>
                <w:bCs/>
                <w:color w:val="000000" w:themeColor="text1"/>
                <w:sz w:val="22"/>
                <w:szCs w:val="22"/>
              </w:rPr>
              <w:t>Date approved</w:t>
            </w:r>
          </w:p>
        </w:tc>
        <w:tc>
          <w:tcPr>
            <w:tcW w:w="7250" w:type="dxa"/>
            <w:vAlign w:val="center"/>
          </w:tcPr>
          <w:p w14:paraId="47E24313" w14:textId="2B1D3728" w:rsidR="004649A0" w:rsidRPr="00DD0DAA" w:rsidRDefault="005F33E3" w:rsidP="009B6EBB">
            <w:pPr>
              <w:spacing w:before="20" w:after="20" w:line="276" w:lineRule="auto"/>
              <w:rPr>
                <w:rFonts w:ascii="Arial" w:hAnsi="Arial" w:cs="Arial"/>
                <w:color w:val="000000" w:themeColor="text1"/>
                <w:sz w:val="22"/>
                <w:szCs w:val="22"/>
              </w:rPr>
            </w:pPr>
            <w:r w:rsidRPr="00DD0DAA">
              <w:rPr>
                <w:rFonts w:ascii="Arial" w:hAnsi="Arial" w:cs="Arial"/>
                <w:sz w:val="22"/>
                <w:szCs w:val="22"/>
              </w:rPr>
              <w:t>August 2025</w:t>
            </w:r>
          </w:p>
        </w:tc>
      </w:tr>
      <w:tr w:rsidR="004649A0" w:rsidRPr="00DD0DAA" w14:paraId="463B7979" w14:textId="77777777" w:rsidTr="00112389">
        <w:tc>
          <w:tcPr>
            <w:tcW w:w="2106" w:type="dxa"/>
            <w:vAlign w:val="center"/>
          </w:tcPr>
          <w:p w14:paraId="3D3E5182" w14:textId="4703C5B6" w:rsidR="004649A0" w:rsidRPr="00DD0DAA" w:rsidRDefault="004649A0" w:rsidP="009B6EBB">
            <w:pPr>
              <w:spacing w:before="20" w:after="20" w:line="276" w:lineRule="auto"/>
              <w:rPr>
                <w:rFonts w:ascii="Arial" w:eastAsiaTheme="majorEastAsia" w:hAnsi="Arial" w:cs="Arial"/>
                <w:b/>
                <w:bCs/>
                <w:color w:val="000000" w:themeColor="text1"/>
                <w:sz w:val="22"/>
                <w:szCs w:val="22"/>
              </w:rPr>
            </w:pPr>
            <w:r w:rsidRPr="00DD0DAA">
              <w:rPr>
                <w:rFonts w:ascii="Arial" w:eastAsiaTheme="majorEastAsia" w:hAnsi="Arial" w:cs="Arial"/>
                <w:b/>
                <w:bCs/>
                <w:color w:val="000000" w:themeColor="text1"/>
                <w:sz w:val="22"/>
                <w:szCs w:val="22"/>
              </w:rPr>
              <w:t xml:space="preserve">Date of issue </w:t>
            </w:r>
          </w:p>
        </w:tc>
        <w:tc>
          <w:tcPr>
            <w:tcW w:w="7250" w:type="dxa"/>
            <w:vAlign w:val="center"/>
          </w:tcPr>
          <w:p w14:paraId="1AC9AE96" w14:textId="1BF9BE1B" w:rsidR="004649A0" w:rsidRPr="00DD0DAA" w:rsidRDefault="00AC4F27" w:rsidP="009B6EBB">
            <w:pPr>
              <w:spacing w:before="20" w:after="20" w:line="276" w:lineRule="auto"/>
              <w:rPr>
                <w:rFonts w:ascii="Arial" w:hAnsi="Arial" w:cs="Arial"/>
                <w:color w:val="000000" w:themeColor="text1"/>
                <w:sz w:val="22"/>
                <w:szCs w:val="22"/>
              </w:rPr>
            </w:pPr>
            <w:r w:rsidRPr="00DD0DAA">
              <w:rPr>
                <w:rFonts w:ascii="Arial" w:hAnsi="Arial" w:cs="Arial"/>
                <w:sz w:val="22"/>
                <w:szCs w:val="22"/>
              </w:rPr>
              <w:t>August 2025</w:t>
            </w:r>
          </w:p>
        </w:tc>
      </w:tr>
      <w:tr w:rsidR="004649A0" w:rsidRPr="00DD0DAA" w14:paraId="5365D9A3" w14:textId="77777777" w:rsidTr="00112389">
        <w:tc>
          <w:tcPr>
            <w:tcW w:w="2106" w:type="dxa"/>
            <w:vAlign w:val="center"/>
          </w:tcPr>
          <w:p w14:paraId="72AFEDA5" w14:textId="74D0A123" w:rsidR="004649A0" w:rsidRPr="00DD0DAA" w:rsidRDefault="004649A0" w:rsidP="009B6EBB">
            <w:pPr>
              <w:spacing w:before="20" w:after="20" w:line="276" w:lineRule="auto"/>
              <w:rPr>
                <w:rFonts w:ascii="Arial" w:eastAsiaTheme="majorEastAsia" w:hAnsi="Arial" w:cs="Arial"/>
                <w:b/>
                <w:bCs/>
                <w:color w:val="000000" w:themeColor="text1"/>
                <w:sz w:val="22"/>
                <w:szCs w:val="22"/>
              </w:rPr>
            </w:pPr>
            <w:r w:rsidRPr="00DD0DAA">
              <w:rPr>
                <w:rFonts w:ascii="Arial" w:eastAsiaTheme="majorEastAsia" w:hAnsi="Arial" w:cs="Arial"/>
                <w:b/>
                <w:bCs/>
                <w:color w:val="000000" w:themeColor="text1"/>
                <w:sz w:val="22"/>
                <w:szCs w:val="22"/>
              </w:rPr>
              <w:t>Review date</w:t>
            </w:r>
          </w:p>
        </w:tc>
        <w:tc>
          <w:tcPr>
            <w:tcW w:w="7250" w:type="dxa"/>
            <w:vAlign w:val="center"/>
          </w:tcPr>
          <w:p w14:paraId="623CD936" w14:textId="10E1AA5C" w:rsidR="004649A0" w:rsidRPr="00DD0DAA" w:rsidRDefault="004649A0" w:rsidP="009B6EBB">
            <w:pPr>
              <w:spacing w:before="20" w:after="20" w:line="276" w:lineRule="auto"/>
              <w:rPr>
                <w:rFonts w:ascii="Arial" w:hAnsi="Arial" w:cs="Arial"/>
                <w:color w:val="000000" w:themeColor="text1"/>
                <w:sz w:val="22"/>
                <w:szCs w:val="22"/>
              </w:rPr>
            </w:pPr>
            <w:r w:rsidRPr="00DD0DAA">
              <w:rPr>
                <w:rFonts w:ascii="Arial" w:hAnsi="Arial" w:cs="Arial"/>
                <w:sz w:val="22"/>
                <w:szCs w:val="22"/>
              </w:rPr>
              <w:t>March 2027</w:t>
            </w:r>
          </w:p>
        </w:tc>
      </w:tr>
      <w:tr w:rsidR="004649A0" w:rsidRPr="00DD0DAA" w14:paraId="14F6A3C0" w14:textId="77777777" w:rsidTr="00112389">
        <w:trPr>
          <w:trHeight w:val="1038"/>
        </w:trPr>
        <w:tc>
          <w:tcPr>
            <w:tcW w:w="9356" w:type="dxa"/>
            <w:gridSpan w:val="2"/>
            <w:vAlign w:val="center"/>
          </w:tcPr>
          <w:p w14:paraId="055B2712" w14:textId="77777777" w:rsidR="004649A0" w:rsidRPr="00DD0DAA" w:rsidRDefault="004649A0" w:rsidP="009B6EBB">
            <w:pPr>
              <w:spacing w:before="20" w:after="20" w:line="276" w:lineRule="auto"/>
              <w:rPr>
                <w:rFonts w:ascii="Arial" w:hAnsi="Arial" w:cs="Arial"/>
                <w:i/>
                <w:iCs/>
                <w:color w:val="000000" w:themeColor="text1"/>
                <w:sz w:val="22"/>
                <w:szCs w:val="22"/>
              </w:rPr>
            </w:pPr>
            <w:r w:rsidRPr="00DD0DAA">
              <w:rPr>
                <w:rFonts w:ascii="Arial" w:eastAsiaTheme="majorEastAsia" w:hAnsi="Arial" w:cs="Arial"/>
                <w:i/>
                <w:iCs/>
                <w:color w:val="000000" w:themeColor="text1"/>
                <w:sz w:val="22"/>
                <w:szCs w:val="22"/>
              </w:rPr>
              <w:t>This is a controlled document and whilst this policy may be printed, the electronic version available on the ICB’s document management system is the only true copy.  As a controlled document, this document should not be saved onto local or network drives.</w:t>
            </w:r>
          </w:p>
        </w:tc>
      </w:tr>
    </w:tbl>
    <w:sdt>
      <w:sdtPr>
        <w:rPr>
          <w:rFonts w:asciiTheme="minorHAnsi" w:eastAsiaTheme="minorHAnsi" w:hAnsiTheme="minorHAnsi" w:cstheme="minorBidi"/>
          <w:color w:val="auto"/>
          <w:kern w:val="2"/>
          <w:sz w:val="24"/>
          <w:szCs w:val="24"/>
          <w:lang w:val="en-GB"/>
          <w14:ligatures w14:val="standardContextual"/>
        </w:rPr>
        <w:id w:val="-854643710"/>
        <w:docPartObj>
          <w:docPartGallery w:val="Table of Contents"/>
          <w:docPartUnique/>
        </w:docPartObj>
      </w:sdtPr>
      <w:sdtEndPr>
        <w:rPr>
          <w:b/>
          <w:bCs/>
          <w:noProof/>
        </w:rPr>
      </w:sdtEndPr>
      <w:sdtContent>
        <w:p w14:paraId="12881F02" w14:textId="77777777" w:rsidR="00AC4F27" w:rsidRDefault="00AC4F27" w:rsidP="00E14FEA">
          <w:pPr>
            <w:pStyle w:val="TOCHeading"/>
            <w:spacing w:line="276" w:lineRule="auto"/>
            <w:rPr>
              <w:rFonts w:asciiTheme="minorHAnsi" w:eastAsiaTheme="minorHAnsi" w:hAnsiTheme="minorHAnsi" w:cstheme="minorBidi"/>
              <w:color w:val="auto"/>
              <w:kern w:val="2"/>
              <w:sz w:val="24"/>
              <w:szCs w:val="24"/>
              <w:lang w:val="en-GB"/>
              <w14:ligatures w14:val="standardContextual"/>
            </w:rPr>
          </w:pPr>
        </w:p>
        <w:p w14:paraId="0A1AED5C" w14:textId="77777777" w:rsidR="00AC4F27" w:rsidRDefault="00AC4F27">
          <w:r>
            <w:br w:type="page"/>
          </w:r>
        </w:p>
        <w:p w14:paraId="3CBC70A4" w14:textId="0B1A46CD" w:rsidR="00210B25" w:rsidRDefault="00210B25" w:rsidP="00E14FEA">
          <w:pPr>
            <w:pStyle w:val="TOCHeading"/>
            <w:spacing w:line="276" w:lineRule="auto"/>
          </w:pPr>
          <w:r>
            <w:t>Contents</w:t>
          </w:r>
        </w:p>
        <w:p w14:paraId="4F66B35E" w14:textId="73C7FF75" w:rsidR="00DF0DFC" w:rsidRDefault="00210B25">
          <w:pPr>
            <w:pStyle w:val="TOC3"/>
            <w:rPr>
              <w:rFonts w:eastAsiaTheme="minorEastAsia"/>
              <w:noProof/>
              <w:lang w:eastAsia="en-GB"/>
            </w:rPr>
          </w:pPr>
          <w:r w:rsidRPr="00E52E40">
            <w:fldChar w:fldCharType="begin"/>
          </w:r>
          <w:r w:rsidRPr="00E52E40">
            <w:instrText xml:space="preserve"> TOC \o "1-3" \h \z \u </w:instrText>
          </w:r>
          <w:r w:rsidRPr="00E52E40">
            <w:fldChar w:fldCharType="separate"/>
          </w:r>
          <w:hyperlink w:anchor="_Toc207193631" w:history="1">
            <w:r w:rsidR="00DF0DFC" w:rsidRPr="00DB5CDF">
              <w:rPr>
                <w:rStyle w:val="Hyperlink"/>
                <w:rFonts w:ascii="Arial" w:hAnsi="Arial" w:cs="Arial"/>
                <w:noProof/>
              </w:rPr>
              <w:t>1.</w:t>
            </w:r>
            <w:r w:rsidR="00DF0DFC">
              <w:rPr>
                <w:rFonts w:eastAsiaTheme="minorEastAsia"/>
                <w:noProof/>
                <w:lang w:eastAsia="en-GB"/>
              </w:rPr>
              <w:tab/>
            </w:r>
            <w:r w:rsidR="00DF0DFC" w:rsidRPr="00DB5CDF">
              <w:rPr>
                <w:rStyle w:val="Hyperlink"/>
                <w:rFonts w:ascii="Arial" w:hAnsi="Arial" w:cs="Arial"/>
                <w:noProof/>
              </w:rPr>
              <w:t>Introduction</w:t>
            </w:r>
            <w:r w:rsidR="00DF0DFC">
              <w:rPr>
                <w:noProof/>
                <w:webHidden/>
              </w:rPr>
              <w:tab/>
            </w:r>
            <w:r w:rsidR="00DF0DFC">
              <w:rPr>
                <w:noProof/>
                <w:webHidden/>
              </w:rPr>
              <w:fldChar w:fldCharType="begin"/>
            </w:r>
            <w:r w:rsidR="00DF0DFC">
              <w:rPr>
                <w:noProof/>
                <w:webHidden/>
              </w:rPr>
              <w:instrText xml:space="preserve"> PAGEREF _Toc207193631 \h </w:instrText>
            </w:r>
            <w:r w:rsidR="00DF0DFC">
              <w:rPr>
                <w:noProof/>
                <w:webHidden/>
              </w:rPr>
            </w:r>
            <w:r w:rsidR="00DF0DFC">
              <w:rPr>
                <w:noProof/>
                <w:webHidden/>
              </w:rPr>
              <w:fldChar w:fldCharType="separate"/>
            </w:r>
            <w:r w:rsidR="006E4CA6">
              <w:rPr>
                <w:noProof/>
                <w:webHidden/>
              </w:rPr>
              <w:t>5</w:t>
            </w:r>
            <w:r w:rsidR="00DF0DFC">
              <w:rPr>
                <w:noProof/>
                <w:webHidden/>
              </w:rPr>
              <w:fldChar w:fldCharType="end"/>
            </w:r>
          </w:hyperlink>
        </w:p>
        <w:p w14:paraId="31FBF856" w14:textId="4A89353B" w:rsidR="00DF0DFC" w:rsidRDefault="00DF0DFC">
          <w:pPr>
            <w:pStyle w:val="TOC3"/>
            <w:rPr>
              <w:rFonts w:eastAsiaTheme="minorEastAsia"/>
              <w:noProof/>
              <w:lang w:eastAsia="en-GB"/>
            </w:rPr>
          </w:pPr>
          <w:hyperlink w:anchor="_Toc207193632" w:history="1">
            <w:r w:rsidRPr="00DB5CDF">
              <w:rPr>
                <w:rStyle w:val="Hyperlink"/>
                <w:rFonts w:ascii="Arial" w:hAnsi="Arial" w:cs="Arial"/>
                <w:noProof/>
              </w:rPr>
              <w:t>2.</w:t>
            </w:r>
            <w:r>
              <w:rPr>
                <w:rFonts w:eastAsiaTheme="minorEastAsia"/>
                <w:noProof/>
                <w:lang w:eastAsia="en-GB"/>
              </w:rPr>
              <w:tab/>
            </w:r>
            <w:r w:rsidRPr="00DB5CDF">
              <w:rPr>
                <w:rStyle w:val="Hyperlink"/>
                <w:rFonts w:ascii="Arial" w:hAnsi="Arial" w:cs="Arial"/>
                <w:noProof/>
              </w:rPr>
              <w:t>Purpose</w:t>
            </w:r>
            <w:r>
              <w:rPr>
                <w:noProof/>
                <w:webHidden/>
              </w:rPr>
              <w:tab/>
            </w:r>
            <w:r>
              <w:rPr>
                <w:noProof/>
                <w:webHidden/>
              </w:rPr>
              <w:fldChar w:fldCharType="begin"/>
            </w:r>
            <w:r>
              <w:rPr>
                <w:noProof/>
                <w:webHidden/>
              </w:rPr>
              <w:instrText xml:space="preserve"> PAGEREF _Toc207193632 \h </w:instrText>
            </w:r>
            <w:r>
              <w:rPr>
                <w:noProof/>
                <w:webHidden/>
              </w:rPr>
            </w:r>
            <w:r>
              <w:rPr>
                <w:noProof/>
                <w:webHidden/>
              </w:rPr>
              <w:fldChar w:fldCharType="separate"/>
            </w:r>
            <w:r w:rsidR="006E4CA6">
              <w:rPr>
                <w:noProof/>
                <w:webHidden/>
              </w:rPr>
              <w:t>5</w:t>
            </w:r>
            <w:r>
              <w:rPr>
                <w:noProof/>
                <w:webHidden/>
              </w:rPr>
              <w:fldChar w:fldCharType="end"/>
            </w:r>
          </w:hyperlink>
        </w:p>
        <w:p w14:paraId="2A72D741" w14:textId="053FEE72" w:rsidR="00DF0DFC" w:rsidRDefault="00DF0DFC">
          <w:pPr>
            <w:pStyle w:val="TOC3"/>
            <w:rPr>
              <w:rFonts w:eastAsiaTheme="minorEastAsia"/>
              <w:noProof/>
              <w:lang w:eastAsia="en-GB"/>
            </w:rPr>
          </w:pPr>
          <w:hyperlink w:anchor="_Toc207193633" w:history="1">
            <w:r w:rsidRPr="00DB5CDF">
              <w:rPr>
                <w:rStyle w:val="Hyperlink"/>
                <w:rFonts w:ascii="Arial" w:hAnsi="Arial" w:cs="Arial"/>
                <w:noProof/>
              </w:rPr>
              <w:t>3.</w:t>
            </w:r>
            <w:r>
              <w:rPr>
                <w:rFonts w:eastAsiaTheme="minorEastAsia"/>
                <w:noProof/>
                <w:lang w:eastAsia="en-GB"/>
              </w:rPr>
              <w:tab/>
            </w:r>
            <w:r w:rsidRPr="00DB5CDF">
              <w:rPr>
                <w:rStyle w:val="Hyperlink"/>
                <w:rFonts w:ascii="Arial" w:hAnsi="Arial" w:cs="Arial"/>
                <w:noProof/>
              </w:rPr>
              <w:t>Scope</w:t>
            </w:r>
            <w:r>
              <w:rPr>
                <w:noProof/>
                <w:webHidden/>
              </w:rPr>
              <w:tab/>
            </w:r>
            <w:r>
              <w:rPr>
                <w:noProof/>
                <w:webHidden/>
              </w:rPr>
              <w:fldChar w:fldCharType="begin"/>
            </w:r>
            <w:r>
              <w:rPr>
                <w:noProof/>
                <w:webHidden/>
              </w:rPr>
              <w:instrText xml:space="preserve"> PAGEREF _Toc207193633 \h </w:instrText>
            </w:r>
            <w:r>
              <w:rPr>
                <w:noProof/>
                <w:webHidden/>
              </w:rPr>
            </w:r>
            <w:r>
              <w:rPr>
                <w:noProof/>
                <w:webHidden/>
              </w:rPr>
              <w:fldChar w:fldCharType="separate"/>
            </w:r>
            <w:r w:rsidR="006E4CA6">
              <w:rPr>
                <w:noProof/>
                <w:webHidden/>
              </w:rPr>
              <w:t>6</w:t>
            </w:r>
            <w:r>
              <w:rPr>
                <w:noProof/>
                <w:webHidden/>
              </w:rPr>
              <w:fldChar w:fldCharType="end"/>
            </w:r>
          </w:hyperlink>
        </w:p>
        <w:p w14:paraId="12B8B48E" w14:textId="42F1F583" w:rsidR="00DF0DFC" w:rsidRDefault="00DF0DFC">
          <w:pPr>
            <w:pStyle w:val="TOC3"/>
            <w:rPr>
              <w:rFonts w:eastAsiaTheme="minorEastAsia"/>
              <w:noProof/>
              <w:lang w:eastAsia="en-GB"/>
            </w:rPr>
          </w:pPr>
          <w:hyperlink w:anchor="_Toc207193634" w:history="1">
            <w:r w:rsidRPr="00DB5CDF">
              <w:rPr>
                <w:rStyle w:val="Hyperlink"/>
                <w:rFonts w:ascii="Arial" w:hAnsi="Arial" w:cs="Arial"/>
                <w:noProof/>
              </w:rPr>
              <w:t>4.</w:t>
            </w:r>
            <w:r>
              <w:rPr>
                <w:rFonts w:eastAsiaTheme="minorEastAsia"/>
                <w:noProof/>
                <w:lang w:eastAsia="en-GB"/>
              </w:rPr>
              <w:tab/>
            </w:r>
            <w:r w:rsidRPr="00DB5CDF">
              <w:rPr>
                <w:rStyle w:val="Hyperlink"/>
                <w:rFonts w:ascii="Arial" w:hAnsi="Arial" w:cs="Arial"/>
                <w:noProof/>
              </w:rPr>
              <w:t>Definitions and Glossary of Terms</w:t>
            </w:r>
            <w:r>
              <w:rPr>
                <w:noProof/>
                <w:webHidden/>
              </w:rPr>
              <w:tab/>
            </w:r>
            <w:r>
              <w:rPr>
                <w:noProof/>
                <w:webHidden/>
              </w:rPr>
              <w:fldChar w:fldCharType="begin"/>
            </w:r>
            <w:r>
              <w:rPr>
                <w:noProof/>
                <w:webHidden/>
              </w:rPr>
              <w:instrText xml:space="preserve"> PAGEREF _Toc207193634 \h </w:instrText>
            </w:r>
            <w:r>
              <w:rPr>
                <w:noProof/>
                <w:webHidden/>
              </w:rPr>
            </w:r>
            <w:r>
              <w:rPr>
                <w:noProof/>
                <w:webHidden/>
              </w:rPr>
              <w:fldChar w:fldCharType="separate"/>
            </w:r>
            <w:r w:rsidR="006E4CA6">
              <w:rPr>
                <w:noProof/>
                <w:webHidden/>
              </w:rPr>
              <w:t>7</w:t>
            </w:r>
            <w:r>
              <w:rPr>
                <w:noProof/>
                <w:webHidden/>
              </w:rPr>
              <w:fldChar w:fldCharType="end"/>
            </w:r>
          </w:hyperlink>
        </w:p>
        <w:p w14:paraId="52F35A31" w14:textId="43C193B6" w:rsidR="00DF0DFC" w:rsidRDefault="00DF0DFC">
          <w:pPr>
            <w:pStyle w:val="TOC3"/>
            <w:rPr>
              <w:rFonts w:eastAsiaTheme="minorEastAsia"/>
              <w:noProof/>
              <w:lang w:eastAsia="en-GB"/>
            </w:rPr>
          </w:pPr>
          <w:hyperlink w:anchor="_Toc207193635" w:history="1">
            <w:r w:rsidRPr="00DB5CDF">
              <w:rPr>
                <w:rStyle w:val="Hyperlink"/>
                <w:rFonts w:ascii="Arial" w:hAnsi="Arial" w:cs="Arial"/>
                <w:noProof/>
              </w:rPr>
              <w:t>5.</w:t>
            </w:r>
            <w:r>
              <w:rPr>
                <w:rFonts w:eastAsiaTheme="minorEastAsia"/>
                <w:noProof/>
                <w:lang w:eastAsia="en-GB"/>
              </w:rPr>
              <w:tab/>
            </w:r>
            <w:r w:rsidRPr="00DB5CDF">
              <w:rPr>
                <w:rStyle w:val="Hyperlink"/>
                <w:rFonts w:ascii="Arial" w:hAnsi="Arial" w:cs="Arial"/>
                <w:noProof/>
              </w:rPr>
              <w:t>Roles and Responsibilities</w:t>
            </w:r>
            <w:r>
              <w:rPr>
                <w:noProof/>
                <w:webHidden/>
              </w:rPr>
              <w:tab/>
            </w:r>
            <w:r>
              <w:rPr>
                <w:noProof/>
                <w:webHidden/>
              </w:rPr>
              <w:fldChar w:fldCharType="begin"/>
            </w:r>
            <w:r>
              <w:rPr>
                <w:noProof/>
                <w:webHidden/>
              </w:rPr>
              <w:instrText xml:space="preserve"> PAGEREF _Toc207193635 \h </w:instrText>
            </w:r>
            <w:r>
              <w:rPr>
                <w:noProof/>
                <w:webHidden/>
              </w:rPr>
            </w:r>
            <w:r>
              <w:rPr>
                <w:noProof/>
                <w:webHidden/>
              </w:rPr>
              <w:fldChar w:fldCharType="separate"/>
            </w:r>
            <w:r w:rsidR="006E4CA6">
              <w:rPr>
                <w:noProof/>
                <w:webHidden/>
              </w:rPr>
              <w:t>7</w:t>
            </w:r>
            <w:r>
              <w:rPr>
                <w:noProof/>
                <w:webHidden/>
              </w:rPr>
              <w:fldChar w:fldCharType="end"/>
            </w:r>
          </w:hyperlink>
        </w:p>
        <w:p w14:paraId="5CD7E2E4" w14:textId="36697C1C" w:rsidR="00DF0DFC" w:rsidRDefault="00DF0DFC">
          <w:pPr>
            <w:pStyle w:val="TOC3"/>
            <w:rPr>
              <w:rFonts w:eastAsiaTheme="minorEastAsia"/>
              <w:noProof/>
              <w:lang w:eastAsia="en-GB"/>
            </w:rPr>
          </w:pPr>
          <w:hyperlink w:anchor="_Toc207193636" w:history="1">
            <w:r w:rsidRPr="00DB5CDF">
              <w:rPr>
                <w:rStyle w:val="Hyperlink"/>
                <w:rFonts w:ascii="Arial" w:hAnsi="Arial" w:cs="Arial"/>
                <w:noProof/>
              </w:rPr>
              <w:t>6.</w:t>
            </w:r>
            <w:r>
              <w:rPr>
                <w:rFonts w:eastAsiaTheme="minorEastAsia"/>
                <w:noProof/>
                <w:lang w:eastAsia="en-GB"/>
              </w:rPr>
              <w:tab/>
            </w:r>
            <w:r w:rsidRPr="00DB5CDF">
              <w:rPr>
                <w:rStyle w:val="Hyperlink"/>
                <w:rFonts w:ascii="Arial" w:hAnsi="Arial" w:cs="Arial"/>
                <w:noProof/>
              </w:rPr>
              <w:t>Informal Consultation</w:t>
            </w:r>
            <w:r>
              <w:rPr>
                <w:noProof/>
                <w:webHidden/>
              </w:rPr>
              <w:tab/>
            </w:r>
            <w:r>
              <w:rPr>
                <w:noProof/>
                <w:webHidden/>
              </w:rPr>
              <w:fldChar w:fldCharType="begin"/>
            </w:r>
            <w:r>
              <w:rPr>
                <w:noProof/>
                <w:webHidden/>
              </w:rPr>
              <w:instrText xml:space="preserve"> PAGEREF _Toc207193636 \h </w:instrText>
            </w:r>
            <w:r>
              <w:rPr>
                <w:noProof/>
                <w:webHidden/>
              </w:rPr>
            </w:r>
            <w:r>
              <w:rPr>
                <w:noProof/>
                <w:webHidden/>
              </w:rPr>
              <w:fldChar w:fldCharType="separate"/>
            </w:r>
            <w:r w:rsidR="006E4CA6">
              <w:rPr>
                <w:noProof/>
                <w:webHidden/>
              </w:rPr>
              <w:t>8</w:t>
            </w:r>
            <w:r>
              <w:rPr>
                <w:noProof/>
                <w:webHidden/>
              </w:rPr>
              <w:fldChar w:fldCharType="end"/>
            </w:r>
          </w:hyperlink>
        </w:p>
        <w:p w14:paraId="61281D8B" w14:textId="12851DDF" w:rsidR="00DF0DFC" w:rsidRDefault="00DF0DFC">
          <w:pPr>
            <w:pStyle w:val="TOC3"/>
            <w:rPr>
              <w:rFonts w:eastAsiaTheme="minorEastAsia"/>
              <w:noProof/>
              <w:lang w:eastAsia="en-GB"/>
            </w:rPr>
          </w:pPr>
          <w:hyperlink w:anchor="_Toc207193637" w:history="1">
            <w:r w:rsidRPr="00DB5CDF">
              <w:rPr>
                <w:rStyle w:val="Hyperlink"/>
                <w:rFonts w:ascii="Arial" w:hAnsi="Arial" w:cs="Arial"/>
                <w:noProof/>
              </w:rPr>
              <w:t>7.</w:t>
            </w:r>
            <w:r>
              <w:rPr>
                <w:rFonts w:eastAsiaTheme="minorEastAsia"/>
                <w:noProof/>
                <w:lang w:eastAsia="en-GB"/>
              </w:rPr>
              <w:tab/>
            </w:r>
            <w:r w:rsidRPr="00DB5CDF">
              <w:rPr>
                <w:rStyle w:val="Hyperlink"/>
                <w:rFonts w:ascii="Arial" w:hAnsi="Arial" w:cs="Arial"/>
                <w:noProof/>
              </w:rPr>
              <w:t>Consultation</w:t>
            </w:r>
            <w:r>
              <w:rPr>
                <w:noProof/>
                <w:webHidden/>
              </w:rPr>
              <w:tab/>
            </w:r>
            <w:r>
              <w:rPr>
                <w:noProof/>
                <w:webHidden/>
              </w:rPr>
              <w:fldChar w:fldCharType="begin"/>
            </w:r>
            <w:r>
              <w:rPr>
                <w:noProof/>
                <w:webHidden/>
              </w:rPr>
              <w:instrText xml:space="preserve"> PAGEREF _Toc207193637 \h </w:instrText>
            </w:r>
            <w:r>
              <w:rPr>
                <w:noProof/>
                <w:webHidden/>
              </w:rPr>
            </w:r>
            <w:r>
              <w:rPr>
                <w:noProof/>
                <w:webHidden/>
              </w:rPr>
              <w:fldChar w:fldCharType="separate"/>
            </w:r>
            <w:r w:rsidR="006E4CA6">
              <w:rPr>
                <w:noProof/>
                <w:webHidden/>
              </w:rPr>
              <w:t>9</w:t>
            </w:r>
            <w:r>
              <w:rPr>
                <w:noProof/>
                <w:webHidden/>
              </w:rPr>
              <w:fldChar w:fldCharType="end"/>
            </w:r>
          </w:hyperlink>
        </w:p>
        <w:p w14:paraId="5B0239BB" w14:textId="4A0FD7C0" w:rsidR="00DF0DFC" w:rsidRDefault="00DF0DFC">
          <w:pPr>
            <w:pStyle w:val="TOC3"/>
            <w:rPr>
              <w:rFonts w:eastAsiaTheme="minorEastAsia"/>
              <w:noProof/>
              <w:lang w:eastAsia="en-GB"/>
            </w:rPr>
          </w:pPr>
          <w:hyperlink w:anchor="_Toc207193638" w:history="1">
            <w:r w:rsidRPr="00DB5CDF">
              <w:rPr>
                <w:rStyle w:val="Hyperlink"/>
                <w:rFonts w:ascii="Arial" w:hAnsi="Arial" w:cs="Arial"/>
                <w:noProof/>
              </w:rPr>
              <w:t>8.</w:t>
            </w:r>
            <w:r>
              <w:rPr>
                <w:rFonts w:eastAsiaTheme="minorEastAsia"/>
                <w:noProof/>
                <w:lang w:eastAsia="en-GB"/>
              </w:rPr>
              <w:tab/>
            </w:r>
            <w:r w:rsidRPr="00DB5CDF">
              <w:rPr>
                <w:rStyle w:val="Hyperlink"/>
                <w:rFonts w:ascii="Arial" w:hAnsi="Arial" w:cs="Arial"/>
                <w:noProof/>
              </w:rPr>
              <w:t>Filling Posts</w:t>
            </w:r>
            <w:r>
              <w:rPr>
                <w:noProof/>
                <w:webHidden/>
              </w:rPr>
              <w:tab/>
            </w:r>
            <w:r>
              <w:rPr>
                <w:noProof/>
                <w:webHidden/>
              </w:rPr>
              <w:fldChar w:fldCharType="begin"/>
            </w:r>
            <w:r>
              <w:rPr>
                <w:noProof/>
                <w:webHidden/>
              </w:rPr>
              <w:instrText xml:space="preserve"> PAGEREF _Toc207193638 \h </w:instrText>
            </w:r>
            <w:r>
              <w:rPr>
                <w:noProof/>
                <w:webHidden/>
              </w:rPr>
            </w:r>
            <w:r>
              <w:rPr>
                <w:noProof/>
                <w:webHidden/>
              </w:rPr>
              <w:fldChar w:fldCharType="separate"/>
            </w:r>
            <w:r w:rsidR="006E4CA6">
              <w:rPr>
                <w:noProof/>
                <w:webHidden/>
              </w:rPr>
              <w:t>14</w:t>
            </w:r>
            <w:r>
              <w:rPr>
                <w:noProof/>
                <w:webHidden/>
              </w:rPr>
              <w:fldChar w:fldCharType="end"/>
            </w:r>
          </w:hyperlink>
        </w:p>
        <w:p w14:paraId="7F6DABC6" w14:textId="68CA7BBB" w:rsidR="00DF0DFC" w:rsidRDefault="00DF0DFC">
          <w:pPr>
            <w:pStyle w:val="TOC3"/>
            <w:rPr>
              <w:rFonts w:eastAsiaTheme="minorEastAsia"/>
              <w:noProof/>
              <w:lang w:eastAsia="en-GB"/>
            </w:rPr>
          </w:pPr>
          <w:hyperlink w:anchor="_Toc207193639" w:history="1">
            <w:r w:rsidRPr="00DB5CDF">
              <w:rPr>
                <w:rStyle w:val="Hyperlink"/>
                <w:rFonts w:ascii="Arial" w:hAnsi="Arial" w:cs="Arial"/>
                <w:noProof/>
              </w:rPr>
              <w:t>9.</w:t>
            </w:r>
            <w:r>
              <w:rPr>
                <w:rFonts w:eastAsiaTheme="minorEastAsia"/>
                <w:noProof/>
                <w:lang w:eastAsia="en-GB"/>
              </w:rPr>
              <w:tab/>
            </w:r>
            <w:r w:rsidRPr="00DB5CDF">
              <w:rPr>
                <w:rStyle w:val="Hyperlink"/>
                <w:rFonts w:ascii="Arial" w:hAnsi="Arial" w:cs="Arial"/>
                <w:noProof/>
              </w:rPr>
              <w:t>Staff at risk</w:t>
            </w:r>
            <w:r>
              <w:rPr>
                <w:noProof/>
                <w:webHidden/>
              </w:rPr>
              <w:tab/>
            </w:r>
            <w:r>
              <w:rPr>
                <w:noProof/>
                <w:webHidden/>
              </w:rPr>
              <w:fldChar w:fldCharType="begin"/>
            </w:r>
            <w:r>
              <w:rPr>
                <w:noProof/>
                <w:webHidden/>
              </w:rPr>
              <w:instrText xml:space="preserve"> PAGEREF _Toc207193639 \h </w:instrText>
            </w:r>
            <w:r>
              <w:rPr>
                <w:noProof/>
                <w:webHidden/>
              </w:rPr>
            </w:r>
            <w:r>
              <w:rPr>
                <w:noProof/>
                <w:webHidden/>
              </w:rPr>
              <w:fldChar w:fldCharType="separate"/>
            </w:r>
            <w:r w:rsidR="006E4CA6">
              <w:rPr>
                <w:noProof/>
                <w:webHidden/>
              </w:rPr>
              <w:t>15</w:t>
            </w:r>
            <w:r>
              <w:rPr>
                <w:noProof/>
                <w:webHidden/>
              </w:rPr>
              <w:fldChar w:fldCharType="end"/>
            </w:r>
          </w:hyperlink>
        </w:p>
        <w:p w14:paraId="2D63B9E6" w14:textId="16D52657" w:rsidR="00DF0DFC" w:rsidRDefault="00DF0DFC">
          <w:pPr>
            <w:pStyle w:val="TOC3"/>
            <w:rPr>
              <w:rFonts w:eastAsiaTheme="minorEastAsia"/>
              <w:noProof/>
              <w:lang w:eastAsia="en-GB"/>
            </w:rPr>
          </w:pPr>
          <w:hyperlink w:anchor="_Toc207193640" w:history="1">
            <w:r w:rsidRPr="00DB5CDF">
              <w:rPr>
                <w:rStyle w:val="Hyperlink"/>
                <w:rFonts w:ascii="Arial" w:hAnsi="Arial" w:cs="Arial"/>
                <w:noProof/>
              </w:rPr>
              <w:t>10.</w:t>
            </w:r>
            <w:r>
              <w:rPr>
                <w:rFonts w:eastAsiaTheme="minorEastAsia"/>
                <w:noProof/>
                <w:lang w:eastAsia="en-GB"/>
              </w:rPr>
              <w:tab/>
            </w:r>
            <w:r w:rsidRPr="00DB5CDF">
              <w:rPr>
                <w:rStyle w:val="Hyperlink"/>
                <w:rFonts w:ascii="Arial" w:hAnsi="Arial" w:cs="Arial"/>
                <w:noProof/>
              </w:rPr>
              <w:t>Suitable Alternative Employment</w:t>
            </w:r>
            <w:r>
              <w:rPr>
                <w:noProof/>
                <w:webHidden/>
              </w:rPr>
              <w:tab/>
            </w:r>
            <w:r>
              <w:rPr>
                <w:noProof/>
                <w:webHidden/>
              </w:rPr>
              <w:fldChar w:fldCharType="begin"/>
            </w:r>
            <w:r>
              <w:rPr>
                <w:noProof/>
                <w:webHidden/>
              </w:rPr>
              <w:instrText xml:space="preserve"> PAGEREF _Toc207193640 \h </w:instrText>
            </w:r>
            <w:r>
              <w:rPr>
                <w:noProof/>
                <w:webHidden/>
              </w:rPr>
            </w:r>
            <w:r>
              <w:rPr>
                <w:noProof/>
                <w:webHidden/>
              </w:rPr>
              <w:fldChar w:fldCharType="separate"/>
            </w:r>
            <w:r w:rsidR="006E4CA6">
              <w:rPr>
                <w:noProof/>
                <w:webHidden/>
              </w:rPr>
              <w:t>16</w:t>
            </w:r>
            <w:r>
              <w:rPr>
                <w:noProof/>
                <w:webHidden/>
              </w:rPr>
              <w:fldChar w:fldCharType="end"/>
            </w:r>
          </w:hyperlink>
        </w:p>
        <w:p w14:paraId="65DF86D7" w14:textId="6C1F5C6F" w:rsidR="00DF0DFC" w:rsidRDefault="00DF0DFC">
          <w:pPr>
            <w:pStyle w:val="TOC3"/>
            <w:rPr>
              <w:rFonts w:eastAsiaTheme="minorEastAsia"/>
              <w:noProof/>
              <w:lang w:eastAsia="en-GB"/>
            </w:rPr>
          </w:pPr>
          <w:hyperlink w:anchor="_Toc207193641" w:history="1">
            <w:r w:rsidRPr="00DB5CDF">
              <w:rPr>
                <w:rStyle w:val="Hyperlink"/>
                <w:rFonts w:ascii="Arial" w:hAnsi="Arial" w:cs="Arial"/>
                <w:noProof/>
              </w:rPr>
              <w:t>11.</w:t>
            </w:r>
            <w:r>
              <w:rPr>
                <w:rFonts w:eastAsiaTheme="minorEastAsia"/>
                <w:noProof/>
                <w:lang w:eastAsia="en-GB"/>
              </w:rPr>
              <w:tab/>
            </w:r>
            <w:r w:rsidRPr="00DB5CDF">
              <w:rPr>
                <w:rStyle w:val="Hyperlink"/>
                <w:rFonts w:ascii="Arial" w:hAnsi="Arial" w:cs="Arial"/>
                <w:noProof/>
              </w:rPr>
              <w:t>Redundancy Arrangements</w:t>
            </w:r>
            <w:r>
              <w:rPr>
                <w:noProof/>
                <w:webHidden/>
              </w:rPr>
              <w:tab/>
            </w:r>
            <w:r>
              <w:rPr>
                <w:noProof/>
                <w:webHidden/>
              </w:rPr>
              <w:fldChar w:fldCharType="begin"/>
            </w:r>
            <w:r>
              <w:rPr>
                <w:noProof/>
                <w:webHidden/>
              </w:rPr>
              <w:instrText xml:space="preserve"> PAGEREF _Toc207193641 \h </w:instrText>
            </w:r>
            <w:r>
              <w:rPr>
                <w:noProof/>
                <w:webHidden/>
              </w:rPr>
            </w:r>
            <w:r>
              <w:rPr>
                <w:noProof/>
                <w:webHidden/>
              </w:rPr>
              <w:fldChar w:fldCharType="separate"/>
            </w:r>
            <w:r w:rsidR="006E4CA6">
              <w:rPr>
                <w:noProof/>
                <w:webHidden/>
              </w:rPr>
              <w:t>17</w:t>
            </w:r>
            <w:r>
              <w:rPr>
                <w:noProof/>
                <w:webHidden/>
              </w:rPr>
              <w:fldChar w:fldCharType="end"/>
            </w:r>
          </w:hyperlink>
        </w:p>
        <w:p w14:paraId="4B44E196" w14:textId="07A203A4" w:rsidR="00DF0DFC" w:rsidRDefault="00DF0DFC">
          <w:pPr>
            <w:pStyle w:val="TOC3"/>
            <w:rPr>
              <w:rFonts w:eastAsiaTheme="minorEastAsia"/>
              <w:noProof/>
              <w:lang w:eastAsia="en-GB"/>
            </w:rPr>
          </w:pPr>
          <w:hyperlink w:anchor="_Toc207193642" w:history="1">
            <w:r w:rsidRPr="00DB5CDF">
              <w:rPr>
                <w:rStyle w:val="Hyperlink"/>
                <w:rFonts w:ascii="Arial" w:hAnsi="Arial" w:cs="Arial"/>
                <w:noProof/>
              </w:rPr>
              <w:t>12.</w:t>
            </w:r>
            <w:r>
              <w:rPr>
                <w:rFonts w:eastAsiaTheme="minorEastAsia"/>
                <w:noProof/>
                <w:lang w:eastAsia="en-GB"/>
              </w:rPr>
              <w:tab/>
            </w:r>
            <w:r w:rsidRPr="00DB5CDF">
              <w:rPr>
                <w:rStyle w:val="Hyperlink"/>
                <w:rFonts w:ascii="Arial" w:hAnsi="Arial" w:cs="Arial"/>
                <w:noProof/>
              </w:rPr>
              <w:t>Fixed Term Contracts</w:t>
            </w:r>
            <w:r>
              <w:rPr>
                <w:noProof/>
                <w:webHidden/>
              </w:rPr>
              <w:tab/>
            </w:r>
            <w:r>
              <w:rPr>
                <w:noProof/>
                <w:webHidden/>
              </w:rPr>
              <w:fldChar w:fldCharType="begin"/>
            </w:r>
            <w:r>
              <w:rPr>
                <w:noProof/>
                <w:webHidden/>
              </w:rPr>
              <w:instrText xml:space="preserve"> PAGEREF _Toc207193642 \h </w:instrText>
            </w:r>
            <w:r>
              <w:rPr>
                <w:noProof/>
                <w:webHidden/>
              </w:rPr>
            </w:r>
            <w:r>
              <w:rPr>
                <w:noProof/>
                <w:webHidden/>
              </w:rPr>
              <w:fldChar w:fldCharType="separate"/>
            </w:r>
            <w:r w:rsidR="006E4CA6">
              <w:rPr>
                <w:noProof/>
                <w:webHidden/>
              </w:rPr>
              <w:t>19</w:t>
            </w:r>
            <w:r>
              <w:rPr>
                <w:noProof/>
                <w:webHidden/>
              </w:rPr>
              <w:fldChar w:fldCharType="end"/>
            </w:r>
          </w:hyperlink>
        </w:p>
        <w:p w14:paraId="2C8F1E85" w14:textId="5A2CD2A0" w:rsidR="00DF0DFC" w:rsidRDefault="00DF0DFC">
          <w:pPr>
            <w:pStyle w:val="TOC3"/>
            <w:rPr>
              <w:rFonts w:eastAsiaTheme="minorEastAsia"/>
              <w:noProof/>
              <w:lang w:eastAsia="en-GB"/>
            </w:rPr>
          </w:pPr>
          <w:hyperlink w:anchor="_Toc207193643" w:history="1">
            <w:r w:rsidRPr="00DB5CDF">
              <w:rPr>
                <w:rStyle w:val="Hyperlink"/>
                <w:rFonts w:ascii="Arial" w:hAnsi="Arial" w:cs="Arial"/>
                <w:bCs/>
                <w:noProof/>
              </w:rPr>
              <w:t>13.</w:t>
            </w:r>
            <w:r>
              <w:rPr>
                <w:rFonts w:eastAsiaTheme="minorEastAsia"/>
                <w:noProof/>
                <w:lang w:eastAsia="en-GB"/>
              </w:rPr>
              <w:tab/>
            </w:r>
            <w:r w:rsidRPr="00DB5CDF">
              <w:rPr>
                <w:rStyle w:val="Hyperlink"/>
                <w:rFonts w:ascii="Arial" w:hAnsi="Arial" w:cs="Arial"/>
                <w:bCs/>
                <w:noProof/>
              </w:rPr>
              <w:t>Transfer of Undertaking (Protection of Employment) Regulations</w:t>
            </w:r>
            <w:r>
              <w:rPr>
                <w:noProof/>
                <w:webHidden/>
              </w:rPr>
              <w:tab/>
            </w:r>
            <w:r>
              <w:rPr>
                <w:noProof/>
                <w:webHidden/>
              </w:rPr>
              <w:fldChar w:fldCharType="begin"/>
            </w:r>
            <w:r>
              <w:rPr>
                <w:noProof/>
                <w:webHidden/>
              </w:rPr>
              <w:instrText xml:space="preserve"> PAGEREF _Toc207193643 \h </w:instrText>
            </w:r>
            <w:r>
              <w:rPr>
                <w:noProof/>
                <w:webHidden/>
              </w:rPr>
            </w:r>
            <w:r>
              <w:rPr>
                <w:noProof/>
                <w:webHidden/>
              </w:rPr>
              <w:fldChar w:fldCharType="separate"/>
            </w:r>
            <w:r w:rsidR="006E4CA6">
              <w:rPr>
                <w:noProof/>
                <w:webHidden/>
              </w:rPr>
              <w:t>20</w:t>
            </w:r>
            <w:r>
              <w:rPr>
                <w:noProof/>
                <w:webHidden/>
              </w:rPr>
              <w:fldChar w:fldCharType="end"/>
            </w:r>
          </w:hyperlink>
        </w:p>
        <w:p w14:paraId="0992A4CB" w14:textId="00E5E0FE" w:rsidR="00DF0DFC" w:rsidRDefault="00DF0DFC">
          <w:pPr>
            <w:pStyle w:val="TOC3"/>
            <w:rPr>
              <w:rFonts w:eastAsiaTheme="minorEastAsia"/>
              <w:noProof/>
              <w:lang w:eastAsia="en-GB"/>
            </w:rPr>
          </w:pPr>
          <w:hyperlink w:anchor="_Toc207193644" w:history="1">
            <w:r w:rsidRPr="00DB5CDF">
              <w:rPr>
                <w:rStyle w:val="Hyperlink"/>
                <w:rFonts w:ascii="Arial" w:hAnsi="Arial" w:cs="Arial"/>
                <w:noProof/>
              </w:rPr>
              <w:t>14.</w:t>
            </w:r>
            <w:r>
              <w:rPr>
                <w:rFonts w:eastAsiaTheme="minorEastAsia"/>
                <w:noProof/>
                <w:lang w:eastAsia="en-GB"/>
              </w:rPr>
              <w:tab/>
            </w:r>
            <w:r w:rsidRPr="00DB5CDF">
              <w:rPr>
                <w:rStyle w:val="Hyperlink"/>
                <w:rFonts w:ascii="Arial" w:hAnsi="Arial" w:cs="Arial"/>
                <w:noProof/>
              </w:rPr>
              <w:t>Change in Hours</w:t>
            </w:r>
            <w:r>
              <w:rPr>
                <w:noProof/>
                <w:webHidden/>
              </w:rPr>
              <w:tab/>
            </w:r>
            <w:r>
              <w:rPr>
                <w:noProof/>
                <w:webHidden/>
              </w:rPr>
              <w:fldChar w:fldCharType="begin"/>
            </w:r>
            <w:r>
              <w:rPr>
                <w:noProof/>
                <w:webHidden/>
              </w:rPr>
              <w:instrText xml:space="preserve"> PAGEREF _Toc207193644 \h </w:instrText>
            </w:r>
            <w:r>
              <w:rPr>
                <w:noProof/>
                <w:webHidden/>
              </w:rPr>
            </w:r>
            <w:r>
              <w:rPr>
                <w:noProof/>
                <w:webHidden/>
              </w:rPr>
              <w:fldChar w:fldCharType="separate"/>
            </w:r>
            <w:r w:rsidR="006E4CA6">
              <w:rPr>
                <w:noProof/>
                <w:webHidden/>
              </w:rPr>
              <w:t>21</w:t>
            </w:r>
            <w:r>
              <w:rPr>
                <w:noProof/>
                <w:webHidden/>
              </w:rPr>
              <w:fldChar w:fldCharType="end"/>
            </w:r>
          </w:hyperlink>
        </w:p>
        <w:p w14:paraId="59C8B65E" w14:textId="11328560" w:rsidR="00DF0DFC" w:rsidRDefault="00DF0DFC">
          <w:pPr>
            <w:pStyle w:val="TOC3"/>
            <w:rPr>
              <w:rFonts w:eastAsiaTheme="minorEastAsia"/>
              <w:noProof/>
              <w:lang w:eastAsia="en-GB"/>
            </w:rPr>
          </w:pPr>
          <w:hyperlink w:anchor="_Toc207193645" w:history="1">
            <w:r w:rsidRPr="00DB5CDF">
              <w:rPr>
                <w:rStyle w:val="Hyperlink"/>
                <w:rFonts w:ascii="Arial" w:hAnsi="Arial" w:cs="Arial"/>
                <w:noProof/>
              </w:rPr>
              <w:t>15.</w:t>
            </w:r>
            <w:r>
              <w:rPr>
                <w:rFonts w:eastAsiaTheme="minorEastAsia"/>
                <w:noProof/>
                <w:lang w:eastAsia="en-GB"/>
              </w:rPr>
              <w:tab/>
            </w:r>
            <w:r w:rsidRPr="00DB5CDF">
              <w:rPr>
                <w:rStyle w:val="Hyperlink"/>
                <w:rFonts w:ascii="Arial" w:hAnsi="Arial" w:cs="Arial"/>
                <w:noProof/>
              </w:rPr>
              <w:t>Lease Cars</w:t>
            </w:r>
            <w:r>
              <w:rPr>
                <w:noProof/>
                <w:webHidden/>
              </w:rPr>
              <w:tab/>
            </w:r>
            <w:r>
              <w:rPr>
                <w:noProof/>
                <w:webHidden/>
              </w:rPr>
              <w:fldChar w:fldCharType="begin"/>
            </w:r>
            <w:r>
              <w:rPr>
                <w:noProof/>
                <w:webHidden/>
              </w:rPr>
              <w:instrText xml:space="preserve"> PAGEREF _Toc207193645 \h </w:instrText>
            </w:r>
            <w:r>
              <w:rPr>
                <w:noProof/>
                <w:webHidden/>
              </w:rPr>
            </w:r>
            <w:r>
              <w:rPr>
                <w:noProof/>
                <w:webHidden/>
              </w:rPr>
              <w:fldChar w:fldCharType="separate"/>
            </w:r>
            <w:r w:rsidR="006E4CA6">
              <w:rPr>
                <w:noProof/>
                <w:webHidden/>
              </w:rPr>
              <w:t>22</w:t>
            </w:r>
            <w:r>
              <w:rPr>
                <w:noProof/>
                <w:webHidden/>
              </w:rPr>
              <w:fldChar w:fldCharType="end"/>
            </w:r>
          </w:hyperlink>
        </w:p>
        <w:p w14:paraId="04091DF3" w14:textId="7FBC18B0" w:rsidR="00DF0DFC" w:rsidRDefault="00DF0DFC">
          <w:pPr>
            <w:pStyle w:val="TOC3"/>
            <w:rPr>
              <w:rFonts w:eastAsiaTheme="minorEastAsia"/>
              <w:noProof/>
              <w:lang w:eastAsia="en-GB"/>
            </w:rPr>
          </w:pPr>
          <w:hyperlink w:anchor="_Toc207193646" w:history="1">
            <w:r w:rsidRPr="00DB5CDF">
              <w:rPr>
                <w:rStyle w:val="Hyperlink"/>
                <w:rFonts w:ascii="Arial" w:hAnsi="Arial" w:cs="Arial"/>
                <w:noProof/>
              </w:rPr>
              <w:t>16.</w:t>
            </w:r>
            <w:r>
              <w:rPr>
                <w:rFonts w:eastAsiaTheme="minorEastAsia"/>
                <w:noProof/>
                <w:lang w:eastAsia="en-GB"/>
              </w:rPr>
              <w:tab/>
            </w:r>
            <w:r w:rsidRPr="00DB5CDF">
              <w:rPr>
                <w:rStyle w:val="Hyperlink"/>
                <w:rFonts w:ascii="Arial" w:hAnsi="Arial" w:cs="Arial"/>
                <w:noProof/>
              </w:rPr>
              <w:t>Pensions</w:t>
            </w:r>
            <w:r>
              <w:rPr>
                <w:noProof/>
                <w:webHidden/>
              </w:rPr>
              <w:tab/>
            </w:r>
            <w:r>
              <w:rPr>
                <w:noProof/>
                <w:webHidden/>
              </w:rPr>
              <w:fldChar w:fldCharType="begin"/>
            </w:r>
            <w:r>
              <w:rPr>
                <w:noProof/>
                <w:webHidden/>
              </w:rPr>
              <w:instrText xml:space="preserve"> PAGEREF _Toc207193646 \h </w:instrText>
            </w:r>
            <w:r>
              <w:rPr>
                <w:noProof/>
                <w:webHidden/>
              </w:rPr>
            </w:r>
            <w:r>
              <w:rPr>
                <w:noProof/>
                <w:webHidden/>
              </w:rPr>
              <w:fldChar w:fldCharType="separate"/>
            </w:r>
            <w:r w:rsidR="006E4CA6">
              <w:rPr>
                <w:noProof/>
                <w:webHidden/>
              </w:rPr>
              <w:t>22</w:t>
            </w:r>
            <w:r>
              <w:rPr>
                <w:noProof/>
                <w:webHidden/>
              </w:rPr>
              <w:fldChar w:fldCharType="end"/>
            </w:r>
          </w:hyperlink>
        </w:p>
        <w:p w14:paraId="6CCEB908" w14:textId="6246008B" w:rsidR="00DF0DFC" w:rsidRDefault="00DF0DFC">
          <w:pPr>
            <w:pStyle w:val="TOC3"/>
            <w:rPr>
              <w:rFonts w:eastAsiaTheme="minorEastAsia"/>
              <w:noProof/>
              <w:lang w:eastAsia="en-GB"/>
            </w:rPr>
          </w:pPr>
          <w:hyperlink w:anchor="_Toc207193647" w:history="1">
            <w:r w:rsidRPr="00DB5CDF">
              <w:rPr>
                <w:rStyle w:val="Hyperlink"/>
                <w:rFonts w:ascii="Arial" w:hAnsi="Arial" w:cs="Arial"/>
                <w:noProof/>
              </w:rPr>
              <w:t>17.</w:t>
            </w:r>
            <w:r>
              <w:rPr>
                <w:rFonts w:eastAsiaTheme="minorEastAsia"/>
                <w:noProof/>
                <w:lang w:eastAsia="en-GB"/>
              </w:rPr>
              <w:tab/>
            </w:r>
            <w:r w:rsidRPr="00DB5CDF">
              <w:rPr>
                <w:rStyle w:val="Hyperlink"/>
                <w:rFonts w:ascii="Arial" w:hAnsi="Arial" w:cs="Arial"/>
                <w:noProof/>
              </w:rPr>
              <w:t>Pay Protections</w:t>
            </w:r>
            <w:r>
              <w:rPr>
                <w:noProof/>
                <w:webHidden/>
              </w:rPr>
              <w:tab/>
            </w:r>
            <w:r>
              <w:rPr>
                <w:noProof/>
                <w:webHidden/>
              </w:rPr>
              <w:fldChar w:fldCharType="begin"/>
            </w:r>
            <w:r>
              <w:rPr>
                <w:noProof/>
                <w:webHidden/>
              </w:rPr>
              <w:instrText xml:space="preserve"> PAGEREF _Toc207193647 \h </w:instrText>
            </w:r>
            <w:r>
              <w:rPr>
                <w:noProof/>
                <w:webHidden/>
              </w:rPr>
            </w:r>
            <w:r>
              <w:rPr>
                <w:noProof/>
                <w:webHidden/>
              </w:rPr>
              <w:fldChar w:fldCharType="separate"/>
            </w:r>
            <w:r w:rsidR="006E4CA6">
              <w:rPr>
                <w:noProof/>
                <w:webHidden/>
              </w:rPr>
              <w:t>22</w:t>
            </w:r>
            <w:r>
              <w:rPr>
                <w:noProof/>
                <w:webHidden/>
              </w:rPr>
              <w:fldChar w:fldCharType="end"/>
            </w:r>
          </w:hyperlink>
        </w:p>
        <w:p w14:paraId="519D6C3B" w14:textId="4F984E76" w:rsidR="00DF0DFC" w:rsidRDefault="00DF0DFC">
          <w:pPr>
            <w:pStyle w:val="TOC3"/>
            <w:rPr>
              <w:rFonts w:eastAsiaTheme="minorEastAsia"/>
              <w:noProof/>
              <w:lang w:eastAsia="en-GB"/>
            </w:rPr>
          </w:pPr>
          <w:hyperlink w:anchor="_Toc207193648" w:history="1">
            <w:r w:rsidRPr="00DB5CDF">
              <w:rPr>
                <w:rStyle w:val="Hyperlink"/>
                <w:rFonts w:ascii="Arial" w:hAnsi="Arial" w:cs="Arial"/>
                <w:noProof/>
              </w:rPr>
              <w:t>18.</w:t>
            </w:r>
            <w:r>
              <w:rPr>
                <w:rFonts w:eastAsiaTheme="minorEastAsia"/>
                <w:noProof/>
                <w:lang w:eastAsia="en-GB"/>
              </w:rPr>
              <w:tab/>
            </w:r>
            <w:r w:rsidRPr="00DB5CDF">
              <w:rPr>
                <w:rStyle w:val="Hyperlink"/>
                <w:rFonts w:ascii="Arial" w:hAnsi="Arial" w:cs="Arial"/>
                <w:noProof/>
              </w:rPr>
              <w:t>Appeals</w:t>
            </w:r>
            <w:r>
              <w:rPr>
                <w:noProof/>
                <w:webHidden/>
              </w:rPr>
              <w:tab/>
            </w:r>
            <w:r>
              <w:rPr>
                <w:noProof/>
                <w:webHidden/>
              </w:rPr>
              <w:fldChar w:fldCharType="begin"/>
            </w:r>
            <w:r>
              <w:rPr>
                <w:noProof/>
                <w:webHidden/>
              </w:rPr>
              <w:instrText xml:space="preserve"> PAGEREF _Toc207193648 \h </w:instrText>
            </w:r>
            <w:r>
              <w:rPr>
                <w:noProof/>
                <w:webHidden/>
              </w:rPr>
            </w:r>
            <w:r>
              <w:rPr>
                <w:noProof/>
                <w:webHidden/>
              </w:rPr>
              <w:fldChar w:fldCharType="separate"/>
            </w:r>
            <w:r w:rsidR="006E4CA6">
              <w:rPr>
                <w:noProof/>
                <w:webHidden/>
              </w:rPr>
              <w:t>24</w:t>
            </w:r>
            <w:r>
              <w:rPr>
                <w:noProof/>
                <w:webHidden/>
              </w:rPr>
              <w:fldChar w:fldCharType="end"/>
            </w:r>
          </w:hyperlink>
        </w:p>
        <w:p w14:paraId="1F4DE4E2" w14:textId="21A5BFE4" w:rsidR="00DF0DFC" w:rsidRDefault="00DF0DFC">
          <w:pPr>
            <w:pStyle w:val="TOC3"/>
            <w:rPr>
              <w:rFonts w:eastAsiaTheme="minorEastAsia"/>
              <w:noProof/>
              <w:lang w:eastAsia="en-GB"/>
            </w:rPr>
          </w:pPr>
          <w:hyperlink w:anchor="_Toc207193649" w:history="1">
            <w:r w:rsidRPr="00DB5CDF">
              <w:rPr>
                <w:rStyle w:val="Hyperlink"/>
                <w:rFonts w:ascii="Arial" w:hAnsi="Arial" w:cs="Arial"/>
                <w:noProof/>
              </w:rPr>
              <w:t>19.</w:t>
            </w:r>
            <w:r>
              <w:rPr>
                <w:rFonts w:eastAsiaTheme="minorEastAsia"/>
                <w:noProof/>
                <w:lang w:eastAsia="en-GB"/>
              </w:rPr>
              <w:tab/>
            </w:r>
            <w:r w:rsidRPr="00DB5CDF">
              <w:rPr>
                <w:rStyle w:val="Hyperlink"/>
                <w:rFonts w:ascii="Arial" w:hAnsi="Arial" w:cs="Arial"/>
                <w:noProof/>
              </w:rPr>
              <w:t>Equality and Diversity Statement</w:t>
            </w:r>
            <w:r>
              <w:rPr>
                <w:noProof/>
                <w:webHidden/>
              </w:rPr>
              <w:tab/>
            </w:r>
            <w:r>
              <w:rPr>
                <w:noProof/>
                <w:webHidden/>
              </w:rPr>
              <w:fldChar w:fldCharType="begin"/>
            </w:r>
            <w:r>
              <w:rPr>
                <w:noProof/>
                <w:webHidden/>
              </w:rPr>
              <w:instrText xml:space="preserve"> PAGEREF _Toc207193649 \h </w:instrText>
            </w:r>
            <w:r>
              <w:rPr>
                <w:noProof/>
                <w:webHidden/>
              </w:rPr>
            </w:r>
            <w:r>
              <w:rPr>
                <w:noProof/>
                <w:webHidden/>
              </w:rPr>
              <w:fldChar w:fldCharType="separate"/>
            </w:r>
            <w:r w:rsidR="006E4CA6">
              <w:rPr>
                <w:noProof/>
                <w:webHidden/>
              </w:rPr>
              <w:t>25</w:t>
            </w:r>
            <w:r>
              <w:rPr>
                <w:noProof/>
                <w:webHidden/>
              </w:rPr>
              <w:fldChar w:fldCharType="end"/>
            </w:r>
          </w:hyperlink>
        </w:p>
        <w:p w14:paraId="0A527697" w14:textId="3CBD020A" w:rsidR="00DF0DFC" w:rsidRDefault="00DF0DFC">
          <w:pPr>
            <w:pStyle w:val="TOC3"/>
            <w:rPr>
              <w:rFonts w:eastAsiaTheme="minorEastAsia"/>
              <w:noProof/>
              <w:lang w:eastAsia="en-GB"/>
            </w:rPr>
          </w:pPr>
          <w:hyperlink w:anchor="_Toc207193650" w:history="1">
            <w:r w:rsidRPr="00DB5CDF">
              <w:rPr>
                <w:rStyle w:val="Hyperlink"/>
                <w:rFonts w:ascii="Arial" w:hAnsi="Arial" w:cs="Arial"/>
                <w:noProof/>
              </w:rPr>
              <w:t>20.</w:t>
            </w:r>
            <w:r>
              <w:rPr>
                <w:rFonts w:eastAsiaTheme="minorEastAsia"/>
                <w:noProof/>
                <w:lang w:eastAsia="en-GB"/>
              </w:rPr>
              <w:tab/>
            </w:r>
            <w:r w:rsidRPr="00DB5CDF">
              <w:rPr>
                <w:rStyle w:val="Hyperlink"/>
                <w:rFonts w:ascii="Arial" w:hAnsi="Arial" w:cs="Arial"/>
                <w:noProof/>
              </w:rPr>
              <w:t>Communication, Monitoring and Review</w:t>
            </w:r>
            <w:r>
              <w:rPr>
                <w:noProof/>
                <w:webHidden/>
              </w:rPr>
              <w:tab/>
            </w:r>
            <w:r>
              <w:rPr>
                <w:noProof/>
                <w:webHidden/>
              </w:rPr>
              <w:fldChar w:fldCharType="begin"/>
            </w:r>
            <w:r>
              <w:rPr>
                <w:noProof/>
                <w:webHidden/>
              </w:rPr>
              <w:instrText xml:space="preserve"> PAGEREF _Toc207193650 \h </w:instrText>
            </w:r>
            <w:r>
              <w:rPr>
                <w:noProof/>
                <w:webHidden/>
              </w:rPr>
            </w:r>
            <w:r>
              <w:rPr>
                <w:noProof/>
                <w:webHidden/>
              </w:rPr>
              <w:fldChar w:fldCharType="separate"/>
            </w:r>
            <w:r w:rsidR="006E4CA6">
              <w:rPr>
                <w:noProof/>
                <w:webHidden/>
              </w:rPr>
              <w:t>25</w:t>
            </w:r>
            <w:r>
              <w:rPr>
                <w:noProof/>
                <w:webHidden/>
              </w:rPr>
              <w:fldChar w:fldCharType="end"/>
            </w:r>
          </w:hyperlink>
        </w:p>
        <w:p w14:paraId="189C3315" w14:textId="49045F49" w:rsidR="00DF0DFC" w:rsidRDefault="00DF0DFC">
          <w:pPr>
            <w:pStyle w:val="TOC3"/>
            <w:rPr>
              <w:rFonts w:eastAsiaTheme="minorEastAsia"/>
              <w:noProof/>
              <w:lang w:eastAsia="en-GB"/>
            </w:rPr>
          </w:pPr>
          <w:hyperlink w:anchor="_Toc207193651" w:history="1">
            <w:r w:rsidRPr="00DB5CDF">
              <w:rPr>
                <w:rStyle w:val="Hyperlink"/>
                <w:rFonts w:ascii="Arial" w:hAnsi="Arial" w:cs="Arial"/>
                <w:noProof/>
              </w:rPr>
              <w:t>21.</w:t>
            </w:r>
            <w:r>
              <w:rPr>
                <w:rFonts w:eastAsiaTheme="minorEastAsia"/>
                <w:noProof/>
                <w:lang w:eastAsia="en-GB"/>
              </w:rPr>
              <w:tab/>
            </w:r>
            <w:r w:rsidRPr="00DB5CDF">
              <w:rPr>
                <w:rStyle w:val="Hyperlink"/>
                <w:rFonts w:ascii="Arial" w:hAnsi="Arial" w:cs="Arial"/>
                <w:noProof/>
              </w:rPr>
              <w:t>Confidentiality</w:t>
            </w:r>
            <w:r>
              <w:rPr>
                <w:noProof/>
                <w:webHidden/>
              </w:rPr>
              <w:tab/>
            </w:r>
            <w:r>
              <w:rPr>
                <w:noProof/>
                <w:webHidden/>
              </w:rPr>
              <w:fldChar w:fldCharType="begin"/>
            </w:r>
            <w:r>
              <w:rPr>
                <w:noProof/>
                <w:webHidden/>
              </w:rPr>
              <w:instrText xml:space="preserve"> PAGEREF _Toc207193651 \h </w:instrText>
            </w:r>
            <w:r>
              <w:rPr>
                <w:noProof/>
                <w:webHidden/>
              </w:rPr>
            </w:r>
            <w:r>
              <w:rPr>
                <w:noProof/>
                <w:webHidden/>
              </w:rPr>
              <w:fldChar w:fldCharType="separate"/>
            </w:r>
            <w:r w:rsidR="006E4CA6">
              <w:rPr>
                <w:noProof/>
                <w:webHidden/>
              </w:rPr>
              <w:t>26</w:t>
            </w:r>
            <w:r>
              <w:rPr>
                <w:noProof/>
                <w:webHidden/>
              </w:rPr>
              <w:fldChar w:fldCharType="end"/>
            </w:r>
          </w:hyperlink>
        </w:p>
        <w:p w14:paraId="3B607742" w14:textId="6977DDA9" w:rsidR="00DF0DFC" w:rsidRDefault="00DF0DFC">
          <w:pPr>
            <w:pStyle w:val="TOC3"/>
            <w:rPr>
              <w:rFonts w:eastAsiaTheme="minorEastAsia"/>
              <w:noProof/>
              <w:lang w:eastAsia="en-GB"/>
            </w:rPr>
          </w:pPr>
          <w:hyperlink w:anchor="_Toc207193652" w:history="1">
            <w:r w:rsidRPr="00DB5CDF">
              <w:rPr>
                <w:rStyle w:val="Hyperlink"/>
                <w:rFonts w:ascii="Arial" w:hAnsi="Arial" w:cs="Arial"/>
                <w:noProof/>
              </w:rPr>
              <w:t>22.</w:t>
            </w:r>
            <w:r>
              <w:rPr>
                <w:rFonts w:eastAsiaTheme="minorEastAsia"/>
                <w:noProof/>
                <w:lang w:eastAsia="en-GB"/>
              </w:rPr>
              <w:tab/>
            </w:r>
            <w:r w:rsidRPr="00DB5CDF">
              <w:rPr>
                <w:rStyle w:val="Hyperlink"/>
                <w:rFonts w:ascii="Arial" w:hAnsi="Arial" w:cs="Arial"/>
                <w:noProof/>
              </w:rPr>
              <w:t>Staff training</w:t>
            </w:r>
            <w:r>
              <w:rPr>
                <w:noProof/>
                <w:webHidden/>
              </w:rPr>
              <w:tab/>
            </w:r>
            <w:r>
              <w:rPr>
                <w:noProof/>
                <w:webHidden/>
              </w:rPr>
              <w:fldChar w:fldCharType="begin"/>
            </w:r>
            <w:r>
              <w:rPr>
                <w:noProof/>
                <w:webHidden/>
              </w:rPr>
              <w:instrText xml:space="preserve"> PAGEREF _Toc207193652 \h </w:instrText>
            </w:r>
            <w:r>
              <w:rPr>
                <w:noProof/>
                <w:webHidden/>
              </w:rPr>
            </w:r>
            <w:r>
              <w:rPr>
                <w:noProof/>
                <w:webHidden/>
              </w:rPr>
              <w:fldChar w:fldCharType="separate"/>
            </w:r>
            <w:r w:rsidR="006E4CA6">
              <w:rPr>
                <w:noProof/>
                <w:webHidden/>
              </w:rPr>
              <w:t>26</w:t>
            </w:r>
            <w:r>
              <w:rPr>
                <w:noProof/>
                <w:webHidden/>
              </w:rPr>
              <w:fldChar w:fldCharType="end"/>
            </w:r>
          </w:hyperlink>
        </w:p>
        <w:p w14:paraId="7ECBF584" w14:textId="584B6F64" w:rsidR="00DF0DFC" w:rsidRDefault="00DF0DFC">
          <w:pPr>
            <w:pStyle w:val="TOC3"/>
            <w:rPr>
              <w:rFonts w:eastAsiaTheme="minorEastAsia"/>
              <w:noProof/>
              <w:lang w:eastAsia="en-GB"/>
            </w:rPr>
          </w:pPr>
          <w:hyperlink w:anchor="_Toc207193653" w:history="1">
            <w:r w:rsidRPr="00DB5CDF">
              <w:rPr>
                <w:rStyle w:val="Hyperlink"/>
                <w:rFonts w:ascii="Arial" w:hAnsi="Arial" w:cs="Arial"/>
                <w:noProof/>
              </w:rPr>
              <w:t>23.</w:t>
            </w:r>
            <w:r>
              <w:rPr>
                <w:rFonts w:eastAsiaTheme="minorEastAsia"/>
                <w:noProof/>
                <w:lang w:eastAsia="en-GB"/>
              </w:rPr>
              <w:tab/>
            </w:r>
            <w:r w:rsidRPr="00DB5CDF">
              <w:rPr>
                <w:rStyle w:val="Hyperlink"/>
                <w:rFonts w:ascii="Arial" w:hAnsi="Arial" w:cs="Arial"/>
                <w:noProof/>
              </w:rPr>
              <w:t>Interaction with other Policies</w:t>
            </w:r>
            <w:r>
              <w:rPr>
                <w:noProof/>
                <w:webHidden/>
              </w:rPr>
              <w:tab/>
            </w:r>
            <w:r>
              <w:rPr>
                <w:noProof/>
                <w:webHidden/>
              </w:rPr>
              <w:fldChar w:fldCharType="begin"/>
            </w:r>
            <w:r>
              <w:rPr>
                <w:noProof/>
                <w:webHidden/>
              </w:rPr>
              <w:instrText xml:space="preserve"> PAGEREF _Toc207193653 \h </w:instrText>
            </w:r>
            <w:r>
              <w:rPr>
                <w:noProof/>
                <w:webHidden/>
              </w:rPr>
            </w:r>
            <w:r>
              <w:rPr>
                <w:noProof/>
                <w:webHidden/>
              </w:rPr>
              <w:fldChar w:fldCharType="separate"/>
            </w:r>
            <w:r w:rsidR="006E4CA6">
              <w:rPr>
                <w:noProof/>
                <w:webHidden/>
              </w:rPr>
              <w:t>27</w:t>
            </w:r>
            <w:r>
              <w:rPr>
                <w:noProof/>
                <w:webHidden/>
              </w:rPr>
              <w:fldChar w:fldCharType="end"/>
            </w:r>
          </w:hyperlink>
        </w:p>
        <w:p w14:paraId="7196C149" w14:textId="6D93CC19" w:rsidR="00DF0DFC" w:rsidRDefault="00DF0DFC">
          <w:pPr>
            <w:pStyle w:val="TOC3"/>
            <w:rPr>
              <w:rFonts w:eastAsiaTheme="minorEastAsia"/>
              <w:noProof/>
              <w:lang w:eastAsia="en-GB"/>
            </w:rPr>
          </w:pPr>
          <w:hyperlink w:anchor="_Toc207193654" w:history="1">
            <w:r w:rsidRPr="00DB5CDF">
              <w:rPr>
                <w:rStyle w:val="Hyperlink"/>
                <w:rFonts w:ascii="Arial" w:hAnsi="Arial" w:cs="Arial"/>
                <w:noProof/>
              </w:rPr>
              <w:t>24.</w:t>
            </w:r>
            <w:r>
              <w:rPr>
                <w:rFonts w:eastAsiaTheme="minorEastAsia"/>
                <w:noProof/>
                <w:lang w:eastAsia="en-GB"/>
              </w:rPr>
              <w:tab/>
            </w:r>
            <w:r w:rsidRPr="00DB5CDF">
              <w:rPr>
                <w:rStyle w:val="Hyperlink"/>
                <w:rFonts w:ascii="Arial" w:hAnsi="Arial" w:cs="Arial"/>
                <w:noProof/>
              </w:rPr>
              <w:t>References</w:t>
            </w:r>
            <w:r>
              <w:rPr>
                <w:noProof/>
                <w:webHidden/>
              </w:rPr>
              <w:tab/>
            </w:r>
            <w:r>
              <w:rPr>
                <w:noProof/>
                <w:webHidden/>
              </w:rPr>
              <w:fldChar w:fldCharType="begin"/>
            </w:r>
            <w:r>
              <w:rPr>
                <w:noProof/>
                <w:webHidden/>
              </w:rPr>
              <w:instrText xml:space="preserve"> PAGEREF _Toc207193654 \h </w:instrText>
            </w:r>
            <w:r>
              <w:rPr>
                <w:noProof/>
                <w:webHidden/>
              </w:rPr>
            </w:r>
            <w:r>
              <w:rPr>
                <w:noProof/>
                <w:webHidden/>
              </w:rPr>
              <w:fldChar w:fldCharType="separate"/>
            </w:r>
            <w:r w:rsidR="006E4CA6">
              <w:rPr>
                <w:noProof/>
                <w:webHidden/>
              </w:rPr>
              <w:t>27</w:t>
            </w:r>
            <w:r>
              <w:rPr>
                <w:noProof/>
                <w:webHidden/>
              </w:rPr>
              <w:fldChar w:fldCharType="end"/>
            </w:r>
          </w:hyperlink>
        </w:p>
        <w:p w14:paraId="3F8202EF" w14:textId="44B5EDB8" w:rsidR="00DF0DFC" w:rsidRDefault="00DF0DFC">
          <w:pPr>
            <w:pStyle w:val="TOC3"/>
            <w:rPr>
              <w:rFonts w:eastAsiaTheme="minorEastAsia"/>
              <w:noProof/>
              <w:lang w:eastAsia="en-GB"/>
            </w:rPr>
          </w:pPr>
          <w:hyperlink w:anchor="_Toc207193655" w:history="1">
            <w:r w:rsidRPr="00DB5CDF">
              <w:rPr>
                <w:rStyle w:val="Hyperlink"/>
                <w:rFonts w:ascii="Arial" w:hAnsi="Arial" w:cs="Arial"/>
                <w:noProof/>
              </w:rPr>
              <w:t>25.</w:t>
            </w:r>
            <w:r>
              <w:rPr>
                <w:rFonts w:eastAsiaTheme="minorEastAsia"/>
                <w:noProof/>
                <w:lang w:eastAsia="en-GB"/>
              </w:rPr>
              <w:tab/>
            </w:r>
            <w:r w:rsidRPr="00DB5CDF">
              <w:rPr>
                <w:rStyle w:val="Hyperlink"/>
                <w:rFonts w:ascii="Arial" w:hAnsi="Arial" w:cs="Arial"/>
                <w:noProof/>
              </w:rPr>
              <w:t>Equality Impact Assessment</w:t>
            </w:r>
            <w:r>
              <w:rPr>
                <w:noProof/>
                <w:webHidden/>
              </w:rPr>
              <w:tab/>
            </w:r>
            <w:r>
              <w:rPr>
                <w:noProof/>
                <w:webHidden/>
              </w:rPr>
              <w:fldChar w:fldCharType="begin"/>
            </w:r>
            <w:r>
              <w:rPr>
                <w:noProof/>
                <w:webHidden/>
              </w:rPr>
              <w:instrText xml:space="preserve"> PAGEREF _Toc207193655 \h </w:instrText>
            </w:r>
            <w:r>
              <w:rPr>
                <w:noProof/>
                <w:webHidden/>
              </w:rPr>
            </w:r>
            <w:r>
              <w:rPr>
                <w:noProof/>
                <w:webHidden/>
              </w:rPr>
              <w:fldChar w:fldCharType="separate"/>
            </w:r>
            <w:r w:rsidR="006E4CA6">
              <w:rPr>
                <w:noProof/>
                <w:webHidden/>
              </w:rPr>
              <w:t>28</w:t>
            </w:r>
            <w:r>
              <w:rPr>
                <w:noProof/>
                <w:webHidden/>
              </w:rPr>
              <w:fldChar w:fldCharType="end"/>
            </w:r>
          </w:hyperlink>
        </w:p>
        <w:p w14:paraId="79B75693" w14:textId="0D8C0950" w:rsidR="00DF0DFC" w:rsidRDefault="00DF0DFC">
          <w:pPr>
            <w:pStyle w:val="TOC3"/>
            <w:rPr>
              <w:rFonts w:eastAsiaTheme="minorEastAsia"/>
              <w:noProof/>
              <w:lang w:eastAsia="en-GB"/>
            </w:rPr>
          </w:pPr>
          <w:hyperlink w:anchor="_Toc207193656" w:history="1">
            <w:r w:rsidRPr="00DB5CDF">
              <w:rPr>
                <w:rStyle w:val="Hyperlink"/>
                <w:rFonts w:ascii="Arial" w:hAnsi="Arial" w:cs="Arial"/>
                <w:noProof/>
              </w:rPr>
              <w:t>Appendix A: Definitions and Glossary of Terms</w:t>
            </w:r>
            <w:r>
              <w:rPr>
                <w:noProof/>
                <w:webHidden/>
              </w:rPr>
              <w:tab/>
            </w:r>
            <w:r>
              <w:rPr>
                <w:noProof/>
                <w:webHidden/>
              </w:rPr>
              <w:fldChar w:fldCharType="begin"/>
            </w:r>
            <w:r>
              <w:rPr>
                <w:noProof/>
                <w:webHidden/>
              </w:rPr>
              <w:instrText xml:space="preserve"> PAGEREF _Toc207193656 \h </w:instrText>
            </w:r>
            <w:r>
              <w:rPr>
                <w:noProof/>
                <w:webHidden/>
              </w:rPr>
            </w:r>
            <w:r>
              <w:rPr>
                <w:noProof/>
                <w:webHidden/>
              </w:rPr>
              <w:fldChar w:fldCharType="separate"/>
            </w:r>
            <w:r w:rsidR="006E4CA6">
              <w:rPr>
                <w:noProof/>
                <w:webHidden/>
              </w:rPr>
              <w:t>36</w:t>
            </w:r>
            <w:r>
              <w:rPr>
                <w:noProof/>
                <w:webHidden/>
              </w:rPr>
              <w:fldChar w:fldCharType="end"/>
            </w:r>
          </w:hyperlink>
        </w:p>
        <w:p w14:paraId="098137BF" w14:textId="58E2EB8A" w:rsidR="00DF0DFC" w:rsidRDefault="00DF0DFC">
          <w:pPr>
            <w:pStyle w:val="TOC3"/>
            <w:rPr>
              <w:rFonts w:eastAsiaTheme="minorEastAsia"/>
              <w:noProof/>
              <w:lang w:eastAsia="en-GB"/>
            </w:rPr>
          </w:pPr>
          <w:hyperlink w:anchor="_Toc207193657" w:history="1">
            <w:r w:rsidRPr="00DB5CDF">
              <w:rPr>
                <w:rStyle w:val="Hyperlink"/>
                <w:rFonts w:ascii="Arial" w:hAnsi="Arial" w:cs="Arial"/>
                <w:noProof/>
              </w:rPr>
              <w:t>Appendix B: Offers of Alternative Employment</w:t>
            </w:r>
            <w:r>
              <w:rPr>
                <w:noProof/>
                <w:webHidden/>
              </w:rPr>
              <w:tab/>
            </w:r>
            <w:r>
              <w:rPr>
                <w:noProof/>
                <w:webHidden/>
              </w:rPr>
              <w:fldChar w:fldCharType="begin"/>
            </w:r>
            <w:r>
              <w:rPr>
                <w:noProof/>
                <w:webHidden/>
              </w:rPr>
              <w:instrText xml:space="preserve"> PAGEREF _Toc207193657 \h </w:instrText>
            </w:r>
            <w:r>
              <w:rPr>
                <w:noProof/>
                <w:webHidden/>
              </w:rPr>
            </w:r>
            <w:r>
              <w:rPr>
                <w:noProof/>
                <w:webHidden/>
              </w:rPr>
              <w:fldChar w:fldCharType="separate"/>
            </w:r>
            <w:r w:rsidR="006E4CA6">
              <w:rPr>
                <w:noProof/>
                <w:webHidden/>
              </w:rPr>
              <w:t>39</w:t>
            </w:r>
            <w:r>
              <w:rPr>
                <w:noProof/>
                <w:webHidden/>
              </w:rPr>
              <w:fldChar w:fldCharType="end"/>
            </w:r>
          </w:hyperlink>
        </w:p>
        <w:p w14:paraId="3D44550E" w14:textId="1686D678" w:rsidR="00DF0DFC" w:rsidRDefault="00DF0DFC">
          <w:pPr>
            <w:pStyle w:val="TOC3"/>
            <w:rPr>
              <w:rFonts w:eastAsiaTheme="minorEastAsia"/>
              <w:noProof/>
              <w:lang w:eastAsia="en-GB"/>
            </w:rPr>
          </w:pPr>
          <w:hyperlink w:anchor="_Toc207193658" w:history="1">
            <w:r w:rsidRPr="00DB5CDF">
              <w:rPr>
                <w:rStyle w:val="Hyperlink"/>
                <w:rFonts w:ascii="Arial" w:hAnsi="Arial" w:cs="Arial"/>
                <w:noProof/>
              </w:rPr>
              <w:t>Appendix C: ‘At Risk’ Form</w:t>
            </w:r>
            <w:r>
              <w:rPr>
                <w:noProof/>
                <w:webHidden/>
              </w:rPr>
              <w:tab/>
            </w:r>
            <w:r>
              <w:rPr>
                <w:noProof/>
                <w:webHidden/>
              </w:rPr>
              <w:fldChar w:fldCharType="begin"/>
            </w:r>
            <w:r>
              <w:rPr>
                <w:noProof/>
                <w:webHidden/>
              </w:rPr>
              <w:instrText xml:space="preserve"> PAGEREF _Toc207193658 \h </w:instrText>
            </w:r>
            <w:r>
              <w:rPr>
                <w:noProof/>
                <w:webHidden/>
              </w:rPr>
            </w:r>
            <w:r>
              <w:rPr>
                <w:noProof/>
                <w:webHidden/>
              </w:rPr>
              <w:fldChar w:fldCharType="separate"/>
            </w:r>
            <w:r w:rsidR="006E4CA6">
              <w:rPr>
                <w:noProof/>
                <w:webHidden/>
              </w:rPr>
              <w:t>42</w:t>
            </w:r>
            <w:r>
              <w:rPr>
                <w:noProof/>
                <w:webHidden/>
              </w:rPr>
              <w:fldChar w:fldCharType="end"/>
            </w:r>
          </w:hyperlink>
        </w:p>
        <w:p w14:paraId="017FDC8C" w14:textId="6A7DEC87" w:rsidR="00DF0DFC" w:rsidRDefault="00DF0DFC">
          <w:pPr>
            <w:pStyle w:val="TOC3"/>
            <w:rPr>
              <w:rFonts w:eastAsiaTheme="minorEastAsia"/>
              <w:noProof/>
              <w:lang w:eastAsia="en-GB"/>
            </w:rPr>
          </w:pPr>
          <w:hyperlink w:anchor="_Toc207193659" w:history="1">
            <w:r w:rsidRPr="00DB5CDF">
              <w:rPr>
                <w:rStyle w:val="Hyperlink"/>
                <w:rFonts w:ascii="Arial" w:hAnsi="Arial" w:cs="Arial"/>
                <w:noProof/>
              </w:rPr>
              <w:t>Appendix D: Record of Consultation Meeting (Confidential)</w:t>
            </w:r>
            <w:r>
              <w:rPr>
                <w:noProof/>
                <w:webHidden/>
              </w:rPr>
              <w:tab/>
            </w:r>
            <w:r>
              <w:rPr>
                <w:noProof/>
                <w:webHidden/>
              </w:rPr>
              <w:fldChar w:fldCharType="begin"/>
            </w:r>
            <w:r>
              <w:rPr>
                <w:noProof/>
                <w:webHidden/>
              </w:rPr>
              <w:instrText xml:space="preserve"> PAGEREF _Toc207193659 \h </w:instrText>
            </w:r>
            <w:r>
              <w:rPr>
                <w:noProof/>
                <w:webHidden/>
              </w:rPr>
            </w:r>
            <w:r>
              <w:rPr>
                <w:noProof/>
                <w:webHidden/>
              </w:rPr>
              <w:fldChar w:fldCharType="separate"/>
            </w:r>
            <w:r w:rsidR="006E4CA6">
              <w:rPr>
                <w:noProof/>
                <w:webHidden/>
              </w:rPr>
              <w:t>45</w:t>
            </w:r>
            <w:r>
              <w:rPr>
                <w:noProof/>
                <w:webHidden/>
              </w:rPr>
              <w:fldChar w:fldCharType="end"/>
            </w:r>
          </w:hyperlink>
        </w:p>
        <w:p w14:paraId="35110B7C" w14:textId="0805D71D" w:rsidR="005D0299" w:rsidRDefault="00DF0DFC" w:rsidP="002D44EF">
          <w:pPr>
            <w:pStyle w:val="TOC3"/>
            <w:rPr>
              <w:b/>
              <w:bCs/>
              <w:noProof/>
            </w:rPr>
          </w:pPr>
          <w:hyperlink w:anchor="_Toc207193660" w:history="1">
            <w:r w:rsidRPr="00DB5CDF">
              <w:rPr>
                <w:rStyle w:val="Hyperlink"/>
                <w:rFonts w:ascii="Arial" w:hAnsi="Arial" w:cs="Arial"/>
                <w:noProof/>
              </w:rPr>
              <w:t>Appendix E: When does pay protection apply?</w:t>
            </w:r>
            <w:r>
              <w:rPr>
                <w:noProof/>
                <w:webHidden/>
              </w:rPr>
              <w:tab/>
            </w:r>
            <w:r>
              <w:rPr>
                <w:noProof/>
                <w:webHidden/>
              </w:rPr>
              <w:fldChar w:fldCharType="begin"/>
            </w:r>
            <w:r>
              <w:rPr>
                <w:noProof/>
                <w:webHidden/>
              </w:rPr>
              <w:instrText xml:space="preserve"> PAGEREF _Toc207193660 \h </w:instrText>
            </w:r>
            <w:r>
              <w:rPr>
                <w:noProof/>
                <w:webHidden/>
              </w:rPr>
            </w:r>
            <w:r>
              <w:rPr>
                <w:noProof/>
                <w:webHidden/>
              </w:rPr>
              <w:fldChar w:fldCharType="separate"/>
            </w:r>
            <w:r w:rsidR="006E4CA6">
              <w:rPr>
                <w:noProof/>
                <w:webHidden/>
              </w:rPr>
              <w:t>47</w:t>
            </w:r>
            <w:r>
              <w:rPr>
                <w:noProof/>
                <w:webHidden/>
              </w:rPr>
              <w:fldChar w:fldCharType="end"/>
            </w:r>
          </w:hyperlink>
          <w:r w:rsidR="00210B25" w:rsidRPr="00E52E40">
            <w:rPr>
              <w:b/>
              <w:bCs/>
              <w:noProof/>
            </w:rPr>
            <w:fldChar w:fldCharType="end"/>
          </w:r>
        </w:p>
      </w:sdtContent>
    </w:sdt>
    <w:bookmarkStart w:id="0" w:name="_Toc206664892" w:displacedByCustomXml="prev"/>
    <w:bookmarkStart w:id="1" w:name="_Toc206665851" w:displacedByCustomXml="prev"/>
    <w:p w14:paraId="38541372" w14:textId="47B2E53C" w:rsidR="007646E4" w:rsidRPr="007646E4" w:rsidRDefault="00E02E58" w:rsidP="00E14FEA">
      <w:pPr>
        <w:pStyle w:val="Heading3"/>
        <w:numPr>
          <w:ilvl w:val="0"/>
          <w:numId w:val="3"/>
        </w:numPr>
        <w:tabs>
          <w:tab w:val="num" w:pos="709"/>
        </w:tabs>
        <w:spacing w:before="0" w:after="120" w:line="276" w:lineRule="auto"/>
        <w:ind w:left="709" w:hanging="709"/>
        <w:rPr>
          <w:rFonts w:ascii="Arial" w:hAnsi="Arial" w:cs="Arial"/>
        </w:rPr>
      </w:pPr>
      <w:bookmarkStart w:id="2" w:name="_Toc207193631"/>
      <w:r w:rsidRPr="00124CB9">
        <w:rPr>
          <w:rFonts w:ascii="Arial" w:hAnsi="Arial" w:cs="Arial"/>
        </w:rPr>
        <w:t>Introduction</w:t>
      </w:r>
      <w:bookmarkEnd w:id="2"/>
      <w:r w:rsidR="00210B25">
        <w:rPr>
          <w:rFonts w:ascii="Arial" w:hAnsi="Arial" w:cs="Arial"/>
        </w:rPr>
        <w:t xml:space="preserve"> </w:t>
      </w:r>
      <w:bookmarkEnd w:id="1"/>
      <w:bookmarkEnd w:id="0"/>
    </w:p>
    <w:p w14:paraId="1FE72480" w14:textId="77777777" w:rsidR="00F11BBB" w:rsidRPr="00C278B0" w:rsidRDefault="00F11BBB" w:rsidP="00270252">
      <w:pPr>
        <w:pStyle w:val="ListParagraph"/>
        <w:numPr>
          <w:ilvl w:val="1"/>
          <w:numId w:val="5"/>
        </w:numPr>
        <w:spacing w:after="120" w:line="276" w:lineRule="auto"/>
        <w:contextualSpacing w:val="0"/>
        <w:rPr>
          <w:rFonts w:ascii="Arial" w:hAnsi="Arial" w:cs="Arial"/>
        </w:rPr>
      </w:pPr>
      <w:r w:rsidRPr="00C278B0">
        <w:rPr>
          <w:rFonts w:ascii="Arial" w:hAnsi="Arial" w:cs="Arial"/>
        </w:rPr>
        <w:t>This policy applies to the NHS Derby and Derbyshire Integrated Care Board, NHS Lincolnshire Integrated Care Board and NHS Nottingham and Nottinghamshire Integrated Care Board, hereafter referred to as ‘the ICBs’.</w:t>
      </w:r>
    </w:p>
    <w:p w14:paraId="0170080A" w14:textId="4F5D1B70" w:rsidR="00F11BBB" w:rsidRPr="00C278B0" w:rsidRDefault="00F11BBB" w:rsidP="00270252">
      <w:pPr>
        <w:pStyle w:val="ListParagraph"/>
        <w:numPr>
          <w:ilvl w:val="1"/>
          <w:numId w:val="5"/>
        </w:numPr>
        <w:spacing w:after="120" w:line="276" w:lineRule="auto"/>
        <w:contextualSpacing w:val="0"/>
        <w:rPr>
          <w:rFonts w:ascii="Arial" w:hAnsi="Arial" w:cs="Arial"/>
        </w:rPr>
      </w:pPr>
      <w:r w:rsidRPr="00C278B0">
        <w:rPr>
          <w:rFonts w:ascii="Arial" w:hAnsi="Arial" w:cs="Arial"/>
          <w:color w:val="000000"/>
        </w:rPr>
        <w:t xml:space="preserve">This policy outlines the principles that the ICBs will adopt when managing situations of change within the workplace. The ICBs wish to maintain job security and continuity of employment for all employees. However, there may be occasions when, for a variety of reasons, some jobs are affected by change and in some cases, this may result in redundancy. </w:t>
      </w:r>
    </w:p>
    <w:p w14:paraId="41F10A53" w14:textId="0726AB8A" w:rsidR="00F11BBB" w:rsidRPr="00C278B0" w:rsidRDefault="00F11BBB" w:rsidP="00270252">
      <w:pPr>
        <w:pStyle w:val="ListParagraph"/>
        <w:numPr>
          <w:ilvl w:val="1"/>
          <w:numId w:val="5"/>
        </w:numPr>
        <w:autoSpaceDE w:val="0"/>
        <w:autoSpaceDN w:val="0"/>
        <w:adjustRightInd w:val="0"/>
        <w:spacing w:after="120" w:line="276" w:lineRule="auto"/>
        <w:contextualSpacing w:val="0"/>
        <w:rPr>
          <w:rFonts w:ascii="Arial" w:hAnsi="Arial" w:cs="Arial"/>
        </w:rPr>
      </w:pPr>
      <w:r w:rsidRPr="00C278B0">
        <w:rPr>
          <w:rFonts w:ascii="Arial" w:hAnsi="Arial" w:cs="Arial"/>
        </w:rPr>
        <w:t xml:space="preserve">The overriding aim of the policy is to ensure that valuable skills, knowledge and experience are retained within the ICBs. The ICBs recognise and accept </w:t>
      </w:r>
      <w:r w:rsidR="002C1DF9">
        <w:rPr>
          <w:rFonts w:ascii="Arial" w:hAnsi="Arial" w:cs="Arial"/>
        </w:rPr>
        <w:t xml:space="preserve">a </w:t>
      </w:r>
      <w:r w:rsidRPr="00C278B0">
        <w:rPr>
          <w:rFonts w:ascii="Arial" w:hAnsi="Arial" w:cs="Arial"/>
        </w:rPr>
        <w:t>responsibilit</w:t>
      </w:r>
      <w:r w:rsidR="002C1DF9">
        <w:rPr>
          <w:rFonts w:ascii="Arial" w:hAnsi="Arial" w:cs="Arial"/>
        </w:rPr>
        <w:t>y</w:t>
      </w:r>
      <w:r w:rsidRPr="00C278B0">
        <w:rPr>
          <w:rFonts w:ascii="Arial" w:hAnsi="Arial" w:cs="Arial"/>
        </w:rPr>
        <w:t xml:space="preserve"> to provide job security for </w:t>
      </w:r>
      <w:r w:rsidR="002C1DF9">
        <w:rPr>
          <w:rFonts w:ascii="Arial" w:hAnsi="Arial" w:cs="Arial"/>
        </w:rPr>
        <w:t>e</w:t>
      </w:r>
      <w:r w:rsidRPr="00C278B0">
        <w:rPr>
          <w:rFonts w:ascii="Arial" w:hAnsi="Arial" w:cs="Arial"/>
        </w:rPr>
        <w:t>mployees as far as possible. The ICB</w:t>
      </w:r>
      <w:r w:rsidR="00B31240">
        <w:rPr>
          <w:rFonts w:ascii="Arial" w:hAnsi="Arial" w:cs="Arial"/>
        </w:rPr>
        <w:t>s are</w:t>
      </w:r>
      <w:r w:rsidRPr="00C278B0">
        <w:rPr>
          <w:rFonts w:ascii="Arial" w:hAnsi="Arial" w:cs="Arial"/>
        </w:rPr>
        <w:t xml:space="preserve"> committed to the principle of minimising the necessity for redundancy and by consultation and negotiation to ensure the highest level of job security for employees</w:t>
      </w:r>
      <w:r w:rsidR="00B31240">
        <w:rPr>
          <w:rFonts w:ascii="Arial" w:hAnsi="Arial" w:cs="Arial"/>
        </w:rPr>
        <w:t>.</w:t>
      </w:r>
    </w:p>
    <w:p w14:paraId="5725EFD0" w14:textId="4A27E89E" w:rsidR="00F11BBB" w:rsidRPr="00C278B0" w:rsidRDefault="00F11BBB" w:rsidP="00270252">
      <w:pPr>
        <w:pStyle w:val="ListParagraph"/>
        <w:numPr>
          <w:ilvl w:val="1"/>
          <w:numId w:val="5"/>
        </w:numPr>
        <w:autoSpaceDE w:val="0"/>
        <w:autoSpaceDN w:val="0"/>
        <w:adjustRightInd w:val="0"/>
        <w:spacing w:after="120" w:line="276" w:lineRule="auto"/>
        <w:contextualSpacing w:val="0"/>
        <w:rPr>
          <w:rFonts w:ascii="Arial" w:hAnsi="Arial" w:cs="Arial"/>
        </w:rPr>
      </w:pPr>
      <w:r w:rsidRPr="00C278B0">
        <w:rPr>
          <w:rFonts w:ascii="Arial" w:hAnsi="Arial" w:cs="Arial"/>
          <w:color w:val="000000"/>
        </w:rPr>
        <w:t>The ICBs are committed to promoting equality of opportunity in employment and undertake to treat all employees fairly at each stage of the process</w:t>
      </w:r>
      <w:r w:rsidR="00613346">
        <w:rPr>
          <w:rFonts w:ascii="Arial" w:hAnsi="Arial" w:cs="Arial"/>
          <w:color w:val="000000"/>
        </w:rPr>
        <w:t>.</w:t>
      </w:r>
      <w:r w:rsidRPr="00C278B0">
        <w:rPr>
          <w:rFonts w:ascii="Arial" w:hAnsi="Arial" w:cs="Arial"/>
        </w:rPr>
        <w:t xml:space="preserve"> </w:t>
      </w:r>
    </w:p>
    <w:p w14:paraId="405BE183" w14:textId="668FA808" w:rsidR="00F11BBB" w:rsidRPr="00F11BBB" w:rsidRDefault="00F11BBB" w:rsidP="00270252">
      <w:pPr>
        <w:pStyle w:val="ListParagraph"/>
        <w:numPr>
          <w:ilvl w:val="1"/>
          <w:numId w:val="5"/>
        </w:numPr>
        <w:autoSpaceDE w:val="0"/>
        <w:autoSpaceDN w:val="0"/>
        <w:adjustRightInd w:val="0"/>
        <w:spacing w:after="120" w:line="276" w:lineRule="auto"/>
        <w:contextualSpacing w:val="0"/>
        <w:rPr>
          <w:rFonts w:ascii="Arial" w:hAnsi="Arial" w:cs="Arial"/>
          <w:color w:val="EE0000"/>
        </w:rPr>
      </w:pPr>
      <w:r w:rsidRPr="00F11BBB">
        <w:rPr>
          <w:rFonts w:ascii="Arial" w:hAnsi="Arial" w:cs="Arial"/>
        </w:rPr>
        <w:t>All changes will be conducted in accordance with this document which incorporates best practice and legal requirements and aims to provide a framework of common understanding for managers, employees and Trade Unions.</w:t>
      </w:r>
    </w:p>
    <w:p w14:paraId="56904AEF" w14:textId="2665F58F" w:rsidR="003F4A30" w:rsidRDefault="003F4A30" w:rsidP="00893440">
      <w:pPr>
        <w:spacing w:after="120" w:line="276" w:lineRule="auto"/>
        <w:ind w:left="710" w:right="709"/>
        <w:jc w:val="center"/>
        <w:rPr>
          <w:rFonts w:ascii="Arial" w:hAnsi="Arial" w:cs="Arial"/>
          <w:color w:val="FF0000"/>
        </w:rPr>
      </w:pPr>
    </w:p>
    <w:p w14:paraId="3F7CB17F" w14:textId="4C0D34CE" w:rsidR="007646E4" w:rsidRPr="007646E4" w:rsidRDefault="00E02E58" w:rsidP="00270252">
      <w:pPr>
        <w:pStyle w:val="Heading3"/>
        <w:numPr>
          <w:ilvl w:val="2"/>
          <w:numId w:val="4"/>
        </w:numPr>
        <w:spacing w:before="0" w:after="120" w:line="276" w:lineRule="auto"/>
        <w:ind w:left="709" w:hanging="709"/>
        <w:rPr>
          <w:rFonts w:ascii="Arial" w:hAnsi="Arial" w:cs="Arial"/>
        </w:rPr>
      </w:pPr>
      <w:bookmarkStart w:id="3" w:name="_Toc206664893"/>
      <w:bookmarkStart w:id="4" w:name="_Toc206665852"/>
      <w:bookmarkStart w:id="5" w:name="_Toc207193632"/>
      <w:r w:rsidRPr="00124CB9">
        <w:rPr>
          <w:rFonts w:ascii="Arial" w:hAnsi="Arial" w:cs="Arial"/>
        </w:rPr>
        <w:t>Purpose</w:t>
      </w:r>
      <w:bookmarkEnd w:id="3"/>
      <w:bookmarkEnd w:id="4"/>
      <w:bookmarkEnd w:id="5"/>
    </w:p>
    <w:p w14:paraId="6FE73200" w14:textId="46CDBB96" w:rsidR="002D0229" w:rsidRPr="002D0229" w:rsidRDefault="002D0229" w:rsidP="00270252">
      <w:pPr>
        <w:pStyle w:val="ListParagraph"/>
        <w:numPr>
          <w:ilvl w:val="1"/>
          <w:numId w:val="6"/>
        </w:numPr>
        <w:spacing w:after="120" w:line="276" w:lineRule="auto"/>
        <w:ind w:left="709" w:hanging="709"/>
        <w:contextualSpacing w:val="0"/>
        <w:rPr>
          <w:rFonts w:ascii="Arial" w:hAnsi="Arial" w:cs="Arial"/>
          <w:color w:val="EE0000"/>
        </w:rPr>
      </w:pPr>
      <w:r w:rsidRPr="002D0229">
        <w:rPr>
          <w:rFonts w:ascii="Arial" w:hAnsi="Arial" w:cs="Arial"/>
          <w:color w:val="000000"/>
        </w:rPr>
        <w:t xml:space="preserve">This policy is designed to support and advise all managers and employees through the inevitable process of change and service improvement, to make any transition as seamless as possible. It should also enable managers to consider a range of alternatives where posts may be affected which may include different ways of working, redeployment and, as a last resort, redundancy. This will enable </w:t>
      </w:r>
      <w:r w:rsidR="00C713AB">
        <w:rPr>
          <w:rFonts w:ascii="Arial" w:hAnsi="Arial" w:cs="Arial"/>
          <w:color w:val="000000"/>
        </w:rPr>
        <w:t>the ICBs</w:t>
      </w:r>
      <w:r w:rsidRPr="002D0229">
        <w:rPr>
          <w:rFonts w:ascii="Arial" w:hAnsi="Arial" w:cs="Arial"/>
          <w:color w:val="000000"/>
        </w:rPr>
        <w:t xml:space="preserve"> to meet legal, contractual, and moral obligations, ensuring that employees are able to respond positively to the continuous demands placed upon them as they face health care provision changes. The ICBs will check the impact of change by appropriate monitoring including equality and diversity</w:t>
      </w:r>
      <w:r w:rsidR="008B0447">
        <w:rPr>
          <w:rFonts w:ascii="Arial" w:hAnsi="Arial" w:cs="Arial"/>
          <w:color w:val="000000"/>
        </w:rPr>
        <w:t>.</w:t>
      </w:r>
    </w:p>
    <w:p w14:paraId="67B6E656" w14:textId="77777777" w:rsidR="008E7397" w:rsidRPr="008E7397" w:rsidRDefault="002D0229" w:rsidP="00270252">
      <w:pPr>
        <w:pStyle w:val="ListParagraph"/>
        <w:numPr>
          <w:ilvl w:val="1"/>
          <w:numId w:val="6"/>
        </w:numPr>
        <w:spacing w:after="120" w:line="276" w:lineRule="auto"/>
        <w:ind w:left="709" w:hanging="709"/>
        <w:contextualSpacing w:val="0"/>
        <w:rPr>
          <w:rFonts w:ascii="Arial" w:hAnsi="Arial" w:cs="Arial"/>
          <w:color w:val="EE0000"/>
        </w:rPr>
      </w:pPr>
      <w:r w:rsidRPr="008E7397">
        <w:rPr>
          <w:rFonts w:ascii="Arial" w:hAnsi="Arial" w:cs="Arial"/>
        </w:rPr>
        <w:t>The process outlined in this policy does not apply to individuals working on bank contracts or working through agencies or other contractors. The policy is not contractual.</w:t>
      </w:r>
    </w:p>
    <w:p w14:paraId="5E3C0A3D" w14:textId="77777777" w:rsidR="008E7397" w:rsidRPr="008E7397" w:rsidRDefault="002D0229" w:rsidP="00270252">
      <w:pPr>
        <w:pStyle w:val="ListParagraph"/>
        <w:numPr>
          <w:ilvl w:val="1"/>
          <w:numId w:val="6"/>
        </w:numPr>
        <w:spacing w:after="120" w:line="276" w:lineRule="auto"/>
        <w:ind w:left="709" w:hanging="709"/>
        <w:contextualSpacing w:val="0"/>
        <w:rPr>
          <w:rFonts w:ascii="Arial" w:hAnsi="Arial" w:cs="Arial"/>
          <w:color w:val="EE0000"/>
        </w:rPr>
      </w:pPr>
      <w:r w:rsidRPr="008E7397">
        <w:rPr>
          <w:rFonts w:ascii="Arial" w:hAnsi="Arial" w:cs="Arial"/>
        </w:rPr>
        <w:t xml:space="preserve">The </w:t>
      </w:r>
      <w:r w:rsidRPr="008E7397">
        <w:rPr>
          <w:rFonts w:ascii="Arial" w:hAnsi="Arial" w:cs="Arial"/>
          <w:color w:val="000000"/>
          <w:szCs w:val="23"/>
        </w:rPr>
        <w:t>ICBs will provide reasonable information about the proposed organisational change in accordance with best practice.</w:t>
      </w:r>
    </w:p>
    <w:p w14:paraId="25F21823" w14:textId="77777777" w:rsidR="008E7397" w:rsidRPr="008E7397" w:rsidRDefault="002D0229" w:rsidP="00270252">
      <w:pPr>
        <w:pStyle w:val="ListParagraph"/>
        <w:numPr>
          <w:ilvl w:val="1"/>
          <w:numId w:val="6"/>
        </w:numPr>
        <w:spacing w:after="120" w:line="276" w:lineRule="auto"/>
        <w:ind w:left="709" w:hanging="709"/>
        <w:contextualSpacing w:val="0"/>
        <w:rPr>
          <w:rFonts w:ascii="Arial" w:hAnsi="Arial" w:cs="Arial"/>
          <w:color w:val="EE0000"/>
        </w:rPr>
      </w:pPr>
      <w:r w:rsidRPr="008E7397">
        <w:rPr>
          <w:rFonts w:ascii="Arial" w:hAnsi="Arial" w:cs="Arial"/>
        </w:rPr>
        <w:t xml:space="preserve">Employees </w:t>
      </w:r>
      <w:r w:rsidRPr="008E7397">
        <w:rPr>
          <w:rFonts w:ascii="Arial" w:hAnsi="Arial" w:cs="Arial"/>
          <w:color w:val="000000"/>
          <w:szCs w:val="23"/>
        </w:rPr>
        <w:t>will receive notice of any organisational change which may affect their futures at the earliest opportunity.</w:t>
      </w:r>
    </w:p>
    <w:p w14:paraId="24A7FB28" w14:textId="77777777" w:rsidR="008E7397" w:rsidRPr="008E7397" w:rsidRDefault="002D0229" w:rsidP="00270252">
      <w:pPr>
        <w:pStyle w:val="ListParagraph"/>
        <w:numPr>
          <w:ilvl w:val="1"/>
          <w:numId w:val="6"/>
        </w:numPr>
        <w:spacing w:after="120" w:line="276" w:lineRule="auto"/>
        <w:ind w:left="709" w:hanging="709"/>
        <w:contextualSpacing w:val="0"/>
        <w:rPr>
          <w:rFonts w:ascii="Arial" w:hAnsi="Arial" w:cs="Arial"/>
          <w:color w:val="EE0000"/>
        </w:rPr>
      </w:pPr>
      <w:r w:rsidRPr="008E7397">
        <w:rPr>
          <w:rFonts w:ascii="Arial" w:hAnsi="Arial" w:cs="Arial"/>
        </w:rPr>
        <w:t>The ICBs are committed to minimising the impact of change on employees and reducing the necessity for redundancy, redeployment and pay protection.</w:t>
      </w:r>
    </w:p>
    <w:p w14:paraId="1DB46A73" w14:textId="77777777" w:rsidR="008E7397" w:rsidRPr="008E7397" w:rsidRDefault="002D0229" w:rsidP="00270252">
      <w:pPr>
        <w:pStyle w:val="ListParagraph"/>
        <w:numPr>
          <w:ilvl w:val="1"/>
          <w:numId w:val="6"/>
        </w:numPr>
        <w:spacing w:after="120" w:line="276" w:lineRule="auto"/>
        <w:ind w:left="709" w:hanging="709"/>
        <w:contextualSpacing w:val="0"/>
        <w:rPr>
          <w:rFonts w:ascii="Arial" w:hAnsi="Arial" w:cs="Arial"/>
          <w:color w:val="EE0000"/>
        </w:rPr>
      </w:pPr>
      <w:r w:rsidRPr="008E7397">
        <w:rPr>
          <w:rFonts w:ascii="Arial" w:hAnsi="Arial" w:cs="Arial"/>
        </w:rPr>
        <w:t>The ICBS will consider all reasonably practicable steps to avoid compulsory redundancies.</w:t>
      </w:r>
    </w:p>
    <w:p w14:paraId="21C96C78" w14:textId="77777777" w:rsidR="008E7397" w:rsidRPr="008E7397" w:rsidRDefault="002D0229" w:rsidP="00270252">
      <w:pPr>
        <w:pStyle w:val="ListParagraph"/>
        <w:numPr>
          <w:ilvl w:val="1"/>
          <w:numId w:val="6"/>
        </w:numPr>
        <w:spacing w:after="120" w:line="276" w:lineRule="auto"/>
        <w:ind w:left="709" w:hanging="709"/>
        <w:contextualSpacing w:val="0"/>
        <w:rPr>
          <w:rFonts w:ascii="Arial" w:hAnsi="Arial" w:cs="Arial"/>
          <w:color w:val="EE0000"/>
        </w:rPr>
      </w:pPr>
      <w:r w:rsidRPr="008E7397">
        <w:rPr>
          <w:rFonts w:ascii="Arial" w:hAnsi="Arial" w:cs="Arial"/>
        </w:rPr>
        <w:t xml:space="preserve">Employees </w:t>
      </w:r>
      <w:r w:rsidRPr="008E7397">
        <w:rPr>
          <w:rFonts w:ascii="Arial" w:hAnsi="Arial" w:cs="Arial"/>
          <w:color w:val="000000"/>
        </w:rPr>
        <w:t>will be treated as individuals with due regard to their personal and employment circumstances at all stages of the change management procedure.</w:t>
      </w:r>
    </w:p>
    <w:p w14:paraId="497B25B9" w14:textId="77777777" w:rsidR="008E7397" w:rsidRPr="008E7397" w:rsidRDefault="002D0229" w:rsidP="00270252">
      <w:pPr>
        <w:pStyle w:val="ListParagraph"/>
        <w:numPr>
          <w:ilvl w:val="1"/>
          <w:numId w:val="6"/>
        </w:numPr>
        <w:spacing w:after="120" w:line="276" w:lineRule="auto"/>
        <w:ind w:left="709" w:hanging="709"/>
        <w:contextualSpacing w:val="0"/>
        <w:rPr>
          <w:rFonts w:ascii="Arial" w:hAnsi="Arial" w:cs="Arial"/>
          <w:color w:val="EE0000"/>
        </w:rPr>
      </w:pPr>
      <w:r w:rsidRPr="008E7397">
        <w:rPr>
          <w:rFonts w:ascii="Arial" w:hAnsi="Arial" w:cs="Arial"/>
        </w:rPr>
        <w:t xml:space="preserve">Requests </w:t>
      </w:r>
      <w:r w:rsidRPr="008E7397">
        <w:rPr>
          <w:rFonts w:ascii="Arial" w:hAnsi="Arial" w:cs="Arial"/>
          <w:color w:val="000000"/>
        </w:rPr>
        <w:t>by the employee for additional support at any individual meetings should be considered e.g., where disability is involved and familiarity with the impairment or the individual or specialist input would be beneficial.</w:t>
      </w:r>
    </w:p>
    <w:p w14:paraId="6BCC078A" w14:textId="77777777" w:rsidR="008E7397" w:rsidRPr="008E7397" w:rsidRDefault="002D0229" w:rsidP="00270252">
      <w:pPr>
        <w:pStyle w:val="ListParagraph"/>
        <w:numPr>
          <w:ilvl w:val="1"/>
          <w:numId w:val="6"/>
        </w:numPr>
        <w:spacing w:after="120" w:line="276" w:lineRule="auto"/>
        <w:ind w:left="709" w:hanging="709"/>
        <w:contextualSpacing w:val="0"/>
        <w:rPr>
          <w:rFonts w:ascii="Arial" w:hAnsi="Arial" w:cs="Arial"/>
          <w:color w:val="EE0000"/>
        </w:rPr>
      </w:pPr>
      <w:r w:rsidRPr="008E7397">
        <w:rPr>
          <w:rFonts w:ascii="Arial" w:hAnsi="Arial" w:cs="Arial"/>
        </w:rPr>
        <w:t>Employees will receive training and development, as appropriate to meet new skill requirements and where appropriate to identify new career opportunities, with time to attend training and development activities given.</w:t>
      </w:r>
    </w:p>
    <w:p w14:paraId="2969C53E" w14:textId="77777777" w:rsidR="008E7397" w:rsidRPr="008E7397" w:rsidRDefault="002D0229" w:rsidP="00270252">
      <w:pPr>
        <w:pStyle w:val="ListParagraph"/>
        <w:numPr>
          <w:ilvl w:val="1"/>
          <w:numId w:val="6"/>
        </w:numPr>
        <w:spacing w:after="120" w:line="276" w:lineRule="auto"/>
        <w:ind w:left="709" w:hanging="709"/>
        <w:contextualSpacing w:val="0"/>
        <w:rPr>
          <w:rFonts w:ascii="Arial" w:hAnsi="Arial" w:cs="Arial"/>
          <w:color w:val="EE0000"/>
        </w:rPr>
      </w:pPr>
      <w:r w:rsidRPr="008E7397">
        <w:rPr>
          <w:rFonts w:ascii="Arial" w:hAnsi="Arial" w:cs="Arial"/>
        </w:rPr>
        <w:t xml:space="preserve">Employees </w:t>
      </w:r>
      <w:r w:rsidRPr="008E7397">
        <w:rPr>
          <w:rFonts w:ascii="Arial" w:hAnsi="Arial" w:cs="Arial"/>
          <w:szCs w:val="23"/>
        </w:rPr>
        <w:t>will have access to the ICBs counselling, wellbeing and Occupational Health services and career support.</w:t>
      </w:r>
    </w:p>
    <w:p w14:paraId="48B7384F" w14:textId="530607E5" w:rsidR="002D0229" w:rsidRPr="008E7397" w:rsidRDefault="002D0229" w:rsidP="00270252">
      <w:pPr>
        <w:pStyle w:val="ListParagraph"/>
        <w:numPr>
          <w:ilvl w:val="1"/>
          <w:numId w:val="6"/>
        </w:numPr>
        <w:spacing w:after="120" w:line="276" w:lineRule="auto"/>
        <w:ind w:left="709" w:hanging="709"/>
        <w:contextualSpacing w:val="0"/>
        <w:rPr>
          <w:rFonts w:ascii="Arial" w:hAnsi="Arial" w:cs="Arial"/>
          <w:color w:val="EE0000"/>
        </w:rPr>
      </w:pPr>
      <w:r w:rsidRPr="008E7397">
        <w:rPr>
          <w:rFonts w:ascii="Arial" w:hAnsi="Arial" w:cs="Arial"/>
        </w:rPr>
        <w:t>Data</w:t>
      </w:r>
      <w:r w:rsidRPr="008E7397">
        <w:rPr>
          <w:rFonts w:ascii="Arial" w:eastAsia="Times New Roman" w:hAnsi="Arial" w:cs="Arial"/>
        </w:rPr>
        <w:t xml:space="preserve"> that is held in relation to any change management process will be retained and destroyed in accordance with the provisions of the General Data Protection Regulations 2018.</w:t>
      </w:r>
    </w:p>
    <w:p w14:paraId="4E72B24F" w14:textId="77777777" w:rsidR="002E3678" w:rsidRPr="002E3678" w:rsidRDefault="002E3678" w:rsidP="00E14FEA">
      <w:pPr>
        <w:spacing w:after="120" w:line="276" w:lineRule="auto"/>
        <w:rPr>
          <w:rFonts w:ascii="Arial" w:hAnsi="Arial" w:cs="Arial"/>
          <w:bCs/>
        </w:rPr>
      </w:pPr>
    </w:p>
    <w:p w14:paraId="2E1F2920" w14:textId="77777777" w:rsidR="00E02E58" w:rsidRPr="00124CB9" w:rsidRDefault="00E02E58" w:rsidP="00E14FEA">
      <w:pPr>
        <w:pStyle w:val="Heading3"/>
        <w:numPr>
          <w:ilvl w:val="2"/>
          <w:numId w:val="2"/>
        </w:numPr>
        <w:tabs>
          <w:tab w:val="num" w:pos="1440"/>
          <w:tab w:val="num" w:pos="2520"/>
        </w:tabs>
        <w:spacing w:before="0" w:after="120" w:line="276" w:lineRule="auto"/>
        <w:ind w:left="709" w:hanging="709"/>
        <w:rPr>
          <w:rFonts w:ascii="Arial" w:hAnsi="Arial" w:cs="Arial"/>
        </w:rPr>
      </w:pPr>
      <w:bookmarkStart w:id="6" w:name="_Toc206664894"/>
      <w:bookmarkStart w:id="7" w:name="_Toc206665853"/>
      <w:bookmarkStart w:id="8" w:name="_Toc207193633"/>
      <w:r w:rsidRPr="00124CB9">
        <w:rPr>
          <w:rFonts w:ascii="Arial" w:hAnsi="Arial" w:cs="Arial"/>
        </w:rPr>
        <w:t>Scope</w:t>
      </w:r>
      <w:bookmarkEnd w:id="6"/>
      <w:bookmarkEnd w:id="7"/>
      <w:bookmarkEnd w:id="8"/>
    </w:p>
    <w:p w14:paraId="50A0F3D1" w14:textId="77777777" w:rsidR="00DC1D1D" w:rsidRPr="00DC1D1D" w:rsidRDefault="00DC1D1D" w:rsidP="00270252">
      <w:pPr>
        <w:pStyle w:val="ListParagraph"/>
        <w:numPr>
          <w:ilvl w:val="0"/>
          <w:numId w:val="11"/>
        </w:numPr>
        <w:spacing w:after="120" w:line="276" w:lineRule="auto"/>
        <w:contextualSpacing w:val="0"/>
        <w:rPr>
          <w:rFonts w:ascii="Arial" w:hAnsi="Arial" w:cs="Arial"/>
          <w:vanish/>
        </w:rPr>
      </w:pPr>
    </w:p>
    <w:p w14:paraId="7AA4F51C" w14:textId="77777777" w:rsidR="00DC1D1D" w:rsidRPr="00DC1D1D" w:rsidRDefault="00DC1D1D" w:rsidP="00270252">
      <w:pPr>
        <w:pStyle w:val="ListParagraph"/>
        <w:numPr>
          <w:ilvl w:val="0"/>
          <w:numId w:val="11"/>
        </w:numPr>
        <w:spacing w:after="120" w:line="276" w:lineRule="auto"/>
        <w:contextualSpacing w:val="0"/>
        <w:rPr>
          <w:rFonts w:ascii="Arial" w:hAnsi="Arial" w:cs="Arial"/>
          <w:vanish/>
        </w:rPr>
      </w:pPr>
    </w:p>
    <w:p w14:paraId="58E9B5D9" w14:textId="59A6FE07" w:rsidR="00887F57" w:rsidRPr="00887F57" w:rsidRDefault="00887F57" w:rsidP="00270252">
      <w:pPr>
        <w:pStyle w:val="ListParagraph"/>
        <w:numPr>
          <w:ilvl w:val="1"/>
          <w:numId w:val="11"/>
        </w:numPr>
        <w:spacing w:after="120" w:line="276" w:lineRule="auto"/>
        <w:ind w:left="709" w:hanging="709"/>
        <w:contextualSpacing w:val="0"/>
        <w:rPr>
          <w:rFonts w:ascii="Arial" w:hAnsi="Arial" w:cs="Arial"/>
        </w:rPr>
      </w:pPr>
      <w:r w:rsidRPr="00887F57">
        <w:rPr>
          <w:rFonts w:ascii="Arial" w:hAnsi="Arial" w:cs="Arial"/>
          <w:color w:val="000000"/>
        </w:rPr>
        <w:t>This policy is applicable to employees impacted by organisational change or designated as '</w:t>
      </w:r>
      <w:r w:rsidR="002B509E">
        <w:rPr>
          <w:rFonts w:ascii="Arial" w:hAnsi="Arial" w:cs="Arial"/>
          <w:color w:val="000000"/>
        </w:rPr>
        <w:t>a</w:t>
      </w:r>
      <w:r w:rsidRPr="00887F57">
        <w:rPr>
          <w:rFonts w:ascii="Arial" w:hAnsi="Arial" w:cs="Arial"/>
          <w:color w:val="000000"/>
        </w:rPr>
        <w:t xml:space="preserve">t </w:t>
      </w:r>
      <w:r w:rsidR="002B509E">
        <w:rPr>
          <w:rFonts w:ascii="Arial" w:hAnsi="Arial" w:cs="Arial"/>
          <w:color w:val="000000"/>
        </w:rPr>
        <w:t>r</w:t>
      </w:r>
      <w:r w:rsidRPr="00887F57">
        <w:rPr>
          <w:rFonts w:ascii="Arial" w:hAnsi="Arial" w:cs="Arial"/>
          <w:color w:val="000000"/>
        </w:rPr>
        <w:t>isk' of redundancy, including individuals approaching the conclusion of a fixed-term contract. Redeployment resulting from disciplinary actions is not covered by this policy.</w:t>
      </w:r>
    </w:p>
    <w:p w14:paraId="3280A628" w14:textId="70FDA50F" w:rsidR="00FD6D1A" w:rsidRPr="00FD6D1A" w:rsidRDefault="008C3B95" w:rsidP="00270252">
      <w:pPr>
        <w:pStyle w:val="ListParagraph"/>
        <w:numPr>
          <w:ilvl w:val="1"/>
          <w:numId w:val="11"/>
        </w:numPr>
        <w:spacing w:after="120" w:line="276" w:lineRule="auto"/>
        <w:ind w:left="709" w:hanging="709"/>
        <w:contextualSpacing w:val="0"/>
        <w:rPr>
          <w:rFonts w:ascii="Arial" w:hAnsi="Arial" w:cs="Arial"/>
        </w:rPr>
      </w:pPr>
      <w:r w:rsidRPr="00FD6D1A">
        <w:rPr>
          <w:rFonts w:ascii="Arial" w:hAnsi="Arial" w:cs="Arial"/>
          <w:color w:val="000000"/>
        </w:rPr>
        <w:t>This policy also applies to employees who are being redeployed because they are ‘</w:t>
      </w:r>
      <w:r w:rsidR="002B509E">
        <w:rPr>
          <w:rFonts w:ascii="Arial" w:hAnsi="Arial" w:cs="Arial"/>
          <w:color w:val="000000"/>
        </w:rPr>
        <w:t>a</w:t>
      </w:r>
      <w:r w:rsidRPr="00FD6D1A">
        <w:rPr>
          <w:rFonts w:ascii="Arial" w:hAnsi="Arial" w:cs="Arial"/>
          <w:color w:val="000000"/>
        </w:rPr>
        <w:t xml:space="preserve">t </w:t>
      </w:r>
      <w:r w:rsidR="002B509E">
        <w:rPr>
          <w:rFonts w:ascii="Arial" w:hAnsi="Arial" w:cs="Arial"/>
          <w:color w:val="000000"/>
        </w:rPr>
        <w:t>r</w:t>
      </w:r>
      <w:r w:rsidRPr="00FD6D1A">
        <w:rPr>
          <w:rFonts w:ascii="Arial" w:hAnsi="Arial" w:cs="Arial"/>
          <w:color w:val="000000"/>
        </w:rPr>
        <w:t xml:space="preserve">isk’ for reasons of ill health or performance. For such employees this policy should be used in conjunction with the </w:t>
      </w:r>
      <w:r w:rsidR="002B509E">
        <w:rPr>
          <w:rFonts w:ascii="Arial" w:hAnsi="Arial" w:cs="Arial"/>
          <w:color w:val="000000"/>
        </w:rPr>
        <w:t>‘</w:t>
      </w:r>
      <w:r w:rsidRPr="00FD6D1A">
        <w:rPr>
          <w:rFonts w:ascii="Arial" w:hAnsi="Arial" w:cs="Arial"/>
          <w:color w:val="000000"/>
        </w:rPr>
        <w:t>Managing Attendance</w:t>
      </w:r>
      <w:r w:rsidR="002B509E">
        <w:rPr>
          <w:rFonts w:ascii="Arial" w:hAnsi="Arial" w:cs="Arial"/>
          <w:color w:val="000000"/>
        </w:rPr>
        <w:t>’</w:t>
      </w:r>
      <w:r w:rsidRPr="00FD6D1A">
        <w:rPr>
          <w:rFonts w:ascii="Arial" w:hAnsi="Arial" w:cs="Arial"/>
          <w:color w:val="000000"/>
        </w:rPr>
        <w:t xml:space="preserve"> and </w:t>
      </w:r>
      <w:r w:rsidR="002B509E">
        <w:rPr>
          <w:rFonts w:ascii="Arial" w:hAnsi="Arial" w:cs="Arial"/>
          <w:color w:val="000000"/>
        </w:rPr>
        <w:t>‘</w:t>
      </w:r>
      <w:r w:rsidRPr="00FD6D1A">
        <w:rPr>
          <w:rFonts w:ascii="Arial" w:hAnsi="Arial" w:cs="Arial"/>
          <w:color w:val="000000"/>
        </w:rPr>
        <w:t>Managing Work Performance Policies</w:t>
      </w:r>
      <w:r w:rsidR="002B509E">
        <w:rPr>
          <w:rFonts w:ascii="Arial" w:hAnsi="Arial" w:cs="Arial"/>
          <w:color w:val="000000"/>
        </w:rPr>
        <w:t>’</w:t>
      </w:r>
      <w:r w:rsidRPr="00FD6D1A">
        <w:rPr>
          <w:rFonts w:ascii="Arial" w:hAnsi="Arial" w:cs="Arial"/>
          <w:color w:val="000000"/>
        </w:rPr>
        <w:t xml:space="preserve"> as appropriate</w:t>
      </w:r>
      <w:r w:rsidR="00FD6D1A">
        <w:rPr>
          <w:rFonts w:ascii="Arial" w:hAnsi="Arial" w:cs="Arial"/>
          <w:color w:val="000000"/>
        </w:rPr>
        <w:t>.</w:t>
      </w:r>
    </w:p>
    <w:p w14:paraId="55B565F9" w14:textId="77777777" w:rsidR="00FD6D1A" w:rsidRPr="00FD6D1A" w:rsidRDefault="008C3B95" w:rsidP="00270252">
      <w:pPr>
        <w:pStyle w:val="ListParagraph"/>
        <w:numPr>
          <w:ilvl w:val="1"/>
          <w:numId w:val="11"/>
        </w:numPr>
        <w:spacing w:after="120" w:line="276" w:lineRule="auto"/>
        <w:ind w:left="709" w:hanging="709"/>
        <w:contextualSpacing w:val="0"/>
        <w:rPr>
          <w:rFonts w:ascii="Arial" w:hAnsi="Arial" w:cs="Arial"/>
        </w:rPr>
      </w:pPr>
      <w:r w:rsidRPr="00FD6D1A">
        <w:rPr>
          <w:rFonts w:ascii="Arial" w:hAnsi="Arial" w:cs="Arial"/>
          <w:color w:val="000000"/>
        </w:rPr>
        <w:t xml:space="preserve">Very Senior Managers and Directors have different contractual terms that express different arrangements from those described within this policy. </w:t>
      </w:r>
    </w:p>
    <w:p w14:paraId="08BA83A5" w14:textId="50FEB011" w:rsidR="008C3B95" w:rsidRPr="00FD6D1A" w:rsidRDefault="008C3B95" w:rsidP="00270252">
      <w:pPr>
        <w:pStyle w:val="ListParagraph"/>
        <w:numPr>
          <w:ilvl w:val="1"/>
          <w:numId w:val="11"/>
        </w:numPr>
        <w:spacing w:after="120" w:line="276" w:lineRule="auto"/>
        <w:ind w:left="709" w:hanging="709"/>
        <w:contextualSpacing w:val="0"/>
        <w:rPr>
          <w:rFonts w:ascii="Arial" w:hAnsi="Arial" w:cs="Arial"/>
        </w:rPr>
      </w:pPr>
      <w:r w:rsidRPr="00FD6D1A">
        <w:rPr>
          <w:rFonts w:ascii="Arial" w:hAnsi="Arial" w:cs="Arial"/>
          <w:color w:val="000000"/>
        </w:rPr>
        <w:t xml:space="preserve">For Medical and Dental Employees, this policy must be read in conjunction with their own terms and conditions, should this be applicable to the ICBs. </w:t>
      </w:r>
    </w:p>
    <w:p w14:paraId="3DA0D3D3" w14:textId="7CC35D3E" w:rsidR="00E02E58" w:rsidRPr="00C23CA8" w:rsidRDefault="00E02E58" w:rsidP="00E14FEA">
      <w:pPr>
        <w:spacing w:after="120" w:line="276" w:lineRule="auto"/>
        <w:ind w:left="1380"/>
        <w:rPr>
          <w:rFonts w:ascii="Arial" w:hAnsi="Arial" w:cs="Arial"/>
          <w:bCs/>
        </w:rPr>
      </w:pPr>
    </w:p>
    <w:p w14:paraId="5DEB17EC" w14:textId="5F3C7000" w:rsidR="00E02E58" w:rsidRPr="00124CB9" w:rsidRDefault="00E02E58" w:rsidP="00270252">
      <w:pPr>
        <w:pStyle w:val="Heading3"/>
        <w:numPr>
          <w:ilvl w:val="0"/>
          <w:numId w:val="8"/>
        </w:numPr>
        <w:spacing w:before="0" w:after="120" w:line="276" w:lineRule="auto"/>
        <w:ind w:left="709" w:hanging="709"/>
        <w:rPr>
          <w:rFonts w:ascii="Arial" w:hAnsi="Arial" w:cs="Arial"/>
        </w:rPr>
      </w:pPr>
      <w:bookmarkStart w:id="9" w:name="_Toc206664895"/>
      <w:bookmarkStart w:id="10" w:name="_Toc206665854"/>
      <w:bookmarkStart w:id="11" w:name="_Toc207193634"/>
      <w:r w:rsidRPr="00124CB9">
        <w:rPr>
          <w:rFonts w:ascii="Arial" w:hAnsi="Arial" w:cs="Arial"/>
        </w:rPr>
        <w:t>Definitions</w:t>
      </w:r>
      <w:bookmarkEnd w:id="9"/>
      <w:bookmarkEnd w:id="10"/>
      <w:r w:rsidR="00DF0DFC">
        <w:rPr>
          <w:rFonts w:ascii="Arial" w:hAnsi="Arial" w:cs="Arial"/>
        </w:rPr>
        <w:t xml:space="preserve"> and Glossary of Terms</w:t>
      </w:r>
      <w:bookmarkEnd w:id="11"/>
    </w:p>
    <w:p w14:paraId="179715E8" w14:textId="36EA8EFE" w:rsidR="00C23CA8" w:rsidRDefault="005C4DE6" w:rsidP="00270252">
      <w:pPr>
        <w:pStyle w:val="ListParagraph"/>
        <w:numPr>
          <w:ilvl w:val="1"/>
          <w:numId w:val="8"/>
        </w:numPr>
        <w:spacing w:after="120" w:line="276" w:lineRule="auto"/>
        <w:ind w:left="709" w:hanging="709"/>
        <w:rPr>
          <w:rFonts w:ascii="Arial" w:hAnsi="Arial" w:cs="Arial"/>
        </w:rPr>
      </w:pPr>
      <w:r w:rsidRPr="00C23CA8">
        <w:rPr>
          <w:rFonts w:ascii="Arial" w:hAnsi="Arial" w:cs="Arial"/>
        </w:rPr>
        <w:t xml:space="preserve">Definitions </w:t>
      </w:r>
      <w:r w:rsidR="00B41E15">
        <w:rPr>
          <w:rFonts w:ascii="Arial" w:hAnsi="Arial" w:cs="Arial"/>
        </w:rPr>
        <w:t xml:space="preserve">and a glossary </w:t>
      </w:r>
      <w:r w:rsidRPr="00C23CA8">
        <w:rPr>
          <w:rFonts w:ascii="Arial" w:hAnsi="Arial" w:cs="Arial"/>
        </w:rPr>
        <w:t xml:space="preserve">of terms referenced in this policy are described in </w:t>
      </w:r>
      <w:bookmarkStart w:id="12" w:name="_Hlk164351188"/>
      <w:r w:rsidR="00C0360C">
        <w:rPr>
          <w:rFonts w:ascii="Arial" w:hAnsi="Arial" w:cs="Arial"/>
        </w:rPr>
        <w:t xml:space="preserve">Appendix A. </w:t>
      </w:r>
    </w:p>
    <w:p w14:paraId="3EE1260E" w14:textId="77777777" w:rsidR="00575166" w:rsidRDefault="00575166" w:rsidP="00575166">
      <w:pPr>
        <w:pStyle w:val="ListParagraph"/>
        <w:spacing w:after="120" w:line="276" w:lineRule="auto"/>
        <w:ind w:left="709"/>
        <w:rPr>
          <w:rFonts w:ascii="Arial" w:hAnsi="Arial" w:cs="Arial"/>
        </w:rPr>
      </w:pPr>
    </w:p>
    <w:p w14:paraId="02E471C7" w14:textId="3CAFC1D6" w:rsidR="002D443A" w:rsidRPr="002D443A" w:rsidRDefault="00E02E58" w:rsidP="00270252">
      <w:pPr>
        <w:pStyle w:val="Heading3"/>
        <w:numPr>
          <w:ilvl w:val="0"/>
          <w:numId w:val="8"/>
        </w:numPr>
        <w:spacing w:line="276" w:lineRule="auto"/>
        <w:ind w:left="709" w:hanging="709"/>
        <w:rPr>
          <w:rFonts w:ascii="Arial" w:hAnsi="Arial" w:cs="Arial"/>
        </w:rPr>
      </w:pPr>
      <w:bookmarkStart w:id="13" w:name="_Toc207193635"/>
      <w:bookmarkStart w:id="14" w:name="_Toc206664896"/>
      <w:bookmarkStart w:id="15" w:name="_Toc206665855"/>
      <w:bookmarkEnd w:id="12"/>
      <w:r w:rsidRPr="00124CB9">
        <w:rPr>
          <w:rFonts w:ascii="Arial" w:hAnsi="Arial" w:cs="Arial"/>
        </w:rPr>
        <w:t>Roles and Responsibilities</w:t>
      </w:r>
      <w:bookmarkEnd w:id="13"/>
      <w:r w:rsidR="002D443A">
        <w:rPr>
          <w:rFonts w:ascii="Arial" w:hAnsi="Arial" w:cs="Arial"/>
        </w:rPr>
        <w:t xml:space="preserve"> </w:t>
      </w:r>
      <w:bookmarkEnd w:id="14"/>
      <w:bookmarkEnd w:id="15"/>
    </w:p>
    <w:p w14:paraId="397E0917" w14:textId="2782547E" w:rsidR="00461175" w:rsidRDefault="00461175" w:rsidP="00270252">
      <w:pPr>
        <w:pStyle w:val="ListParagraph"/>
        <w:numPr>
          <w:ilvl w:val="1"/>
          <w:numId w:val="8"/>
        </w:numPr>
        <w:spacing w:after="120" w:line="276" w:lineRule="auto"/>
        <w:ind w:left="709" w:hanging="709"/>
        <w:rPr>
          <w:rFonts w:ascii="Arial" w:hAnsi="Arial" w:cs="Arial"/>
          <w:color w:val="000000" w:themeColor="text1"/>
        </w:rPr>
      </w:pPr>
      <w:bookmarkStart w:id="16" w:name="_Toc207180276"/>
      <w:r w:rsidRPr="00F12A5A">
        <w:rPr>
          <w:rFonts w:ascii="Arial" w:hAnsi="Arial" w:cs="Arial"/>
          <w:color w:val="000000" w:themeColor="text1"/>
        </w:rPr>
        <w:t>Key responsibilities for specific roles and staff groups are described in the table below:</w:t>
      </w:r>
      <w:bookmarkEnd w:id="16"/>
      <w:r w:rsidRPr="00F12A5A">
        <w:rPr>
          <w:rFonts w:ascii="Arial" w:hAnsi="Arial" w:cs="Arial"/>
          <w:color w:val="000000" w:themeColor="text1"/>
        </w:rPr>
        <w:t xml:space="preserve"> </w:t>
      </w:r>
    </w:p>
    <w:p w14:paraId="0C1BDD55" w14:textId="77777777" w:rsidR="00575166" w:rsidRPr="00F12A5A" w:rsidRDefault="00575166" w:rsidP="00575166">
      <w:pPr>
        <w:pStyle w:val="ListParagraph"/>
        <w:spacing w:after="120" w:line="276" w:lineRule="auto"/>
        <w:ind w:left="709"/>
        <w:rPr>
          <w:rFonts w:ascii="Arial" w:hAnsi="Arial" w:cs="Arial"/>
          <w:color w:val="000000" w:themeColor="text1"/>
        </w:rPr>
      </w:pPr>
    </w:p>
    <w:tbl>
      <w:tblPr>
        <w:tblStyle w:val="TableGrid"/>
        <w:tblW w:w="0" w:type="auto"/>
        <w:tblInd w:w="783" w:type="dxa"/>
        <w:tblLook w:val="04A0" w:firstRow="1" w:lastRow="0" w:firstColumn="1" w:lastColumn="0" w:noHBand="0" w:noVBand="1"/>
      </w:tblPr>
      <w:tblGrid>
        <w:gridCol w:w="2525"/>
        <w:gridCol w:w="5708"/>
      </w:tblGrid>
      <w:tr w:rsidR="00461175" w:rsidRPr="00124CB9" w14:paraId="651F0078" w14:textId="77777777" w:rsidTr="00CC512D">
        <w:trPr>
          <w:tblHeader/>
        </w:trPr>
        <w:tc>
          <w:tcPr>
            <w:tcW w:w="2525" w:type="dxa"/>
            <w:shd w:val="clear" w:color="auto" w:fill="F2F2F2" w:themeFill="background1" w:themeFillShade="F2"/>
            <w:vAlign w:val="center"/>
          </w:tcPr>
          <w:p w14:paraId="332F880E" w14:textId="77777777" w:rsidR="00461175" w:rsidRPr="00566618" w:rsidRDefault="00461175" w:rsidP="00756739">
            <w:pPr>
              <w:pStyle w:val="Heading4"/>
              <w:spacing w:before="60" w:after="60"/>
              <w:ind w:firstLine="0"/>
              <w:rPr>
                <w:b/>
                <w:bCs/>
                <w:i w:val="0"/>
                <w:iCs w:val="0"/>
              </w:rPr>
            </w:pPr>
            <w:r w:rsidRPr="00566618">
              <w:rPr>
                <w:b/>
                <w:bCs/>
                <w:i w:val="0"/>
                <w:iCs w:val="0"/>
              </w:rPr>
              <w:t>Role</w:t>
            </w:r>
          </w:p>
        </w:tc>
        <w:tc>
          <w:tcPr>
            <w:tcW w:w="5708" w:type="dxa"/>
            <w:shd w:val="clear" w:color="auto" w:fill="F2F2F2" w:themeFill="background1" w:themeFillShade="F2"/>
            <w:vAlign w:val="center"/>
          </w:tcPr>
          <w:p w14:paraId="41834C9D" w14:textId="77777777" w:rsidR="00461175" w:rsidRPr="00566618" w:rsidRDefault="00461175" w:rsidP="00756739">
            <w:pPr>
              <w:pStyle w:val="Heading4"/>
              <w:spacing w:before="60" w:after="60"/>
              <w:ind w:hanging="17"/>
              <w:rPr>
                <w:b/>
                <w:bCs/>
                <w:i w:val="0"/>
                <w:iCs w:val="0"/>
              </w:rPr>
            </w:pPr>
            <w:r w:rsidRPr="00566618">
              <w:rPr>
                <w:b/>
                <w:bCs/>
                <w:i w:val="0"/>
                <w:iCs w:val="0"/>
              </w:rPr>
              <w:t xml:space="preserve">Responsibilities </w:t>
            </w:r>
          </w:p>
        </w:tc>
      </w:tr>
      <w:tr w:rsidR="00D01396" w:rsidRPr="00124CB9" w14:paraId="104635C9" w14:textId="77777777">
        <w:tc>
          <w:tcPr>
            <w:tcW w:w="2525" w:type="dxa"/>
          </w:tcPr>
          <w:p w14:paraId="78482811" w14:textId="77777777" w:rsidR="00D01396" w:rsidRPr="00D01396" w:rsidRDefault="00D01396" w:rsidP="004946F8">
            <w:pPr>
              <w:spacing w:before="60" w:after="60"/>
              <w:rPr>
                <w:rFonts w:ascii="Arial" w:hAnsi="Arial" w:cs="Arial"/>
                <w:b/>
              </w:rPr>
            </w:pPr>
            <w:r w:rsidRPr="00D01396">
              <w:rPr>
                <w:rFonts w:ascii="Arial" w:hAnsi="Arial" w:cs="Arial"/>
                <w:b/>
              </w:rPr>
              <w:t>Managers</w:t>
            </w:r>
          </w:p>
          <w:p w14:paraId="7161E8D6" w14:textId="71F60BA4" w:rsidR="00D01396" w:rsidRPr="00D01396" w:rsidRDefault="00D01396" w:rsidP="004946F8">
            <w:pPr>
              <w:spacing w:before="60" w:after="60"/>
              <w:jc w:val="both"/>
              <w:rPr>
                <w:rFonts w:ascii="Arial" w:hAnsi="Arial" w:cs="Arial"/>
                <w:b/>
                <w:highlight w:val="yellow"/>
              </w:rPr>
            </w:pPr>
          </w:p>
        </w:tc>
        <w:tc>
          <w:tcPr>
            <w:tcW w:w="5708" w:type="dxa"/>
          </w:tcPr>
          <w:p w14:paraId="033609D1" w14:textId="77777777" w:rsidR="00D01396" w:rsidRPr="00D01396" w:rsidRDefault="00D01396" w:rsidP="004946F8">
            <w:pPr>
              <w:spacing w:before="60" w:after="60"/>
              <w:rPr>
                <w:rFonts w:ascii="Arial" w:hAnsi="Arial" w:cs="Arial"/>
              </w:rPr>
            </w:pPr>
            <w:r w:rsidRPr="00D01396">
              <w:rPr>
                <w:rFonts w:ascii="Arial" w:hAnsi="Arial" w:cs="Arial"/>
              </w:rPr>
              <w:t>It is the responsibility of managers to:</w:t>
            </w:r>
          </w:p>
          <w:p w14:paraId="4B23514B" w14:textId="77777777" w:rsidR="00D01396" w:rsidRPr="00D01396" w:rsidRDefault="00D01396" w:rsidP="00270252">
            <w:pPr>
              <w:pStyle w:val="Default"/>
              <w:numPr>
                <w:ilvl w:val="0"/>
                <w:numId w:val="12"/>
              </w:numPr>
              <w:spacing w:before="60" w:after="60"/>
              <w:ind w:left="406"/>
              <w:rPr>
                <w:rFonts w:ascii="Arial" w:hAnsi="Arial" w:cs="Arial"/>
              </w:rPr>
            </w:pPr>
            <w:r w:rsidRPr="00D01396">
              <w:rPr>
                <w:rFonts w:ascii="Arial" w:hAnsi="Arial" w:cs="Arial"/>
              </w:rPr>
              <w:t xml:space="preserve">Engage with their team regarding proposed change(s). </w:t>
            </w:r>
          </w:p>
          <w:p w14:paraId="24F29732" w14:textId="77777777" w:rsidR="00D01396" w:rsidRPr="00D01396" w:rsidRDefault="00D01396" w:rsidP="00270252">
            <w:pPr>
              <w:pStyle w:val="Default"/>
              <w:numPr>
                <w:ilvl w:val="0"/>
                <w:numId w:val="12"/>
              </w:numPr>
              <w:spacing w:before="60" w:after="60"/>
              <w:ind w:left="406"/>
              <w:rPr>
                <w:rFonts w:ascii="Arial" w:hAnsi="Arial" w:cs="Arial"/>
              </w:rPr>
            </w:pPr>
            <w:r w:rsidRPr="00D01396">
              <w:rPr>
                <w:rFonts w:ascii="Arial" w:hAnsi="Arial" w:cs="Arial"/>
              </w:rPr>
              <w:t xml:space="preserve">Ensure employees are made aware of the procedure for organisational change. </w:t>
            </w:r>
          </w:p>
          <w:p w14:paraId="099F27B1" w14:textId="77777777" w:rsidR="00D01396" w:rsidRPr="00D01396" w:rsidRDefault="00D01396" w:rsidP="00270252">
            <w:pPr>
              <w:pStyle w:val="Default"/>
              <w:numPr>
                <w:ilvl w:val="0"/>
                <w:numId w:val="12"/>
              </w:numPr>
              <w:spacing w:before="60" w:after="60"/>
              <w:ind w:left="406"/>
              <w:rPr>
                <w:rFonts w:ascii="Arial" w:hAnsi="Arial" w:cs="Arial"/>
              </w:rPr>
            </w:pPr>
            <w:r w:rsidRPr="00D01396">
              <w:rPr>
                <w:rFonts w:ascii="Arial" w:hAnsi="Arial" w:cs="Arial"/>
              </w:rPr>
              <w:t xml:space="preserve">Ensure the consultation document is completed and provided to all affected staff. </w:t>
            </w:r>
          </w:p>
          <w:p w14:paraId="39C27290" w14:textId="77777777" w:rsidR="00D01396" w:rsidRPr="00D01396" w:rsidRDefault="00D01396" w:rsidP="00270252">
            <w:pPr>
              <w:pStyle w:val="ListParagraph"/>
              <w:numPr>
                <w:ilvl w:val="0"/>
                <w:numId w:val="12"/>
              </w:numPr>
              <w:spacing w:before="60" w:after="60" w:line="276" w:lineRule="auto"/>
              <w:ind w:left="406"/>
              <w:rPr>
                <w:rFonts w:ascii="Arial" w:hAnsi="Arial" w:cs="Arial"/>
              </w:rPr>
            </w:pPr>
            <w:r w:rsidRPr="00D01396">
              <w:rPr>
                <w:rFonts w:ascii="Arial" w:hAnsi="Arial" w:cs="Arial"/>
              </w:rPr>
              <w:t>Ensure any employees on long term sick or maternity leave are kept informed of the potential change(s).</w:t>
            </w:r>
          </w:p>
          <w:p w14:paraId="616988B6" w14:textId="77777777" w:rsidR="00B41E15" w:rsidRPr="00B41E15" w:rsidRDefault="00D01396" w:rsidP="00270252">
            <w:pPr>
              <w:pStyle w:val="ListParagraph"/>
              <w:numPr>
                <w:ilvl w:val="0"/>
                <w:numId w:val="12"/>
              </w:numPr>
              <w:spacing w:before="60" w:after="60" w:line="276" w:lineRule="auto"/>
              <w:ind w:left="406"/>
              <w:rPr>
                <w:rFonts w:ascii="Arial" w:eastAsia="Arial" w:hAnsi="Arial" w:cs="Arial"/>
              </w:rPr>
            </w:pPr>
            <w:r w:rsidRPr="00D01396">
              <w:rPr>
                <w:rFonts w:ascii="Arial" w:hAnsi="Arial" w:cs="Arial"/>
              </w:rPr>
              <w:t>Work in accordance with this policy treating all employees fairly and equitably seeking support from Human Resources as appropriate.</w:t>
            </w:r>
          </w:p>
          <w:p w14:paraId="542E5380" w14:textId="694A45ED" w:rsidR="00D01396" w:rsidRPr="00B41E15" w:rsidRDefault="00D01396" w:rsidP="00270252">
            <w:pPr>
              <w:pStyle w:val="ListParagraph"/>
              <w:numPr>
                <w:ilvl w:val="0"/>
                <w:numId w:val="12"/>
              </w:numPr>
              <w:spacing w:before="60" w:after="60" w:line="276" w:lineRule="auto"/>
              <w:ind w:left="406"/>
              <w:rPr>
                <w:rFonts w:ascii="Arial" w:eastAsia="Arial" w:hAnsi="Arial" w:cs="Arial"/>
              </w:rPr>
            </w:pPr>
            <w:r w:rsidRPr="00B41E15">
              <w:rPr>
                <w:rFonts w:ascii="Arial" w:hAnsi="Arial" w:cs="Arial"/>
              </w:rPr>
              <w:t>Comply with the Equality act 2010 and other related statutory instruments</w:t>
            </w:r>
          </w:p>
        </w:tc>
      </w:tr>
      <w:tr w:rsidR="00D01396" w:rsidRPr="00124CB9" w14:paraId="65DF73EE" w14:textId="77777777">
        <w:tc>
          <w:tcPr>
            <w:tcW w:w="2525" w:type="dxa"/>
          </w:tcPr>
          <w:p w14:paraId="189350E0" w14:textId="77777777" w:rsidR="00D01396" w:rsidRPr="00D01396" w:rsidRDefault="00D01396" w:rsidP="004946F8">
            <w:pPr>
              <w:spacing w:before="60" w:after="60"/>
              <w:jc w:val="both"/>
              <w:rPr>
                <w:rFonts w:ascii="Arial" w:hAnsi="Arial" w:cs="Arial"/>
                <w:b/>
              </w:rPr>
            </w:pPr>
            <w:r w:rsidRPr="00D01396">
              <w:rPr>
                <w:rFonts w:ascii="Arial" w:hAnsi="Arial" w:cs="Arial"/>
                <w:b/>
              </w:rPr>
              <w:t>Employees</w:t>
            </w:r>
          </w:p>
          <w:p w14:paraId="1C2FC2DC" w14:textId="77777777" w:rsidR="00D01396" w:rsidRPr="00D01396" w:rsidRDefault="00D01396" w:rsidP="004946F8">
            <w:pPr>
              <w:spacing w:before="60" w:after="60"/>
              <w:jc w:val="both"/>
              <w:rPr>
                <w:rFonts w:ascii="Arial" w:hAnsi="Arial" w:cs="Arial"/>
                <w:b/>
                <w:highlight w:val="yellow"/>
              </w:rPr>
            </w:pPr>
          </w:p>
        </w:tc>
        <w:tc>
          <w:tcPr>
            <w:tcW w:w="5708" w:type="dxa"/>
          </w:tcPr>
          <w:p w14:paraId="669251ED" w14:textId="77777777" w:rsidR="00D01396" w:rsidRPr="00D01396" w:rsidRDefault="00D01396" w:rsidP="004946F8">
            <w:pPr>
              <w:spacing w:before="60" w:after="60"/>
              <w:rPr>
                <w:rFonts w:ascii="Arial" w:hAnsi="Arial" w:cs="Arial"/>
              </w:rPr>
            </w:pPr>
            <w:r w:rsidRPr="00D01396">
              <w:rPr>
                <w:rFonts w:ascii="Arial" w:hAnsi="Arial" w:cs="Arial"/>
              </w:rPr>
              <w:t>It is the responsibility of the employee to:</w:t>
            </w:r>
          </w:p>
          <w:p w14:paraId="165DE5EA" w14:textId="77777777" w:rsidR="00D01396" w:rsidRPr="00D01396" w:rsidRDefault="00D01396" w:rsidP="00270252">
            <w:pPr>
              <w:pStyle w:val="Default"/>
              <w:numPr>
                <w:ilvl w:val="0"/>
                <w:numId w:val="13"/>
              </w:numPr>
              <w:spacing w:before="60" w:after="60"/>
              <w:ind w:left="406"/>
              <w:rPr>
                <w:rFonts w:ascii="Arial" w:hAnsi="Arial" w:cs="Arial"/>
              </w:rPr>
            </w:pPr>
            <w:r w:rsidRPr="00D01396">
              <w:rPr>
                <w:rFonts w:ascii="Arial" w:hAnsi="Arial" w:cs="Arial"/>
              </w:rPr>
              <w:t xml:space="preserve">Be aware of the change management policy and its ramifications. </w:t>
            </w:r>
          </w:p>
          <w:p w14:paraId="50B98D0D" w14:textId="77777777" w:rsidR="00B41E15" w:rsidRDefault="00D01396" w:rsidP="00270252">
            <w:pPr>
              <w:pStyle w:val="Default"/>
              <w:numPr>
                <w:ilvl w:val="0"/>
                <w:numId w:val="13"/>
              </w:numPr>
              <w:spacing w:before="60" w:after="60"/>
              <w:ind w:left="406"/>
              <w:rPr>
                <w:rFonts w:ascii="Arial" w:hAnsi="Arial" w:cs="Arial"/>
              </w:rPr>
            </w:pPr>
            <w:r w:rsidRPr="00D01396">
              <w:rPr>
                <w:rFonts w:ascii="Arial" w:hAnsi="Arial" w:cs="Arial"/>
              </w:rPr>
              <w:t>Participate and attend all relevant consultation meetings.</w:t>
            </w:r>
          </w:p>
          <w:p w14:paraId="6F53332F" w14:textId="69893B6C" w:rsidR="00D01396" w:rsidRPr="00B41E15" w:rsidRDefault="00D01396" w:rsidP="00270252">
            <w:pPr>
              <w:pStyle w:val="Default"/>
              <w:numPr>
                <w:ilvl w:val="0"/>
                <w:numId w:val="13"/>
              </w:numPr>
              <w:spacing w:before="60" w:after="60"/>
              <w:ind w:left="406"/>
              <w:rPr>
                <w:rFonts w:ascii="Arial" w:hAnsi="Arial" w:cs="Arial"/>
              </w:rPr>
            </w:pPr>
            <w:r w:rsidRPr="00B41E15">
              <w:rPr>
                <w:rFonts w:ascii="Arial" w:hAnsi="Arial" w:cs="Arial"/>
              </w:rPr>
              <w:t>Participate actively in the process specifically around redeployment.</w:t>
            </w:r>
          </w:p>
        </w:tc>
      </w:tr>
      <w:tr w:rsidR="00D01396" w:rsidRPr="00124CB9" w14:paraId="332EBB28" w14:textId="77777777">
        <w:tc>
          <w:tcPr>
            <w:tcW w:w="2525" w:type="dxa"/>
          </w:tcPr>
          <w:p w14:paraId="33AE7B49" w14:textId="77777777" w:rsidR="00D01396" w:rsidRPr="00D01396" w:rsidRDefault="00D01396" w:rsidP="004946F8">
            <w:pPr>
              <w:spacing w:before="60" w:after="60"/>
              <w:rPr>
                <w:rFonts w:ascii="Arial" w:hAnsi="Arial" w:cs="Arial"/>
                <w:b/>
              </w:rPr>
            </w:pPr>
            <w:r w:rsidRPr="00D01396">
              <w:rPr>
                <w:rFonts w:ascii="Arial" w:hAnsi="Arial" w:cs="Arial"/>
                <w:b/>
              </w:rPr>
              <w:t>Human Resources</w:t>
            </w:r>
          </w:p>
          <w:p w14:paraId="1CE1EAAA" w14:textId="77777777" w:rsidR="00D01396" w:rsidRPr="00D01396" w:rsidRDefault="00D01396" w:rsidP="004946F8">
            <w:pPr>
              <w:spacing w:before="60" w:after="60"/>
              <w:jc w:val="both"/>
              <w:rPr>
                <w:rFonts w:ascii="Arial" w:hAnsi="Arial" w:cs="Arial"/>
                <w:b/>
                <w:highlight w:val="yellow"/>
              </w:rPr>
            </w:pPr>
          </w:p>
        </w:tc>
        <w:tc>
          <w:tcPr>
            <w:tcW w:w="5708" w:type="dxa"/>
          </w:tcPr>
          <w:p w14:paraId="47BC6979" w14:textId="77777777" w:rsidR="00D01396" w:rsidRPr="004946F8" w:rsidRDefault="00D01396" w:rsidP="004946F8">
            <w:pPr>
              <w:spacing w:before="60" w:after="60"/>
              <w:rPr>
                <w:rFonts w:ascii="Arial" w:hAnsi="Arial" w:cs="Arial"/>
              </w:rPr>
            </w:pPr>
            <w:r w:rsidRPr="004946F8">
              <w:rPr>
                <w:rFonts w:ascii="Arial" w:hAnsi="Arial" w:cs="Arial"/>
              </w:rPr>
              <w:t>It is the responsibility of Human Resources to:</w:t>
            </w:r>
          </w:p>
          <w:p w14:paraId="22272B83" w14:textId="77777777" w:rsidR="00D01396" w:rsidRPr="004946F8" w:rsidRDefault="00D01396" w:rsidP="00270252">
            <w:pPr>
              <w:pStyle w:val="Default"/>
              <w:numPr>
                <w:ilvl w:val="0"/>
                <w:numId w:val="14"/>
              </w:numPr>
              <w:spacing w:before="60" w:after="60"/>
              <w:ind w:left="406"/>
              <w:rPr>
                <w:rFonts w:ascii="Arial" w:hAnsi="Arial" w:cs="Arial"/>
              </w:rPr>
            </w:pPr>
            <w:r w:rsidRPr="004946F8">
              <w:rPr>
                <w:rFonts w:ascii="Arial" w:hAnsi="Arial" w:cs="Arial"/>
              </w:rPr>
              <w:t xml:space="preserve">Maintain and update the Change Management Policy in line with any organisational or legislative change. </w:t>
            </w:r>
          </w:p>
          <w:p w14:paraId="53BD1149" w14:textId="77777777" w:rsidR="00D01396" w:rsidRPr="004946F8" w:rsidRDefault="00D01396" w:rsidP="00270252">
            <w:pPr>
              <w:pStyle w:val="Default"/>
              <w:numPr>
                <w:ilvl w:val="0"/>
                <w:numId w:val="14"/>
              </w:numPr>
              <w:spacing w:before="60" w:after="60"/>
              <w:ind w:left="406"/>
              <w:rPr>
                <w:rFonts w:ascii="Arial" w:hAnsi="Arial" w:cs="Arial"/>
              </w:rPr>
            </w:pPr>
            <w:r w:rsidRPr="004946F8">
              <w:rPr>
                <w:rFonts w:ascii="Arial" w:hAnsi="Arial" w:cs="Arial"/>
              </w:rPr>
              <w:t xml:space="preserve">Provide training and ongoing support for all managers in dealing with the change management process. </w:t>
            </w:r>
          </w:p>
          <w:p w14:paraId="174D0F6A" w14:textId="77777777" w:rsidR="00D01396" w:rsidRPr="004946F8" w:rsidRDefault="00D01396" w:rsidP="00270252">
            <w:pPr>
              <w:pStyle w:val="Default"/>
              <w:numPr>
                <w:ilvl w:val="0"/>
                <w:numId w:val="14"/>
              </w:numPr>
              <w:spacing w:before="60" w:after="60"/>
              <w:ind w:left="406"/>
              <w:rPr>
                <w:rFonts w:ascii="Arial" w:hAnsi="Arial" w:cs="Arial"/>
              </w:rPr>
            </w:pPr>
            <w:r w:rsidRPr="004946F8">
              <w:rPr>
                <w:rFonts w:ascii="Arial" w:hAnsi="Arial" w:cs="Arial"/>
              </w:rPr>
              <w:t xml:space="preserve">Provide advice and support to ensure that the policy is applied fairly and equitably to all employees. </w:t>
            </w:r>
          </w:p>
          <w:p w14:paraId="02550C96" w14:textId="77777777" w:rsidR="00D01396" w:rsidRPr="004946F8" w:rsidRDefault="00D01396" w:rsidP="00270252">
            <w:pPr>
              <w:pStyle w:val="ListParagraph"/>
              <w:numPr>
                <w:ilvl w:val="0"/>
                <w:numId w:val="14"/>
              </w:numPr>
              <w:spacing w:before="60" w:after="60" w:line="276" w:lineRule="auto"/>
              <w:ind w:left="406"/>
              <w:rPr>
                <w:rFonts w:ascii="Arial" w:hAnsi="Arial" w:cs="Arial"/>
              </w:rPr>
            </w:pPr>
            <w:r w:rsidRPr="004946F8">
              <w:rPr>
                <w:rFonts w:ascii="Arial" w:hAnsi="Arial" w:cs="Arial"/>
              </w:rPr>
              <w:t>Provide advice and support in the preparation of consultation documents and the consultation period.</w:t>
            </w:r>
          </w:p>
          <w:p w14:paraId="13D07704" w14:textId="77777777" w:rsidR="00D01396" w:rsidRPr="004946F8" w:rsidRDefault="00D01396" w:rsidP="00270252">
            <w:pPr>
              <w:pStyle w:val="ListParagraph"/>
              <w:numPr>
                <w:ilvl w:val="0"/>
                <w:numId w:val="14"/>
              </w:numPr>
              <w:spacing w:before="60" w:after="60" w:line="276" w:lineRule="auto"/>
              <w:ind w:left="406"/>
              <w:rPr>
                <w:rFonts w:ascii="Arial" w:hAnsi="Arial" w:cs="Arial"/>
              </w:rPr>
            </w:pPr>
            <w:r w:rsidRPr="004946F8">
              <w:rPr>
                <w:rFonts w:ascii="Arial" w:hAnsi="Arial" w:cs="Arial"/>
              </w:rPr>
              <w:t>Inform the Trade Unions of the proposal to make employees redundant.</w:t>
            </w:r>
          </w:p>
          <w:p w14:paraId="3F72817D" w14:textId="77777777" w:rsidR="00D01396" w:rsidRPr="004946F8" w:rsidRDefault="00D01396" w:rsidP="00270252">
            <w:pPr>
              <w:pStyle w:val="ListParagraph"/>
              <w:numPr>
                <w:ilvl w:val="0"/>
                <w:numId w:val="14"/>
              </w:numPr>
              <w:spacing w:before="60" w:after="60" w:line="276" w:lineRule="auto"/>
              <w:ind w:left="406"/>
              <w:rPr>
                <w:rFonts w:ascii="Arial" w:eastAsia="Arial" w:hAnsi="Arial" w:cs="Arial"/>
              </w:rPr>
            </w:pPr>
            <w:r w:rsidRPr="004946F8">
              <w:rPr>
                <w:rFonts w:ascii="Arial" w:hAnsi="Arial" w:cs="Arial"/>
              </w:rPr>
              <w:t>Inform the relevant department (currently NHS England) in writing of the proposal to make staff redundant.</w:t>
            </w:r>
          </w:p>
          <w:p w14:paraId="26DE6942" w14:textId="77777777" w:rsidR="00D01396" w:rsidRPr="004946F8" w:rsidRDefault="00D01396" w:rsidP="00270252">
            <w:pPr>
              <w:pStyle w:val="ListParagraph"/>
              <w:numPr>
                <w:ilvl w:val="0"/>
                <w:numId w:val="14"/>
              </w:numPr>
              <w:spacing w:before="60" w:after="60" w:line="276" w:lineRule="auto"/>
              <w:ind w:left="406"/>
              <w:rPr>
                <w:rFonts w:ascii="Arial" w:eastAsia="Arial" w:hAnsi="Arial" w:cs="Arial"/>
              </w:rPr>
            </w:pPr>
            <w:r w:rsidRPr="004946F8">
              <w:rPr>
                <w:rFonts w:ascii="Arial" w:hAnsi="Arial" w:cs="Arial"/>
              </w:rPr>
              <w:t>Comply with the Equality Act 2010 and other related statutory instruments</w:t>
            </w:r>
          </w:p>
          <w:p w14:paraId="21F44604" w14:textId="62966DC9" w:rsidR="00D01396" w:rsidRPr="004946F8" w:rsidRDefault="00D01396" w:rsidP="00270252">
            <w:pPr>
              <w:pStyle w:val="ListParagraph"/>
              <w:numPr>
                <w:ilvl w:val="0"/>
                <w:numId w:val="14"/>
              </w:numPr>
              <w:spacing w:before="60" w:after="60" w:line="276" w:lineRule="auto"/>
              <w:ind w:left="406"/>
              <w:rPr>
                <w:rFonts w:ascii="Arial" w:hAnsi="Arial" w:cs="Arial"/>
              </w:rPr>
            </w:pPr>
            <w:r w:rsidRPr="004946F8">
              <w:rPr>
                <w:rFonts w:ascii="Arial" w:hAnsi="Arial" w:cs="Arial"/>
              </w:rPr>
              <w:t>To facilitate and manage the ‘at risk’ process.</w:t>
            </w:r>
          </w:p>
        </w:tc>
      </w:tr>
      <w:tr w:rsidR="00D01396" w:rsidRPr="00124CB9" w14:paraId="30E011D0" w14:textId="77777777">
        <w:tc>
          <w:tcPr>
            <w:tcW w:w="2525" w:type="dxa"/>
          </w:tcPr>
          <w:p w14:paraId="6193DE3E" w14:textId="5506A38F" w:rsidR="00D01396" w:rsidRPr="00D01396" w:rsidRDefault="00D01396" w:rsidP="004946F8">
            <w:pPr>
              <w:autoSpaceDE w:val="0"/>
              <w:autoSpaceDN w:val="0"/>
              <w:adjustRightInd w:val="0"/>
              <w:spacing w:before="60" w:after="60"/>
              <w:ind w:left="41" w:hanging="41"/>
              <w:rPr>
                <w:rFonts w:ascii="Arial" w:hAnsi="Arial" w:cs="Arial"/>
                <w:color w:val="000000"/>
              </w:rPr>
            </w:pPr>
            <w:r w:rsidRPr="00D01396">
              <w:rPr>
                <w:rFonts w:ascii="Arial" w:hAnsi="Arial" w:cs="Arial"/>
                <w:b/>
                <w:bCs/>
                <w:color w:val="000000"/>
              </w:rPr>
              <w:t>Staff Partnership</w:t>
            </w:r>
            <w:r w:rsidR="00845AD8">
              <w:rPr>
                <w:rFonts w:ascii="Arial" w:hAnsi="Arial" w:cs="Arial"/>
                <w:b/>
                <w:bCs/>
                <w:color w:val="000000"/>
              </w:rPr>
              <w:t xml:space="preserve"> </w:t>
            </w:r>
            <w:r w:rsidRPr="00D01396">
              <w:rPr>
                <w:rFonts w:ascii="Arial" w:hAnsi="Arial" w:cs="Arial"/>
                <w:b/>
                <w:bCs/>
                <w:color w:val="000000"/>
              </w:rPr>
              <w:t>/</w:t>
            </w:r>
            <w:r w:rsidR="00845AD8">
              <w:rPr>
                <w:rFonts w:ascii="Arial" w:hAnsi="Arial" w:cs="Arial"/>
                <w:b/>
                <w:bCs/>
                <w:color w:val="000000"/>
              </w:rPr>
              <w:t xml:space="preserve"> </w:t>
            </w:r>
            <w:r w:rsidRPr="00D01396">
              <w:rPr>
                <w:rFonts w:ascii="Arial" w:hAnsi="Arial" w:cs="Arial"/>
                <w:b/>
                <w:bCs/>
                <w:color w:val="000000"/>
              </w:rPr>
              <w:t>Trade Union</w:t>
            </w:r>
            <w:r w:rsidR="00845AD8">
              <w:rPr>
                <w:rFonts w:ascii="Arial" w:hAnsi="Arial" w:cs="Arial"/>
                <w:b/>
                <w:bCs/>
                <w:color w:val="000000"/>
              </w:rPr>
              <w:t xml:space="preserve"> </w:t>
            </w:r>
            <w:r w:rsidRPr="00D01396">
              <w:rPr>
                <w:rFonts w:ascii="Arial" w:hAnsi="Arial" w:cs="Arial"/>
                <w:b/>
                <w:bCs/>
                <w:color w:val="000000"/>
              </w:rPr>
              <w:t>/</w:t>
            </w:r>
            <w:r w:rsidR="00845AD8">
              <w:rPr>
                <w:rFonts w:ascii="Arial" w:hAnsi="Arial" w:cs="Arial"/>
                <w:b/>
                <w:bCs/>
                <w:color w:val="000000"/>
              </w:rPr>
              <w:t xml:space="preserve"> </w:t>
            </w:r>
            <w:r w:rsidRPr="00D01396">
              <w:rPr>
                <w:rFonts w:ascii="Arial" w:hAnsi="Arial" w:cs="Arial"/>
                <w:b/>
                <w:bCs/>
                <w:color w:val="000000"/>
              </w:rPr>
              <w:t xml:space="preserve">Professional Organisation Representatives Role </w:t>
            </w:r>
          </w:p>
          <w:p w14:paraId="708A2327" w14:textId="5E3933B3" w:rsidR="00D01396" w:rsidRPr="00D01396" w:rsidRDefault="00D01396" w:rsidP="004946F8">
            <w:pPr>
              <w:spacing w:before="60" w:after="60"/>
              <w:jc w:val="both"/>
              <w:rPr>
                <w:rFonts w:ascii="Arial" w:hAnsi="Arial" w:cs="Arial"/>
                <w:b/>
                <w:highlight w:val="yellow"/>
              </w:rPr>
            </w:pPr>
          </w:p>
        </w:tc>
        <w:tc>
          <w:tcPr>
            <w:tcW w:w="5708" w:type="dxa"/>
          </w:tcPr>
          <w:p w14:paraId="79A82E12" w14:textId="77777777" w:rsidR="004946F8" w:rsidRPr="00847B18" w:rsidRDefault="00D01396" w:rsidP="00270252">
            <w:pPr>
              <w:pStyle w:val="ListParagraph"/>
              <w:numPr>
                <w:ilvl w:val="0"/>
                <w:numId w:val="14"/>
              </w:numPr>
              <w:spacing w:before="60" w:after="60" w:line="276" w:lineRule="auto"/>
              <w:ind w:left="406"/>
              <w:rPr>
                <w:rFonts w:ascii="Arial" w:hAnsi="Arial" w:cs="Arial"/>
              </w:rPr>
            </w:pPr>
            <w:r w:rsidRPr="00847B18">
              <w:rPr>
                <w:rFonts w:ascii="Arial" w:hAnsi="Arial" w:cs="Arial"/>
              </w:rPr>
              <w:t>Maintain knowledge of the procedures set out in the policy to provide informed advice to members involved in organisational change.</w:t>
            </w:r>
          </w:p>
          <w:p w14:paraId="6B200A79" w14:textId="77777777" w:rsidR="004946F8" w:rsidRPr="00847B18" w:rsidRDefault="00D01396" w:rsidP="00270252">
            <w:pPr>
              <w:pStyle w:val="ListParagraph"/>
              <w:numPr>
                <w:ilvl w:val="0"/>
                <w:numId w:val="14"/>
              </w:numPr>
              <w:spacing w:before="60" w:after="60" w:line="276" w:lineRule="auto"/>
              <w:ind w:left="406"/>
              <w:rPr>
                <w:rFonts w:ascii="Arial" w:hAnsi="Arial" w:cs="Arial"/>
              </w:rPr>
            </w:pPr>
            <w:r w:rsidRPr="00847B18">
              <w:rPr>
                <w:rFonts w:ascii="Arial" w:hAnsi="Arial" w:cs="Arial"/>
              </w:rPr>
              <w:t xml:space="preserve">Represent, advise and support employees throughout the process. </w:t>
            </w:r>
          </w:p>
          <w:p w14:paraId="5DE62976" w14:textId="2C9BABF1" w:rsidR="00D01396" w:rsidRPr="00847B18" w:rsidRDefault="00D01396" w:rsidP="00270252">
            <w:pPr>
              <w:pStyle w:val="ListParagraph"/>
              <w:numPr>
                <w:ilvl w:val="0"/>
                <w:numId w:val="14"/>
              </w:numPr>
              <w:spacing w:before="60" w:after="60" w:line="276" w:lineRule="auto"/>
              <w:ind w:left="406"/>
              <w:rPr>
                <w:rFonts w:ascii="Arial" w:hAnsi="Arial" w:cs="Arial"/>
              </w:rPr>
            </w:pPr>
            <w:r w:rsidRPr="00847B18">
              <w:rPr>
                <w:rFonts w:ascii="Arial" w:hAnsi="Arial" w:cs="Arial"/>
              </w:rPr>
              <w:t>Liaise with management at all stages of the process to ensure compliance with statutory requirements and local frameworks.</w:t>
            </w:r>
          </w:p>
          <w:p w14:paraId="61D17A08" w14:textId="77777777" w:rsidR="00D01396" w:rsidRPr="00847B18" w:rsidRDefault="00D01396" w:rsidP="00270252">
            <w:pPr>
              <w:pStyle w:val="ListParagraph"/>
              <w:numPr>
                <w:ilvl w:val="0"/>
                <w:numId w:val="14"/>
              </w:numPr>
              <w:spacing w:before="60" w:after="60" w:line="276" w:lineRule="auto"/>
              <w:ind w:left="406"/>
              <w:rPr>
                <w:rFonts w:ascii="Arial" w:hAnsi="Arial" w:cs="Arial"/>
              </w:rPr>
            </w:pPr>
            <w:r w:rsidRPr="00847B18">
              <w:rPr>
                <w:rFonts w:ascii="Arial" w:hAnsi="Arial" w:cs="Arial"/>
              </w:rPr>
              <w:t>Participate in case reviews at the end of the process to identify learning in respect of the individual case and highlight any beneficial policy improvements.</w:t>
            </w:r>
          </w:p>
          <w:p w14:paraId="3C43651D" w14:textId="77777777" w:rsidR="00D01396" w:rsidRPr="00847B18" w:rsidRDefault="00D01396" w:rsidP="00270252">
            <w:pPr>
              <w:pStyle w:val="ListParagraph"/>
              <w:numPr>
                <w:ilvl w:val="0"/>
                <w:numId w:val="14"/>
              </w:numPr>
              <w:spacing w:before="60" w:after="60" w:line="276" w:lineRule="auto"/>
              <w:ind w:left="406"/>
              <w:rPr>
                <w:rFonts w:ascii="Arial" w:hAnsi="Arial" w:cs="Arial"/>
              </w:rPr>
            </w:pPr>
            <w:r w:rsidRPr="00847B18">
              <w:rPr>
                <w:rFonts w:ascii="Arial" w:hAnsi="Arial" w:cs="Arial"/>
              </w:rPr>
              <w:t xml:space="preserve">Comply with the Equality Act 2010 and other related statutory instruments. </w:t>
            </w:r>
          </w:p>
          <w:p w14:paraId="7E7385C7" w14:textId="2AAB8D53" w:rsidR="00D01396" w:rsidRPr="00270252" w:rsidRDefault="00D01396" w:rsidP="00270252">
            <w:pPr>
              <w:pStyle w:val="ListParagraph"/>
              <w:numPr>
                <w:ilvl w:val="0"/>
                <w:numId w:val="14"/>
              </w:numPr>
              <w:spacing w:before="60" w:after="60" w:line="276" w:lineRule="auto"/>
              <w:ind w:left="406"/>
              <w:rPr>
                <w:rFonts w:ascii="Arial" w:hAnsi="Arial" w:cs="Arial"/>
              </w:rPr>
            </w:pPr>
            <w:r w:rsidRPr="00847B18">
              <w:rPr>
                <w:rFonts w:ascii="Arial" w:hAnsi="Arial" w:cs="Arial"/>
              </w:rPr>
              <w:t xml:space="preserve">Be engaged and represent employee’s during collective consultations and negotiations relating to this policy. </w:t>
            </w:r>
          </w:p>
        </w:tc>
      </w:tr>
    </w:tbl>
    <w:p w14:paraId="0DA5DBC9" w14:textId="77777777" w:rsidR="00A32448" w:rsidRPr="00A32448" w:rsidRDefault="00A32448" w:rsidP="00A32448">
      <w:pPr>
        <w:pStyle w:val="ListParagraph"/>
        <w:spacing w:after="120" w:line="276" w:lineRule="auto"/>
        <w:ind w:left="709"/>
        <w:rPr>
          <w:rFonts w:ascii="Arial" w:hAnsi="Arial" w:cs="Arial"/>
          <w:color w:val="EE0000"/>
        </w:rPr>
      </w:pPr>
    </w:p>
    <w:p w14:paraId="301AD49C" w14:textId="4200C08D" w:rsidR="00A32448" w:rsidRPr="00A32448" w:rsidRDefault="00A32448" w:rsidP="00461175">
      <w:pPr>
        <w:pStyle w:val="ListParagraph"/>
        <w:spacing w:after="120" w:line="276" w:lineRule="auto"/>
        <w:ind w:left="709"/>
        <w:rPr>
          <w:lang w:eastAsia="en-GB"/>
        </w:rPr>
      </w:pPr>
    </w:p>
    <w:p w14:paraId="41C4F540" w14:textId="0A0EE2BB" w:rsidR="00E02E58" w:rsidRDefault="00B61418" w:rsidP="00270252">
      <w:pPr>
        <w:pStyle w:val="Heading3"/>
        <w:numPr>
          <w:ilvl w:val="0"/>
          <w:numId w:val="8"/>
        </w:numPr>
        <w:spacing w:before="0" w:after="120" w:line="276" w:lineRule="auto"/>
        <w:ind w:left="709" w:hanging="709"/>
        <w:rPr>
          <w:rFonts w:ascii="Arial" w:hAnsi="Arial" w:cs="Arial"/>
          <w:color w:val="156082" w:themeColor="accent1"/>
        </w:rPr>
      </w:pPr>
      <w:bookmarkStart w:id="17" w:name="_Toc207193636"/>
      <w:r>
        <w:rPr>
          <w:rFonts w:ascii="Arial" w:hAnsi="Arial" w:cs="Arial"/>
          <w:color w:val="156082" w:themeColor="accent1"/>
        </w:rPr>
        <w:t>Informal Consultation</w:t>
      </w:r>
      <w:bookmarkEnd w:id="17"/>
      <w:r>
        <w:rPr>
          <w:rFonts w:ascii="Arial" w:hAnsi="Arial" w:cs="Arial"/>
          <w:color w:val="156082" w:themeColor="accent1"/>
        </w:rPr>
        <w:t xml:space="preserve"> </w:t>
      </w:r>
    </w:p>
    <w:p w14:paraId="6248F8C1" w14:textId="6034E1A8" w:rsidR="009A46E0" w:rsidRPr="00DD5F5F" w:rsidRDefault="00815B09" w:rsidP="00375047">
      <w:pPr>
        <w:numPr>
          <w:ilvl w:val="1"/>
          <w:numId w:val="8"/>
        </w:numPr>
        <w:spacing w:after="120" w:line="276" w:lineRule="auto"/>
        <w:ind w:left="709" w:right="-46" w:hanging="709"/>
        <w:rPr>
          <w:rFonts w:ascii="Arial" w:hAnsi="Arial" w:cs="Arial"/>
          <w:bCs/>
          <w:color w:val="EE0000"/>
        </w:rPr>
      </w:pPr>
      <w:r w:rsidRPr="00257308">
        <w:rPr>
          <w:rFonts w:ascii="Arial" w:hAnsi="Arial" w:cs="Arial"/>
          <w:color w:val="000000"/>
        </w:rPr>
        <w:t>There is not always a need for a formal approach including consultation documents, but there is a need to work in partnership with Staff Partnership</w:t>
      </w:r>
      <w:r w:rsidR="008A1D59">
        <w:rPr>
          <w:rFonts w:ascii="Arial" w:hAnsi="Arial" w:cs="Arial"/>
          <w:color w:val="000000"/>
        </w:rPr>
        <w:t xml:space="preserve"> </w:t>
      </w:r>
      <w:r w:rsidRPr="00257308">
        <w:rPr>
          <w:rFonts w:ascii="Arial" w:hAnsi="Arial" w:cs="Arial"/>
          <w:color w:val="000000"/>
        </w:rPr>
        <w:t>/</w:t>
      </w:r>
      <w:r w:rsidR="008A1D59">
        <w:rPr>
          <w:rFonts w:ascii="Arial" w:hAnsi="Arial" w:cs="Arial"/>
          <w:color w:val="000000"/>
        </w:rPr>
        <w:t xml:space="preserve"> </w:t>
      </w:r>
      <w:r w:rsidRPr="00257308">
        <w:rPr>
          <w:rFonts w:ascii="Arial" w:hAnsi="Arial" w:cs="Arial"/>
          <w:color w:val="000000"/>
        </w:rPr>
        <w:t>Trade Union</w:t>
      </w:r>
      <w:r w:rsidR="008A1D59">
        <w:rPr>
          <w:rFonts w:ascii="Arial" w:hAnsi="Arial" w:cs="Arial"/>
          <w:color w:val="000000"/>
        </w:rPr>
        <w:t xml:space="preserve"> </w:t>
      </w:r>
      <w:r w:rsidRPr="00257308">
        <w:rPr>
          <w:rFonts w:ascii="Arial" w:hAnsi="Arial" w:cs="Arial"/>
          <w:color w:val="000000"/>
        </w:rPr>
        <w:t>/</w:t>
      </w:r>
      <w:r w:rsidR="008A1D59">
        <w:rPr>
          <w:rFonts w:ascii="Arial" w:hAnsi="Arial" w:cs="Arial"/>
          <w:color w:val="000000"/>
        </w:rPr>
        <w:t xml:space="preserve"> </w:t>
      </w:r>
      <w:r w:rsidRPr="00257308">
        <w:rPr>
          <w:rFonts w:ascii="Arial" w:hAnsi="Arial" w:cs="Arial"/>
          <w:color w:val="000000"/>
        </w:rPr>
        <w:t>Professional Organisation Representatives to ensure that all employees fully appreciate the need for change and the scope of that change. It is essential for managers to consult with Staff Partnership</w:t>
      </w:r>
      <w:r w:rsidR="008A1D59">
        <w:rPr>
          <w:rFonts w:ascii="Arial" w:hAnsi="Arial" w:cs="Arial"/>
          <w:color w:val="000000"/>
        </w:rPr>
        <w:t xml:space="preserve"> </w:t>
      </w:r>
      <w:r w:rsidRPr="00257308">
        <w:rPr>
          <w:rFonts w:ascii="Arial" w:hAnsi="Arial" w:cs="Arial"/>
          <w:color w:val="000000"/>
        </w:rPr>
        <w:t>/</w:t>
      </w:r>
      <w:r w:rsidR="008A1D59">
        <w:rPr>
          <w:rFonts w:ascii="Arial" w:hAnsi="Arial" w:cs="Arial"/>
          <w:color w:val="000000"/>
        </w:rPr>
        <w:t xml:space="preserve"> </w:t>
      </w:r>
      <w:r w:rsidRPr="00257308">
        <w:rPr>
          <w:rFonts w:ascii="Arial" w:hAnsi="Arial" w:cs="Arial"/>
          <w:color w:val="000000"/>
        </w:rPr>
        <w:t>Trade Union</w:t>
      </w:r>
      <w:r w:rsidR="008A1D59">
        <w:rPr>
          <w:rFonts w:ascii="Arial" w:hAnsi="Arial" w:cs="Arial"/>
          <w:color w:val="000000"/>
        </w:rPr>
        <w:t xml:space="preserve"> </w:t>
      </w:r>
      <w:r w:rsidRPr="00257308">
        <w:rPr>
          <w:rFonts w:ascii="Arial" w:hAnsi="Arial" w:cs="Arial"/>
          <w:color w:val="000000"/>
        </w:rPr>
        <w:t>/</w:t>
      </w:r>
      <w:r w:rsidR="008A1D59">
        <w:rPr>
          <w:rFonts w:ascii="Arial" w:hAnsi="Arial" w:cs="Arial"/>
          <w:color w:val="000000"/>
        </w:rPr>
        <w:t xml:space="preserve"> </w:t>
      </w:r>
      <w:r w:rsidRPr="00257308">
        <w:rPr>
          <w:rFonts w:ascii="Arial" w:hAnsi="Arial" w:cs="Arial"/>
          <w:color w:val="000000"/>
        </w:rPr>
        <w:t xml:space="preserve">Professional Organisation Representatives </w:t>
      </w:r>
      <w:r w:rsidR="008A1D59" w:rsidRPr="00257308">
        <w:rPr>
          <w:rFonts w:ascii="Arial" w:hAnsi="Arial" w:cs="Arial"/>
          <w:color w:val="000000"/>
        </w:rPr>
        <w:t>early in the</w:t>
      </w:r>
      <w:r w:rsidRPr="00257308">
        <w:rPr>
          <w:rFonts w:ascii="Arial" w:hAnsi="Arial" w:cs="Arial"/>
          <w:color w:val="000000"/>
        </w:rPr>
        <w:t xml:space="preserve"> process. This should enable discussion to focus on which process should be applied. Discussions may include, but are not exhaustive:</w:t>
      </w:r>
    </w:p>
    <w:p w14:paraId="7413C777" w14:textId="7E9BFACB" w:rsidR="00DD5F5F" w:rsidRPr="00DD5F5F" w:rsidRDefault="00DD5F5F" w:rsidP="00270252">
      <w:pPr>
        <w:pStyle w:val="ListParagraph"/>
        <w:numPr>
          <w:ilvl w:val="0"/>
          <w:numId w:val="17"/>
        </w:numPr>
        <w:autoSpaceDE w:val="0"/>
        <w:autoSpaceDN w:val="0"/>
        <w:adjustRightInd w:val="0"/>
        <w:rPr>
          <w:rFonts w:ascii="Arial" w:hAnsi="Arial" w:cs="Arial"/>
          <w:color w:val="000000"/>
        </w:rPr>
      </w:pPr>
      <w:r w:rsidRPr="00DD5F5F">
        <w:rPr>
          <w:rFonts w:ascii="Arial" w:hAnsi="Arial" w:cs="Arial"/>
          <w:color w:val="000000"/>
        </w:rPr>
        <w:t>Changes to staffing requirements</w:t>
      </w:r>
      <w:r w:rsidR="00F15C40">
        <w:rPr>
          <w:rFonts w:ascii="Arial" w:hAnsi="Arial" w:cs="Arial"/>
          <w:color w:val="000000"/>
        </w:rPr>
        <w:t>.</w:t>
      </w:r>
      <w:r w:rsidRPr="00DD5F5F">
        <w:rPr>
          <w:rFonts w:ascii="Arial" w:hAnsi="Arial" w:cs="Arial"/>
          <w:color w:val="000000"/>
        </w:rPr>
        <w:t xml:space="preserve"> </w:t>
      </w:r>
    </w:p>
    <w:p w14:paraId="35D817E4" w14:textId="40F13D6D" w:rsidR="00DD5F5F" w:rsidRPr="00DD5F5F" w:rsidRDefault="00DD5F5F" w:rsidP="00270252">
      <w:pPr>
        <w:pStyle w:val="ListParagraph"/>
        <w:numPr>
          <w:ilvl w:val="0"/>
          <w:numId w:val="17"/>
        </w:numPr>
        <w:autoSpaceDE w:val="0"/>
        <w:autoSpaceDN w:val="0"/>
        <w:adjustRightInd w:val="0"/>
        <w:rPr>
          <w:rFonts w:ascii="Arial" w:hAnsi="Arial" w:cs="Arial"/>
          <w:color w:val="000000"/>
        </w:rPr>
      </w:pPr>
      <w:r w:rsidRPr="00DD5F5F">
        <w:rPr>
          <w:rFonts w:ascii="Arial" w:hAnsi="Arial" w:cs="Arial"/>
          <w:color w:val="000000"/>
        </w:rPr>
        <w:t>Arrangements for redeployment/transfer of displaced employees</w:t>
      </w:r>
      <w:r w:rsidR="00F15C40">
        <w:rPr>
          <w:rFonts w:ascii="Arial" w:hAnsi="Arial" w:cs="Arial"/>
          <w:color w:val="000000"/>
        </w:rPr>
        <w:t>.</w:t>
      </w:r>
      <w:r w:rsidRPr="00DD5F5F">
        <w:rPr>
          <w:rFonts w:ascii="Arial" w:hAnsi="Arial" w:cs="Arial"/>
          <w:color w:val="000000"/>
        </w:rPr>
        <w:t xml:space="preserve"> </w:t>
      </w:r>
    </w:p>
    <w:p w14:paraId="3E1962D1" w14:textId="01CE45DC" w:rsidR="00DD5F5F" w:rsidRPr="00DD5F5F" w:rsidRDefault="00DD5F5F" w:rsidP="00270252">
      <w:pPr>
        <w:pStyle w:val="ListParagraph"/>
        <w:numPr>
          <w:ilvl w:val="0"/>
          <w:numId w:val="17"/>
        </w:numPr>
        <w:autoSpaceDE w:val="0"/>
        <w:autoSpaceDN w:val="0"/>
        <w:adjustRightInd w:val="0"/>
        <w:rPr>
          <w:rFonts w:ascii="Arial" w:hAnsi="Arial" w:cs="Arial"/>
          <w:color w:val="000000"/>
        </w:rPr>
      </w:pPr>
      <w:r w:rsidRPr="00DD5F5F">
        <w:rPr>
          <w:rFonts w:ascii="Arial" w:hAnsi="Arial" w:cs="Arial"/>
          <w:color w:val="000000"/>
        </w:rPr>
        <w:t>Recruitment of additional employees</w:t>
      </w:r>
      <w:r w:rsidR="00F15C40">
        <w:rPr>
          <w:rFonts w:ascii="Arial" w:hAnsi="Arial" w:cs="Arial"/>
          <w:color w:val="000000"/>
        </w:rPr>
        <w:t>.</w:t>
      </w:r>
      <w:r w:rsidRPr="00DD5F5F">
        <w:rPr>
          <w:rFonts w:ascii="Arial" w:hAnsi="Arial" w:cs="Arial"/>
          <w:color w:val="000000"/>
        </w:rPr>
        <w:t xml:space="preserve"> </w:t>
      </w:r>
    </w:p>
    <w:p w14:paraId="6EF0AF5C" w14:textId="615AB26E" w:rsidR="00DD5F5F" w:rsidRPr="00DD5F5F" w:rsidRDefault="00632761" w:rsidP="00270252">
      <w:pPr>
        <w:pStyle w:val="ListParagraph"/>
        <w:numPr>
          <w:ilvl w:val="0"/>
          <w:numId w:val="17"/>
        </w:numPr>
        <w:autoSpaceDE w:val="0"/>
        <w:autoSpaceDN w:val="0"/>
        <w:adjustRightInd w:val="0"/>
        <w:rPr>
          <w:rFonts w:ascii="Arial" w:hAnsi="Arial" w:cs="Arial"/>
          <w:color w:val="000000"/>
        </w:rPr>
      </w:pPr>
      <w:r>
        <w:rPr>
          <w:rFonts w:ascii="Arial" w:hAnsi="Arial" w:cs="Arial"/>
          <w:color w:val="000000"/>
        </w:rPr>
        <w:t>R</w:t>
      </w:r>
      <w:r w:rsidR="00DD5F5F" w:rsidRPr="00DD5F5F">
        <w:rPr>
          <w:rFonts w:ascii="Arial" w:hAnsi="Arial" w:cs="Arial"/>
          <w:color w:val="000000"/>
        </w:rPr>
        <w:t>equired change to shift patterns, location, hours, ways of working</w:t>
      </w:r>
      <w:r w:rsidR="00F15C40">
        <w:rPr>
          <w:rFonts w:ascii="Arial" w:hAnsi="Arial" w:cs="Arial"/>
          <w:color w:val="000000"/>
        </w:rPr>
        <w:t>.</w:t>
      </w:r>
      <w:r w:rsidR="00DD5F5F" w:rsidRPr="00DD5F5F">
        <w:rPr>
          <w:rFonts w:ascii="Arial" w:hAnsi="Arial" w:cs="Arial"/>
          <w:color w:val="000000"/>
        </w:rPr>
        <w:t xml:space="preserve"> </w:t>
      </w:r>
    </w:p>
    <w:p w14:paraId="2284488C" w14:textId="6F7C17ED" w:rsidR="00DD5F5F" w:rsidRPr="00DD5F5F" w:rsidRDefault="00DD5F5F" w:rsidP="00270252">
      <w:pPr>
        <w:pStyle w:val="ListParagraph"/>
        <w:numPr>
          <w:ilvl w:val="0"/>
          <w:numId w:val="17"/>
        </w:numPr>
        <w:autoSpaceDE w:val="0"/>
        <w:autoSpaceDN w:val="0"/>
        <w:adjustRightInd w:val="0"/>
        <w:rPr>
          <w:rFonts w:ascii="Arial" w:hAnsi="Arial" w:cs="Arial"/>
          <w:color w:val="000000"/>
        </w:rPr>
      </w:pPr>
      <w:r w:rsidRPr="00DD5F5F">
        <w:rPr>
          <w:rFonts w:ascii="Arial" w:hAnsi="Arial" w:cs="Arial"/>
          <w:color w:val="000000"/>
        </w:rPr>
        <w:t>Grade/band implications</w:t>
      </w:r>
      <w:r w:rsidR="00F15C40">
        <w:rPr>
          <w:rFonts w:ascii="Arial" w:hAnsi="Arial" w:cs="Arial"/>
          <w:color w:val="000000"/>
        </w:rPr>
        <w:t>.</w:t>
      </w:r>
      <w:r w:rsidRPr="00DD5F5F">
        <w:rPr>
          <w:rFonts w:ascii="Arial" w:hAnsi="Arial" w:cs="Arial"/>
          <w:color w:val="000000"/>
        </w:rPr>
        <w:t xml:space="preserve"> </w:t>
      </w:r>
    </w:p>
    <w:p w14:paraId="47DFDA88" w14:textId="06AEDA82" w:rsidR="00DD5F5F" w:rsidRPr="00DD5F5F" w:rsidRDefault="00DD5F5F" w:rsidP="00270252">
      <w:pPr>
        <w:pStyle w:val="ListParagraph"/>
        <w:numPr>
          <w:ilvl w:val="0"/>
          <w:numId w:val="17"/>
        </w:numPr>
        <w:autoSpaceDE w:val="0"/>
        <w:autoSpaceDN w:val="0"/>
        <w:adjustRightInd w:val="0"/>
        <w:rPr>
          <w:rFonts w:ascii="Arial" w:hAnsi="Arial" w:cs="Arial"/>
          <w:color w:val="000000"/>
        </w:rPr>
      </w:pPr>
      <w:r w:rsidRPr="00DD5F5F">
        <w:rPr>
          <w:rFonts w:ascii="Arial" w:hAnsi="Arial" w:cs="Arial"/>
          <w:color w:val="000000"/>
        </w:rPr>
        <w:t>Application of relevant protection/redundancy arrangements</w:t>
      </w:r>
      <w:r w:rsidR="00F15C40">
        <w:rPr>
          <w:rFonts w:ascii="Arial" w:hAnsi="Arial" w:cs="Arial"/>
          <w:color w:val="000000"/>
        </w:rPr>
        <w:t>.</w:t>
      </w:r>
      <w:r w:rsidRPr="00DD5F5F">
        <w:rPr>
          <w:rFonts w:ascii="Arial" w:hAnsi="Arial" w:cs="Arial"/>
          <w:color w:val="000000"/>
        </w:rPr>
        <w:t xml:space="preserve"> </w:t>
      </w:r>
    </w:p>
    <w:p w14:paraId="71CF6BAB" w14:textId="40790AB1" w:rsidR="00DD5F5F" w:rsidRPr="00DD5F5F" w:rsidRDefault="00DD5F5F" w:rsidP="00270252">
      <w:pPr>
        <w:pStyle w:val="ListParagraph"/>
        <w:numPr>
          <w:ilvl w:val="0"/>
          <w:numId w:val="17"/>
        </w:numPr>
        <w:autoSpaceDE w:val="0"/>
        <w:autoSpaceDN w:val="0"/>
        <w:adjustRightInd w:val="0"/>
        <w:rPr>
          <w:rFonts w:ascii="Arial" w:hAnsi="Arial" w:cs="Arial"/>
          <w:color w:val="000000"/>
        </w:rPr>
      </w:pPr>
      <w:r w:rsidRPr="00DD5F5F">
        <w:rPr>
          <w:rFonts w:ascii="Arial" w:hAnsi="Arial" w:cs="Arial"/>
          <w:color w:val="000000"/>
        </w:rPr>
        <w:t>Training and re-training needs</w:t>
      </w:r>
      <w:r w:rsidR="00F15C40">
        <w:rPr>
          <w:rFonts w:ascii="Arial" w:hAnsi="Arial" w:cs="Arial"/>
          <w:color w:val="000000"/>
        </w:rPr>
        <w:t>.</w:t>
      </w:r>
      <w:r w:rsidRPr="00DD5F5F">
        <w:rPr>
          <w:rFonts w:ascii="Arial" w:hAnsi="Arial" w:cs="Arial"/>
          <w:color w:val="000000"/>
        </w:rPr>
        <w:t xml:space="preserve"> </w:t>
      </w:r>
    </w:p>
    <w:p w14:paraId="3D627E46" w14:textId="571E4CE6" w:rsidR="00DD5F5F" w:rsidRPr="00DD5F5F" w:rsidRDefault="00DD5F5F" w:rsidP="00270252">
      <w:pPr>
        <w:pStyle w:val="ListParagraph"/>
        <w:numPr>
          <w:ilvl w:val="0"/>
          <w:numId w:val="17"/>
        </w:numPr>
        <w:autoSpaceDE w:val="0"/>
        <w:autoSpaceDN w:val="0"/>
        <w:adjustRightInd w:val="0"/>
        <w:rPr>
          <w:rFonts w:ascii="Arial" w:hAnsi="Arial" w:cs="Arial"/>
          <w:color w:val="000000"/>
        </w:rPr>
      </w:pPr>
      <w:r w:rsidRPr="00DD5F5F">
        <w:rPr>
          <w:rFonts w:ascii="Arial" w:hAnsi="Arial" w:cs="Arial"/>
          <w:color w:val="000000"/>
        </w:rPr>
        <w:t>Health and Safety implications</w:t>
      </w:r>
      <w:r w:rsidR="00F15C40">
        <w:rPr>
          <w:rFonts w:ascii="Arial" w:hAnsi="Arial" w:cs="Arial"/>
          <w:color w:val="000000"/>
        </w:rPr>
        <w:t>.</w:t>
      </w:r>
      <w:r w:rsidRPr="00DD5F5F">
        <w:rPr>
          <w:rFonts w:ascii="Arial" w:hAnsi="Arial" w:cs="Arial"/>
          <w:color w:val="000000"/>
        </w:rPr>
        <w:t xml:space="preserve"> </w:t>
      </w:r>
    </w:p>
    <w:p w14:paraId="7B2622F4" w14:textId="3820A31C" w:rsidR="00836D34" w:rsidRDefault="00DD5F5F" w:rsidP="00270252">
      <w:pPr>
        <w:pStyle w:val="ListParagraph"/>
        <w:numPr>
          <w:ilvl w:val="0"/>
          <w:numId w:val="17"/>
        </w:numPr>
        <w:autoSpaceDE w:val="0"/>
        <w:autoSpaceDN w:val="0"/>
        <w:adjustRightInd w:val="0"/>
        <w:rPr>
          <w:rFonts w:ascii="Arial" w:hAnsi="Arial" w:cs="Arial"/>
          <w:color w:val="000000"/>
        </w:rPr>
      </w:pPr>
      <w:r w:rsidRPr="00DD5F5F">
        <w:rPr>
          <w:rFonts w:ascii="Arial" w:hAnsi="Arial" w:cs="Arial"/>
          <w:color w:val="000000"/>
        </w:rPr>
        <w:t>Risks to service</w:t>
      </w:r>
      <w:r w:rsidR="00F15C40">
        <w:rPr>
          <w:rFonts w:ascii="Arial" w:hAnsi="Arial" w:cs="Arial"/>
          <w:color w:val="000000"/>
        </w:rPr>
        <w:t>.</w:t>
      </w:r>
    </w:p>
    <w:p w14:paraId="5A1F3C50" w14:textId="3DC258AB" w:rsidR="00820ADD" w:rsidRDefault="001523DB" w:rsidP="00270252">
      <w:pPr>
        <w:numPr>
          <w:ilvl w:val="1"/>
          <w:numId w:val="8"/>
        </w:numPr>
        <w:spacing w:after="120" w:line="276" w:lineRule="auto"/>
        <w:ind w:left="709" w:right="709" w:hanging="709"/>
        <w:rPr>
          <w:rFonts w:ascii="Arial" w:hAnsi="Arial" w:cs="Arial"/>
          <w:bCs/>
          <w:color w:val="EE0000"/>
        </w:rPr>
      </w:pPr>
      <w:r w:rsidRPr="00257308">
        <w:rPr>
          <w:rFonts w:ascii="Arial" w:hAnsi="Arial" w:cs="Arial"/>
          <w:color w:val="000000"/>
        </w:rPr>
        <w:t>Once the scope of change has been discussed, management and Staff Partnership</w:t>
      </w:r>
      <w:r w:rsidR="00845AD8">
        <w:rPr>
          <w:rFonts w:ascii="Arial" w:hAnsi="Arial" w:cs="Arial"/>
          <w:color w:val="000000"/>
        </w:rPr>
        <w:t xml:space="preserve"> </w:t>
      </w:r>
      <w:r w:rsidRPr="00257308">
        <w:rPr>
          <w:rFonts w:ascii="Arial" w:hAnsi="Arial" w:cs="Arial"/>
          <w:color w:val="000000"/>
        </w:rPr>
        <w:t>/</w:t>
      </w:r>
      <w:r w:rsidR="00845AD8">
        <w:rPr>
          <w:rFonts w:ascii="Arial" w:hAnsi="Arial" w:cs="Arial"/>
          <w:color w:val="000000"/>
        </w:rPr>
        <w:t xml:space="preserve"> </w:t>
      </w:r>
      <w:r w:rsidRPr="00257308">
        <w:rPr>
          <w:rFonts w:ascii="Arial" w:hAnsi="Arial" w:cs="Arial"/>
          <w:color w:val="000000"/>
        </w:rPr>
        <w:t>Trade Union</w:t>
      </w:r>
      <w:r w:rsidR="00845AD8">
        <w:rPr>
          <w:rFonts w:ascii="Arial" w:hAnsi="Arial" w:cs="Arial"/>
          <w:color w:val="000000"/>
        </w:rPr>
        <w:t xml:space="preserve"> </w:t>
      </w:r>
      <w:r w:rsidRPr="00257308">
        <w:rPr>
          <w:rFonts w:ascii="Arial" w:hAnsi="Arial" w:cs="Arial"/>
          <w:color w:val="000000"/>
        </w:rPr>
        <w:t>/</w:t>
      </w:r>
      <w:r w:rsidR="00845AD8">
        <w:rPr>
          <w:rFonts w:ascii="Arial" w:hAnsi="Arial" w:cs="Arial"/>
          <w:color w:val="000000"/>
        </w:rPr>
        <w:t xml:space="preserve"> </w:t>
      </w:r>
      <w:r w:rsidRPr="00257308">
        <w:rPr>
          <w:rFonts w:ascii="Arial" w:hAnsi="Arial" w:cs="Arial"/>
          <w:color w:val="000000"/>
        </w:rPr>
        <w:t xml:space="preserve">Professional Organisation </w:t>
      </w:r>
      <w:r w:rsidR="00845AD8">
        <w:rPr>
          <w:rFonts w:ascii="Arial" w:hAnsi="Arial" w:cs="Arial"/>
          <w:color w:val="000000"/>
        </w:rPr>
        <w:t>r</w:t>
      </w:r>
      <w:r w:rsidRPr="00257308">
        <w:rPr>
          <w:rFonts w:ascii="Arial" w:hAnsi="Arial" w:cs="Arial"/>
          <w:color w:val="000000"/>
        </w:rPr>
        <w:t>epresentatives will organise informal meeting(s) with the employees affected to ensure that there is a clear understanding of the case</w:t>
      </w:r>
      <w:r>
        <w:rPr>
          <w:rFonts w:ascii="Arial" w:hAnsi="Arial" w:cs="Arial"/>
          <w:color w:val="000000"/>
        </w:rPr>
        <w:t xml:space="preserve"> for change.</w:t>
      </w:r>
    </w:p>
    <w:p w14:paraId="5F23D042" w14:textId="77777777" w:rsidR="00820ADD" w:rsidRDefault="00820ADD" w:rsidP="00270252">
      <w:pPr>
        <w:numPr>
          <w:ilvl w:val="1"/>
          <w:numId w:val="8"/>
        </w:numPr>
        <w:spacing w:after="120" w:line="276" w:lineRule="auto"/>
        <w:ind w:left="709" w:right="709" w:hanging="709"/>
        <w:rPr>
          <w:rFonts w:ascii="Arial" w:hAnsi="Arial" w:cs="Arial"/>
          <w:bCs/>
          <w:color w:val="EE0000"/>
        </w:rPr>
      </w:pPr>
      <w:r w:rsidRPr="00820ADD">
        <w:rPr>
          <w:rFonts w:ascii="Arial" w:hAnsi="Arial" w:cs="Arial"/>
          <w:color w:val="000000"/>
        </w:rPr>
        <w:t>The meeting(s) will seek views and alternative suggestions and identify potential issues. This meeting does not need a formal paper but will require the facts and proposals to be clearly communicated to all the employees identified and affected.</w:t>
      </w:r>
    </w:p>
    <w:p w14:paraId="3F1378B9" w14:textId="77777777" w:rsidR="00820ADD" w:rsidRDefault="00820ADD" w:rsidP="00E22498">
      <w:pPr>
        <w:numPr>
          <w:ilvl w:val="1"/>
          <w:numId w:val="8"/>
        </w:numPr>
        <w:spacing w:after="120" w:line="276" w:lineRule="auto"/>
        <w:ind w:left="709" w:right="-46" w:hanging="709"/>
        <w:rPr>
          <w:rFonts w:ascii="Arial" w:hAnsi="Arial" w:cs="Arial"/>
          <w:bCs/>
          <w:color w:val="EE0000"/>
        </w:rPr>
      </w:pPr>
      <w:r w:rsidRPr="00820ADD">
        <w:rPr>
          <w:rFonts w:ascii="Arial" w:hAnsi="Arial" w:cs="Arial"/>
          <w:color w:val="000000"/>
        </w:rPr>
        <w:t xml:space="preserve">Where there is a general acceptance by those employees affected by the change, it may be possible to agree the change at the meeting(s), in which case clear implementation plans should be agreed. </w:t>
      </w:r>
    </w:p>
    <w:p w14:paraId="0B92DF4E" w14:textId="08CDFD73" w:rsidR="00174F6D" w:rsidRPr="007A43A1" w:rsidRDefault="00820ADD" w:rsidP="00270252">
      <w:pPr>
        <w:numPr>
          <w:ilvl w:val="1"/>
          <w:numId w:val="8"/>
        </w:numPr>
        <w:spacing w:after="120" w:line="276" w:lineRule="auto"/>
        <w:ind w:left="709" w:right="709" w:hanging="709"/>
        <w:rPr>
          <w:rFonts w:ascii="Arial" w:hAnsi="Arial" w:cs="Arial"/>
          <w:bCs/>
          <w:color w:val="EE0000"/>
        </w:rPr>
      </w:pPr>
      <w:r w:rsidRPr="00820ADD">
        <w:rPr>
          <w:rFonts w:ascii="Arial" w:hAnsi="Arial" w:cs="Arial"/>
          <w:color w:val="000000"/>
        </w:rPr>
        <w:t>Where</w:t>
      </w:r>
      <w:r w:rsidRPr="00820ADD">
        <w:rPr>
          <w:rFonts w:ascii="Arial" w:hAnsi="Arial" w:cs="Arial"/>
          <w:bCs/>
          <w:sz w:val="28"/>
          <w:szCs w:val="28"/>
        </w:rPr>
        <w:t xml:space="preserve"> </w:t>
      </w:r>
      <w:r w:rsidRPr="00820ADD">
        <w:rPr>
          <w:rFonts w:ascii="Arial" w:hAnsi="Arial" w:cs="Arial"/>
          <w:color w:val="000000"/>
        </w:rPr>
        <w:t>the informal approach does not achieve agreement either through the partnership discussions or the employee meeting(s) the process will move to formal consultation.</w:t>
      </w:r>
    </w:p>
    <w:p w14:paraId="46F58D6F" w14:textId="77777777" w:rsidR="007A43A1" w:rsidRPr="005B2BA8" w:rsidRDefault="007A43A1" w:rsidP="007A43A1">
      <w:pPr>
        <w:spacing w:after="120" w:line="276" w:lineRule="auto"/>
        <w:ind w:left="709" w:right="709"/>
        <w:rPr>
          <w:rFonts w:ascii="Arial" w:hAnsi="Arial" w:cs="Arial"/>
          <w:bCs/>
          <w:color w:val="EE0000"/>
        </w:rPr>
      </w:pPr>
    </w:p>
    <w:p w14:paraId="5BABAB1A" w14:textId="12443BE2" w:rsidR="005B2BA8" w:rsidRDefault="005B2BA8" w:rsidP="00270252">
      <w:pPr>
        <w:pStyle w:val="Heading3"/>
        <w:numPr>
          <w:ilvl w:val="0"/>
          <w:numId w:val="8"/>
        </w:numPr>
        <w:spacing w:before="0" w:after="120" w:line="276" w:lineRule="auto"/>
        <w:ind w:left="709" w:hanging="709"/>
        <w:rPr>
          <w:rFonts w:ascii="Arial" w:hAnsi="Arial" w:cs="Arial"/>
          <w:color w:val="156082" w:themeColor="accent1"/>
        </w:rPr>
      </w:pPr>
      <w:bookmarkStart w:id="18" w:name="_Toc207193637"/>
      <w:bookmarkStart w:id="19" w:name="_Toc207180279"/>
      <w:r>
        <w:rPr>
          <w:rFonts w:ascii="Arial" w:hAnsi="Arial" w:cs="Arial"/>
          <w:color w:val="156082" w:themeColor="accent1"/>
        </w:rPr>
        <w:t>Consultation</w:t>
      </w:r>
      <w:bookmarkEnd w:id="18"/>
    </w:p>
    <w:p w14:paraId="0B19C01E" w14:textId="65909732" w:rsidR="000B62FF" w:rsidRPr="007A7F3B" w:rsidRDefault="005B2BA8" w:rsidP="00270252">
      <w:pPr>
        <w:numPr>
          <w:ilvl w:val="1"/>
          <w:numId w:val="8"/>
        </w:numPr>
        <w:spacing w:after="120" w:line="276" w:lineRule="auto"/>
        <w:ind w:left="709" w:right="709" w:hanging="709"/>
        <w:rPr>
          <w:rFonts w:ascii="Arial" w:hAnsi="Arial" w:cs="Arial"/>
          <w:color w:val="000000"/>
        </w:rPr>
      </w:pPr>
      <w:r w:rsidRPr="007A7F3B">
        <w:rPr>
          <w:rFonts w:ascii="Arial" w:hAnsi="Arial" w:cs="Arial"/>
          <w:color w:val="000000"/>
        </w:rPr>
        <w:tab/>
      </w:r>
      <w:r w:rsidR="000B62FF" w:rsidRPr="007A7F3B">
        <w:rPr>
          <w:rFonts w:ascii="Arial" w:hAnsi="Arial" w:cs="Arial"/>
          <w:color w:val="000000"/>
        </w:rPr>
        <w:t xml:space="preserve">When as part of the consultation on organisational change, the organisation identifies the possibility that employees may be made redundant, management will consult at the earliest opportunity with </w:t>
      </w:r>
      <w:r w:rsidR="00244184" w:rsidRPr="00257308">
        <w:rPr>
          <w:rFonts w:ascii="Arial" w:hAnsi="Arial" w:cs="Arial"/>
          <w:color w:val="000000"/>
        </w:rPr>
        <w:t>Trade Union</w:t>
      </w:r>
      <w:r w:rsidR="00244184">
        <w:rPr>
          <w:rFonts w:ascii="Arial" w:hAnsi="Arial" w:cs="Arial"/>
          <w:color w:val="000000"/>
        </w:rPr>
        <w:t xml:space="preserve"> </w:t>
      </w:r>
      <w:r w:rsidR="00244184" w:rsidRPr="00257308">
        <w:rPr>
          <w:rFonts w:ascii="Arial" w:hAnsi="Arial" w:cs="Arial"/>
          <w:color w:val="000000"/>
        </w:rPr>
        <w:t>/</w:t>
      </w:r>
      <w:r w:rsidR="00244184">
        <w:rPr>
          <w:rFonts w:ascii="Arial" w:hAnsi="Arial" w:cs="Arial"/>
          <w:color w:val="000000"/>
        </w:rPr>
        <w:t xml:space="preserve"> </w:t>
      </w:r>
      <w:r w:rsidR="00C075CB">
        <w:rPr>
          <w:rFonts w:ascii="Arial" w:hAnsi="Arial" w:cs="Arial"/>
          <w:color w:val="000000"/>
        </w:rPr>
        <w:t>Staff</w:t>
      </w:r>
      <w:r w:rsidR="00244184" w:rsidRPr="00257308">
        <w:rPr>
          <w:rFonts w:ascii="Arial" w:hAnsi="Arial" w:cs="Arial"/>
          <w:color w:val="000000"/>
        </w:rPr>
        <w:t xml:space="preserve"> Organisation</w:t>
      </w:r>
      <w:r w:rsidR="009B6C04">
        <w:rPr>
          <w:rFonts w:ascii="Arial" w:hAnsi="Arial" w:cs="Arial"/>
          <w:color w:val="000000"/>
        </w:rPr>
        <w:t xml:space="preserve">s </w:t>
      </w:r>
      <w:r w:rsidR="000B62FF" w:rsidRPr="007A7F3B">
        <w:rPr>
          <w:rFonts w:ascii="Arial" w:hAnsi="Arial" w:cs="Arial"/>
          <w:color w:val="000000"/>
        </w:rPr>
        <w:t>representing the employees concerned, and the employees themselves.</w:t>
      </w:r>
    </w:p>
    <w:p w14:paraId="4563D634" w14:textId="55F53E3D" w:rsidR="00304421" w:rsidRPr="007A7F3B" w:rsidRDefault="000B62FF" w:rsidP="00E22498">
      <w:pPr>
        <w:numPr>
          <w:ilvl w:val="1"/>
          <w:numId w:val="8"/>
        </w:numPr>
        <w:spacing w:after="120" w:line="276" w:lineRule="auto"/>
        <w:ind w:left="709" w:right="-46" w:hanging="709"/>
        <w:rPr>
          <w:rFonts w:ascii="Arial" w:hAnsi="Arial" w:cs="Arial"/>
          <w:color w:val="000000"/>
        </w:rPr>
      </w:pPr>
      <w:r w:rsidRPr="007A7F3B">
        <w:rPr>
          <w:rFonts w:ascii="Arial" w:hAnsi="Arial" w:cs="Arial"/>
          <w:color w:val="000000"/>
        </w:rPr>
        <w:t xml:space="preserve">The </w:t>
      </w:r>
      <w:r w:rsidR="00282403" w:rsidRPr="00257308">
        <w:rPr>
          <w:rFonts w:ascii="Arial" w:hAnsi="Arial" w:cs="Arial"/>
          <w:color w:val="000000"/>
        </w:rPr>
        <w:t>Trade Union</w:t>
      </w:r>
      <w:r w:rsidR="00282403">
        <w:rPr>
          <w:rFonts w:ascii="Arial" w:hAnsi="Arial" w:cs="Arial"/>
          <w:color w:val="000000"/>
        </w:rPr>
        <w:t xml:space="preserve"> </w:t>
      </w:r>
      <w:r w:rsidR="00282403" w:rsidRPr="00257308">
        <w:rPr>
          <w:rFonts w:ascii="Arial" w:hAnsi="Arial" w:cs="Arial"/>
          <w:color w:val="000000"/>
        </w:rPr>
        <w:t>/</w:t>
      </w:r>
      <w:r w:rsidR="00282403">
        <w:rPr>
          <w:rFonts w:ascii="Arial" w:hAnsi="Arial" w:cs="Arial"/>
          <w:color w:val="000000"/>
        </w:rPr>
        <w:t xml:space="preserve"> </w:t>
      </w:r>
      <w:r w:rsidR="00C075CB">
        <w:rPr>
          <w:rFonts w:ascii="Arial" w:hAnsi="Arial" w:cs="Arial"/>
          <w:color w:val="000000"/>
        </w:rPr>
        <w:t>Staff</w:t>
      </w:r>
      <w:r w:rsidR="00282403" w:rsidRPr="00257308">
        <w:rPr>
          <w:rFonts w:ascii="Arial" w:hAnsi="Arial" w:cs="Arial"/>
          <w:color w:val="000000"/>
        </w:rPr>
        <w:t xml:space="preserve"> Organisation</w:t>
      </w:r>
      <w:r w:rsidR="009B6C04">
        <w:rPr>
          <w:rFonts w:ascii="Arial" w:hAnsi="Arial" w:cs="Arial"/>
          <w:color w:val="000000"/>
        </w:rPr>
        <w:t xml:space="preserve">s </w:t>
      </w:r>
      <w:r w:rsidRPr="007A7F3B">
        <w:rPr>
          <w:rFonts w:ascii="Arial" w:hAnsi="Arial" w:cs="Arial"/>
          <w:color w:val="000000"/>
        </w:rPr>
        <w:t xml:space="preserve">concerned will be told the reasons for the redundancy proposals, the numbers and categories of employees being considered for redundancy and the period of time over which it is proposed that the redundancies should take place.  </w:t>
      </w:r>
    </w:p>
    <w:p w14:paraId="5214576B" w14:textId="13FB6814" w:rsidR="007A7F3B" w:rsidRPr="00632761" w:rsidRDefault="00304421" w:rsidP="00270252">
      <w:pPr>
        <w:numPr>
          <w:ilvl w:val="1"/>
          <w:numId w:val="8"/>
        </w:numPr>
        <w:spacing w:after="120" w:line="276" w:lineRule="auto"/>
        <w:ind w:left="709" w:right="709" w:hanging="709"/>
      </w:pPr>
      <w:r w:rsidRPr="007A7F3B">
        <w:rPr>
          <w:rFonts w:ascii="Arial" w:hAnsi="Arial" w:cs="Arial"/>
          <w:color w:val="000000"/>
        </w:rPr>
        <w:t xml:space="preserve">The </w:t>
      </w:r>
      <w:r w:rsidR="00F71839">
        <w:rPr>
          <w:rFonts w:ascii="Arial" w:hAnsi="Arial" w:cs="Arial"/>
          <w:color w:val="000000"/>
        </w:rPr>
        <w:t>m</w:t>
      </w:r>
      <w:r w:rsidRPr="007A7F3B">
        <w:rPr>
          <w:rFonts w:ascii="Arial" w:hAnsi="Arial" w:cs="Arial"/>
          <w:color w:val="000000"/>
        </w:rPr>
        <w:t>ethods of avoiding redundancies will be considered as part of the proposals and consultation process including but not limited to</w:t>
      </w:r>
      <w:r w:rsidRPr="007A7F3B">
        <w:rPr>
          <w:rFonts w:ascii="Arial" w:hAnsi="Arial" w:cs="Arial"/>
        </w:rPr>
        <w:t xml:space="preserve"> the following:</w:t>
      </w:r>
    </w:p>
    <w:p w14:paraId="39701253" w14:textId="5E5B1AC4" w:rsidR="00632761" w:rsidRPr="00632761" w:rsidRDefault="00632761" w:rsidP="00D95332">
      <w:pPr>
        <w:pStyle w:val="ListParagraph"/>
        <w:numPr>
          <w:ilvl w:val="0"/>
          <w:numId w:val="17"/>
        </w:numPr>
        <w:autoSpaceDE w:val="0"/>
        <w:autoSpaceDN w:val="0"/>
        <w:adjustRightInd w:val="0"/>
        <w:rPr>
          <w:rFonts w:ascii="Arial" w:hAnsi="Arial" w:cs="Arial"/>
          <w:color w:val="000000"/>
        </w:rPr>
      </w:pPr>
      <w:r w:rsidRPr="00632761">
        <w:rPr>
          <w:rFonts w:ascii="Arial" w:hAnsi="Arial" w:cs="Arial"/>
          <w:color w:val="000000"/>
        </w:rPr>
        <w:t>Not filling vacancies that have arisen through turnover</w:t>
      </w:r>
      <w:r w:rsidR="00F15C40">
        <w:rPr>
          <w:rFonts w:ascii="Arial" w:hAnsi="Arial" w:cs="Arial"/>
          <w:color w:val="000000"/>
        </w:rPr>
        <w:t>.</w:t>
      </w:r>
    </w:p>
    <w:p w14:paraId="1B7BD32B" w14:textId="681EAFB0" w:rsidR="00632761" w:rsidRPr="00632761" w:rsidRDefault="00632761" w:rsidP="00270252">
      <w:pPr>
        <w:pStyle w:val="ListParagraph"/>
        <w:numPr>
          <w:ilvl w:val="0"/>
          <w:numId w:val="17"/>
        </w:numPr>
        <w:autoSpaceDE w:val="0"/>
        <w:autoSpaceDN w:val="0"/>
        <w:adjustRightInd w:val="0"/>
        <w:rPr>
          <w:rFonts w:ascii="Arial" w:hAnsi="Arial" w:cs="Arial"/>
          <w:color w:val="000000"/>
        </w:rPr>
      </w:pPr>
      <w:r w:rsidRPr="00632761">
        <w:rPr>
          <w:rFonts w:ascii="Arial" w:hAnsi="Arial" w:cs="Arial"/>
          <w:color w:val="000000"/>
        </w:rPr>
        <w:t>Elimination of overtime working</w:t>
      </w:r>
      <w:r w:rsidR="00F15C40">
        <w:rPr>
          <w:rFonts w:ascii="Arial" w:hAnsi="Arial" w:cs="Arial"/>
          <w:color w:val="000000"/>
        </w:rPr>
        <w:t>.</w:t>
      </w:r>
    </w:p>
    <w:p w14:paraId="7860EA5D" w14:textId="7C46CEA5" w:rsidR="00632761" w:rsidRPr="00632761" w:rsidRDefault="00632761" w:rsidP="00270252">
      <w:pPr>
        <w:pStyle w:val="ListParagraph"/>
        <w:numPr>
          <w:ilvl w:val="0"/>
          <w:numId w:val="17"/>
        </w:numPr>
        <w:autoSpaceDE w:val="0"/>
        <w:autoSpaceDN w:val="0"/>
        <w:adjustRightInd w:val="0"/>
        <w:rPr>
          <w:rFonts w:ascii="Arial" w:hAnsi="Arial" w:cs="Arial"/>
          <w:color w:val="000000"/>
        </w:rPr>
      </w:pPr>
      <w:r w:rsidRPr="00632761">
        <w:rPr>
          <w:rFonts w:ascii="Arial" w:hAnsi="Arial" w:cs="Arial"/>
          <w:color w:val="000000"/>
        </w:rPr>
        <w:t>Management of secondments and acting up arrangements</w:t>
      </w:r>
      <w:r w:rsidR="00F15C40">
        <w:rPr>
          <w:rFonts w:ascii="Arial" w:hAnsi="Arial" w:cs="Arial"/>
          <w:color w:val="000000"/>
        </w:rPr>
        <w:t>.</w:t>
      </w:r>
    </w:p>
    <w:p w14:paraId="390BF882" w14:textId="43729CBB" w:rsidR="00632761" w:rsidRPr="00632761" w:rsidRDefault="00632761" w:rsidP="00270252">
      <w:pPr>
        <w:pStyle w:val="ListParagraph"/>
        <w:numPr>
          <w:ilvl w:val="0"/>
          <w:numId w:val="17"/>
        </w:numPr>
        <w:autoSpaceDE w:val="0"/>
        <w:autoSpaceDN w:val="0"/>
        <w:adjustRightInd w:val="0"/>
        <w:rPr>
          <w:rFonts w:ascii="Arial" w:hAnsi="Arial" w:cs="Arial"/>
          <w:color w:val="000000"/>
        </w:rPr>
      </w:pPr>
      <w:r w:rsidRPr="00632761">
        <w:rPr>
          <w:rFonts w:ascii="Arial" w:hAnsi="Arial" w:cs="Arial"/>
          <w:color w:val="000000"/>
        </w:rPr>
        <w:t>Opportunities for retraining</w:t>
      </w:r>
      <w:r w:rsidR="00F15C40">
        <w:rPr>
          <w:rFonts w:ascii="Arial" w:hAnsi="Arial" w:cs="Arial"/>
          <w:color w:val="000000"/>
        </w:rPr>
        <w:t>.</w:t>
      </w:r>
    </w:p>
    <w:p w14:paraId="1B495D7C" w14:textId="1EF39777" w:rsidR="00632761" w:rsidRPr="00632761" w:rsidRDefault="00632761" w:rsidP="00270252">
      <w:pPr>
        <w:pStyle w:val="ListParagraph"/>
        <w:numPr>
          <w:ilvl w:val="0"/>
          <w:numId w:val="17"/>
        </w:numPr>
        <w:autoSpaceDE w:val="0"/>
        <w:autoSpaceDN w:val="0"/>
        <w:adjustRightInd w:val="0"/>
        <w:rPr>
          <w:rFonts w:ascii="Arial" w:hAnsi="Arial" w:cs="Arial"/>
          <w:color w:val="000000"/>
        </w:rPr>
      </w:pPr>
      <w:r w:rsidRPr="00632761">
        <w:rPr>
          <w:rFonts w:ascii="Arial" w:hAnsi="Arial" w:cs="Arial"/>
          <w:color w:val="000000"/>
        </w:rPr>
        <w:t>Review of current and future functions to establish skill mix and staff level requirements</w:t>
      </w:r>
      <w:r w:rsidR="00F15C40">
        <w:rPr>
          <w:rFonts w:ascii="Arial" w:hAnsi="Arial" w:cs="Arial"/>
          <w:color w:val="000000"/>
        </w:rPr>
        <w:t>.</w:t>
      </w:r>
    </w:p>
    <w:p w14:paraId="689411BF" w14:textId="0206686E" w:rsidR="00632761" w:rsidRPr="00632761" w:rsidRDefault="00632761" w:rsidP="00270252">
      <w:pPr>
        <w:pStyle w:val="ListParagraph"/>
        <w:numPr>
          <w:ilvl w:val="0"/>
          <w:numId w:val="17"/>
        </w:numPr>
        <w:autoSpaceDE w:val="0"/>
        <w:autoSpaceDN w:val="0"/>
        <w:adjustRightInd w:val="0"/>
        <w:rPr>
          <w:rFonts w:ascii="Arial" w:hAnsi="Arial" w:cs="Arial"/>
          <w:color w:val="000000"/>
        </w:rPr>
      </w:pPr>
      <w:r w:rsidRPr="00632761">
        <w:rPr>
          <w:rFonts w:ascii="Arial" w:hAnsi="Arial" w:cs="Arial"/>
          <w:color w:val="000000"/>
        </w:rPr>
        <w:t>Cessation of external and internal recruitment</w:t>
      </w:r>
      <w:r w:rsidR="00F15C40">
        <w:rPr>
          <w:rFonts w:ascii="Arial" w:hAnsi="Arial" w:cs="Arial"/>
          <w:color w:val="000000"/>
        </w:rPr>
        <w:t>.</w:t>
      </w:r>
    </w:p>
    <w:p w14:paraId="1379B2F7" w14:textId="4AE10047" w:rsidR="00632761" w:rsidRPr="00632761" w:rsidRDefault="00632761" w:rsidP="00270252">
      <w:pPr>
        <w:pStyle w:val="ListParagraph"/>
        <w:numPr>
          <w:ilvl w:val="0"/>
          <w:numId w:val="17"/>
        </w:numPr>
        <w:autoSpaceDE w:val="0"/>
        <w:autoSpaceDN w:val="0"/>
        <w:adjustRightInd w:val="0"/>
        <w:rPr>
          <w:rFonts w:ascii="Arial" w:hAnsi="Arial" w:cs="Arial"/>
          <w:color w:val="000000"/>
        </w:rPr>
      </w:pPr>
      <w:r w:rsidRPr="00632761">
        <w:rPr>
          <w:rFonts w:ascii="Arial" w:hAnsi="Arial" w:cs="Arial"/>
          <w:color w:val="000000"/>
        </w:rPr>
        <w:t xml:space="preserve">Redeployment of staff within the ICBs (and within the </w:t>
      </w:r>
      <w:r w:rsidR="00F71839">
        <w:rPr>
          <w:rFonts w:ascii="Arial" w:hAnsi="Arial" w:cs="Arial"/>
          <w:color w:val="000000"/>
        </w:rPr>
        <w:t>Integrated Care System</w:t>
      </w:r>
      <w:r w:rsidRPr="00632761">
        <w:rPr>
          <w:rFonts w:ascii="Arial" w:hAnsi="Arial" w:cs="Arial"/>
          <w:color w:val="000000"/>
        </w:rPr>
        <w:t xml:space="preserve"> where appropriate)</w:t>
      </w:r>
      <w:r w:rsidR="00F15C40">
        <w:rPr>
          <w:rFonts w:ascii="Arial" w:hAnsi="Arial" w:cs="Arial"/>
          <w:color w:val="000000"/>
        </w:rPr>
        <w:t>.</w:t>
      </w:r>
    </w:p>
    <w:p w14:paraId="3ED37AC2" w14:textId="34D4861A" w:rsidR="00632761" w:rsidRPr="00632761" w:rsidRDefault="00632761" w:rsidP="00270252">
      <w:pPr>
        <w:pStyle w:val="ListParagraph"/>
        <w:numPr>
          <w:ilvl w:val="0"/>
          <w:numId w:val="17"/>
        </w:numPr>
        <w:autoSpaceDE w:val="0"/>
        <w:autoSpaceDN w:val="0"/>
        <w:adjustRightInd w:val="0"/>
        <w:rPr>
          <w:rFonts w:ascii="Arial" w:hAnsi="Arial" w:cs="Arial"/>
          <w:color w:val="000000"/>
        </w:rPr>
      </w:pPr>
      <w:r w:rsidRPr="00632761">
        <w:rPr>
          <w:rFonts w:ascii="Arial" w:hAnsi="Arial" w:cs="Arial"/>
          <w:color w:val="000000"/>
        </w:rPr>
        <w:t>Review of temporary and fixed term contracts</w:t>
      </w:r>
      <w:r w:rsidR="00F15C40">
        <w:rPr>
          <w:rFonts w:ascii="Arial" w:hAnsi="Arial" w:cs="Arial"/>
          <w:color w:val="000000"/>
        </w:rPr>
        <w:t>.</w:t>
      </w:r>
    </w:p>
    <w:p w14:paraId="521933D3" w14:textId="582969E9" w:rsidR="00632761" w:rsidRPr="00632761" w:rsidRDefault="00632761" w:rsidP="00270252">
      <w:pPr>
        <w:pStyle w:val="ListParagraph"/>
        <w:numPr>
          <w:ilvl w:val="0"/>
          <w:numId w:val="17"/>
        </w:numPr>
        <w:autoSpaceDE w:val="0"/>
        <w:autoSpaceDN w:val="0"/>
        <w:adjustRightInd w:val="0"/>
        <w:rPr>
          <w:rFonts w:ascii="Arial" w:hAnsi="Arial" w:cs="Arial"/>
          <w:color w:val="000000"/>
        </w:rPr>
      </w:pPr>
      <w:r w:rsidRPr="00632761">
        <w:rPr>
          <w:rFonts w:ascii="Arial" w:hAnsi="Arial" w:cs="Arial"/>
          <w:color w:val="000000"/>
        </w:rPr>
        <w:t>Considering a voluntary redundancy scheme</w:t>
      </w:r>
      <w:r w:rsidR="00F15C40">
        <w:rPr>
          <w:rFonts w:ascii="Arial" w:hAnsi="Arial" w:cs="Arial"/>
          <w:color w:val="000000"/>
        </w:rPr>
        <w:t>.</w:t>
      </w:r>
    </w:p>
    <w:p w14:paraId="2C86BD5A" w14:textId="77777777" w:rsidR="003312B5" w:rsidRDefault="00AD2EA1" w:rsidP="00E22498">
      <w:pPr>
        <w:numPr>
          <w:ilvl w:val="1"/>
          <w:numId w:val="8"/>
        </w:numPr>
        <w:tabs>
          <w:tab w:val="left" w:pos="8317"/>
        </w:tabs>
        <w:spacing w:after="120" w:line="276" w:lineRule="auto"/>
        <w:ind w:left="709" w:right="709" w:hanging="709"/>
      </w:pPr>
      <w:r w:rsidRPr="007A7F3B">
        <w:rPr>
          <w:rFonts w:ascii="Arial" w:hAnsi="Arial" w:cs="Arial"/>
        </w:rPr>
        <w:t>The timing and extent of consultation will be proportionate to the degree of proposed change, the number of staff affected and the impact on individuals.</w:t>
      </w:r>
    </w:p>
    <w:p w14:paraId="798C932F" w14:textId="5C36C97B" w:rsidR="003312B5" w:rsidRDefault="003312B5" w:rsidP="00E22498">
      <w:pPr>
        <w:numPr>
          <w:ilvl w:val="1"/>
          <w:numId w:val="8"/>
        </w:numPr>
        <w:spacing w:after="120" w:line="276" w:lineRule="auto"/>
        <w:ind w:left="709" w:right="-46" w:hanging="709"/>
      </w:pPr>
      <w:r w:rsidRPr="003312B5">
        <w:rPr>
          <w:rFonts w:ascii="Arial" w:hAnsi="Arial" w:cs="Arial"/>
        </w:rPr>
        <w:t>The legal minimum requirements for consultation on redundancy, as advised in the Employment Rights Act 1996 - Collective Redundancies and Transfer of Undertakings (Protection of Employment) Regulations 2014 will be adhered to. Longer periods of consultation will be given when practicable.</w:t>
      </w:r>
    </w:p>
    <w:p w14:paraId="2534FF45" w14:textId="7C62F89C" w:rsidR="003312B5" w:rsidRPr="00E22498" w:rsidRDefault="003312B5" w:rsidP="00E22498">
      <w:pPr>
        <w:numPr>
          <w:ilvl w:val="1"/>
          <w:numId w:val="8"/>
        </w:numPr>
        <w:spacing w:after="120" w:line="276" w:lineRule="auto"/>
        <w:ind w:left="709" w:right="-46" w:hanging="709"/>
        <w:rPr>
          <w:rFonts w:ascii="Arial" w:hAnsi="Arial" w:cs="Arial"/>
        </w:rPr>
      </w:pPr>
      <w:r w:rsidRPr="003312B5">
        <w:rPr>
          <w:rFonts w:ascii="Arial" w:hAnsi="Arial" w:cs="Arial"/>
        </w:rPr>
        <w:t xml:space="preserve">In addition to consultation with recognised </w:t>
      </w:r>
      <w:r w:rsidR="000D2A78" w:rsidRPr="00257308">
        <w:rPr>
          <w:rFonts w:ascii="Arial" w:hAnsi="Arial" w:cs="Arial"/>
          <w:color w:val="000000"/>
        </w:rPr>
        <w:t>Trade Union</w:t>
      </w:r>
      <w:r w:rsidR="000D2A78">
        <w:rPr>
          <w:rFonts w:ascii="Arial" w:hAnsi="Arial" w:cs="Arial"/>
          <w:color w:val="000000"/>
        </w:rPr>
        <w:t xml:space="preserve"> </w:t>
      </w:r>
      <w:r w:rsidR="000D2A78" w:rsidRPr="00257308">
        <w:rPr>
          <w:rFonts w:ascii="Arial" w:hAnsi="Arial" w:cs="Arial"/>
          <w:color w:val="000000"/>
        </w:rPr>
        <w:t>/</w:t>
      </w:r>
      <w:r w:rsidR="000D2A78">
        <w:rPr>
          <w:rFonts w:ascii="Arial" w:hAnsi="Arial" w:cs="Arial"/>
          <w:color w:val="000000"/>
        </w:rPr>
        <w:t xml:space="preserve"> Staff</w:t>
      </w:r>
      <w:r w:rsidR="000D2A78" w:rsidRPr="00257308">
        <w:rPr>
          <w:rFonts w:ascii="Arial" w:hAnsi="Arial" w:cs="Arial"/>
          <w:color w:val="000000"/>
        </w:rPr>
        <w:t xml:space="preserve"> Organisation</w:t>
      </w:r>
      <w:r w:rsidR="000D2A78">
        <w:rPr>
          <w:rFonts w:ascii="Arial" w:hAnsi="Arial" w:cs="Arial"/>
          <w:color w:val="000000"/>
        </w:rPr>
        <w:t>s</w:t>
      </w:r>
      <w:r w:rsidRPr="003312B5">
        <w:rPr>
          <w:rFonts w:ascii="Arial" w:hAnsi="Arial" w:cs="Arial"/>
        </w:rPr>
        <w:t>, affected employees will be seen on a one-to one basis, at the appropriate stage, to ensure that proper consideration can be given to their needs and to enable the most satisfactory course of action under the circumstances to be taken</w:t>
      </w:r>
      <w:r>
        <w:rPr>
          <w:rFonts w:ascii="Arial" w:hAnsi="Arial" w:cs="Arial"/>
        </w:rPr>
        <w:t>.</w:t>
      </w:r>
    </w:p>
    <w:p w14:paraId="700F54AF" w14:textId="2EC57F5E" w:rsidR="003312B5" w:rsidRPr="00E22498" w:rsidRDefault="003312B5" w:rsidP="00E22498">
      <w:pPr>
        <w:numPr>
          <w:ilvl w:val="1"/>
          <w:numId w:val="8"/>
        </w:numPr>
        <w:spacing w:after="120" w:line="276" w:lineRule="auto"/>
        <w:ind w:left="709" w:right="-46" w:hanging="709"/>
        <w:rPr>
          <w:rFonts w:ascii="Arial" w:hAnsi="Arial" w:cs="Arial"/>
        </w:rPr>
      </w:pPr>
      <w:r w:rsidRPr="003312B5">
        <w:rPr>
          <w:rFonts w:ascii="Arial" w:hAnsi="Arial" w:cs="Arial"/>
        </w:rPr>
        <w:t>Advice and support will be provided by a representative from Human Resources and employees should be advised of their right to be accompanied by a Trade Union</w:t>
      </w:r>
      <w:r w:rsidR="000D2A78">
        <w:rPr>
          <w:rFonts w:ascii="Arial" w:hAnsi="Arial" w:cs="Arial"/>
        </w:rPr>
        <w:t xml:space="preserve"> </w:t>
      </w:r>
      <w:r w:rsidRPr="003312B5">
        <w:rPr>
          <w:rFonts w:ascii="Arial" w:hAnsi="Arial" w:cs="Arial"/>
        </w:rPr>
        <w:t>/</w:t>
      </w:r>
      <w:r w:rsidR="000D2A78">
        <w:rPr>
          <w:rFonts w:ascii="Arial" w:hAnsi="Arial" w:cs="Arial"/>
        </w:rPr>
        <w:t xml:space="preserve"> </w:t>
      </w:r>
      <w:r w:rsidRPr="003312B5">
        <w:rPr>
          <w:rFonts w:ascii="Arial" w:hAnsi="Arial" w:cs="Arial"/>
        </w:rPr>
        <w:t>staff representative or work colleague.</w:t>
      </w:r>
    </w:p>
    <w:p w14:paraId="5BF158BD" w14:textId="7C01E732" w:rsidR="003312B5" w:rsidRPr="00E22498" w:rsidRDefault="003312B5" w:rsidP="00E22498">
      <w:pPr>
        <w:numPr>
          <w:ilvl w:val="1"/>
          <w:numId w:val="8"/>
        </w:numPr>
        <w:spacing w:after="120" w:line="276" w:lineRule="auto"/>
        <w:ind w:left="709" w:right="-46" w:hanging="709"/>
        <w:rPr>
          <w:rFonts w:ascii="Arial" w:hAnsi="Arial" w:cs="Arial"/>
        </w:rPr>
      </w:pPr>
      <w:r w:rsidRPr="003312B5">
        <w:rPr>
          <w:rFonts w:ascii="Arial" w:hAnsi="Arial" w:cs="Arial"/>
        </w:rPr>
        <w:t>Additional support arrangements will be provided at varying intervals to assist those employees most affected by the changes. These may include:</w:t>
      </w:r>
    </w:p>
    <w:p w14:paraId="54E631D6" w14:textId="534C2D2F" w:rsidR="003312B5" w:rsidRPr="003312B5" w:rsidRDefault="003312B5" w:rsidP="00E22498">
      <w:pPr>
        <w:pStyle w:val="ListParagraph"/>
        <w:numPr>
          <w:ilvl w:val="0"/>
          <w:numId w:val="17"/>
        </w:numPr>
        <w:tabs>
          <w:tab w:val="left" w:pos="8317"/>
        </w:tabs>
        <w:autoSpaceDE w:val="0"/>
        <w:autoSpaceDN w:val="0"/>
        <w:adjustRightInd w:val="0"/>
        <w:rPr>
          <w:rFonts w:ascii="Arial" w:hAnsi="Arial" w:cs="Arial"/>
          <w:color w:val="000000"/>
        </w:rPr>
      </w:pPr>
      <w:r w:rsidRPr="003312B5">
        <w:rPr>
          <w:rFonts w:ascii="Arial" w:hAnsi="Arial" w:cs="Arial"/>
          <w:color w:val="000000"/>
        </w:rPr>
        <w:t>Staff Counsellin</w:t>
      </w:r>
      <w:r w:rsidR="00073940">
        <w:rPr>
          <w:rFonts w:ascii="Arial" w:hAnsi="Arial" w:cs="Arial"/>
          <w:color w:val="000000"/>
        </w:rPr>
        <w:t>g</w:t>
      </w:r>
    </w:p>
    <w:p w14:paraId="1E12BD27" w14:textId="2C6E4C14" w:rsidR="003312B5" w:rsidRPr="003312B5" w:rsidRDefault="003312B5" w:rsidP="00E22498">
      <w:pPr>
        <w:pStyle w:val="ListParagraph"/>
        <w:numPr>
          <w:ilvl w:val="0"/>
          <w:numId w:val="17"/>
        </w:numPr>
        <w:tabs>
          <w:tab w:val="left" w:pos="8317"/>
        </w:tabs>
        <w:autoSpaceDE w:val="0"/>
        <w:autoSpaceDN w:val="0"/>
        <w:adjustRightInd w:val="0"/>
        <w:rPr>
          <w:rFonts w:ascii="Arial" w:hAnsi="Arial" w:cs="Arial"/>
          <w:color w:val="000000"/>
        </w:rPr>
      </w:pPr>
      <w:r w:rsidRPr="003312B5">
        <w:rPr>
          <w:rFonts w:ascii="Arial" w:hAnsi="Arial" w:cs="Arial"/>
          <w:color w:val="000000"/>
        </w:rPr>
        <w:t>Coaching</w:t>
      </w:r>
    </w:p>
    <w:p w14:paraId="4FEF55E9" w14:textId="1E69533D" w:rsidR="003312B5" w:rsidRPr="003312B5" w:rsidRDefault="003312B5" w:rsidP="00E22498">
      <w:pPr>
        <w:pStyle w:val="ListParagraph"/>
        <w:numPr>
          <w:ilvl w:val="0"/>
          <w:numId w:val="17"/>
        </w:numPr>
        <w:tabs>
          <w:tab w:val="left" w:pos="8317"/>
        </w:tabs>
        <w:autoSpaceDE w:val="0"/>
        <w:autoSpaceDN w:val="0"/>
        <w:adjustRightInd w:val="0"/>
        <w:rPr>
          <w:rFonts w:ascii="Arial" w:hAnsi="Arial" w:cs="Arial"/>
          <w:color w:val="000000"/>
        </w:rPr>
      </w:pPr>
      <w:r w:rsidRPr="003312B5">
        <w:rPr>
          <w:rFonts w:ascii="Arial" w:hAnsi="Arial" w:cs="Arial"/>
          <w:color w:val="000000"/>
        </w:rPr>
        <w:t>Stress Management and Resilience training</w:t>
      </w:r>
    </w:p>
    <w:p w14:paraId="2BBFB632" w14:textId="51254031" w:rsidR="003312B5" w:rsidRPr="003312B5" w:rsidRDefault="003312B5" w:rsidP="00E22498">
      <w:pPr>
        <w:pStyle w:val="ListParagraph"/>
        <w:numPr>
          <w:ilvl w:val="0"/>
          <w:numId w:val="17"/>
        </w:numPr>
        <w:tabs>
          <w:tab w:val="left" w:pos="8317"/>
        </w:tabs>
        <w:autoSpaceDE w:val="0"/>
        <w:autoSpaceDN w:val="0"/>
        <w:adjustRightInd w:val="0"/>
        <w:rPr>
          <w:rFonts w:ascii="Arial" w:hAnsi="Arial" w:cs="Arial"/>
          <w:color w:val="000000"/>
        </w:rPr>
      </w:pPr>
      <w:r w:rsidRPr="003312B5">
        <w:rPr>
          <w:rFonts w:ascii="Arial" w:hAnsi="Arial" w:cs="Arial"/>
          <w:color w:val="000000"/>
        </w:rPr>
        <w:t xml:space="preserve">Career support </w:t>
      </w:r>
      <w:r w:rsidR="00F15C40">
        <w:rPr>
          <w:rFonts w:ascii="Arial" w:hAnsi="Arial" w:cs="Arial"/>
          <w:color w:val="000000"/>
        </w:rPr>
        <w:t>(</w:t>
      </w:r>
      <w:r w:rsidRPr="003312B5">
        <w:rPr>
          <w:rFonts w:ascii="Arial" w:hAnsi="Arial" w:cs="Arial"/>
          <w:color w:val="000000"/>
        </w:rPr>
        <w:t>CV writing and interview skills training</w:t>
      </w:r>
      <w:r w:rsidR="00F15C40">
        <w:rPr>
          <w:rFonts w:ascii="Arial" w:hAnsi="Arial" w:cs="Arial"/>
          <w:color w:val="000000"/>
        </w:rPr>
        <w:t>)</w:t>
      </w:r>
    </w:p>
    <w:p w14:paraId="74BD5AE0" w14:textId="43E8777E" w:rsidR="003312B5" w:rsidRPr="003312B5" w:rsidRDefault="003312B5" w:rsidP="00E22498">
      <w:pPr>
        <w:pStyle w:val="ListParagraph"/>
        <w:numPr>
          <w:ilvl w:val="0"/>
          <w:numId w:val="17"/>
        </w:numPr>
        <w:tabs>
          <w:tab w:val="left" w:pos="8317"/>
        </w:tabs>
        <w:autoSpaceDE w:val="0"/>
        <w:autoSpaceDN w:val="0"/>
        <w:adjustRightInd w:val="0"/>
        <w:rPr>
          <w:rFonts w:ascii="Arial" w:hAnsi="Arial" w:cs="Arial"/>
          <w:color w:val="000000"/>
        </w:rPr>
      </w:pPr>
      <w:r w:rsidRPr="003312B5">
        <w:rPr>
          <w:rFonts w:ascii="Arial" w:hAnsi="Arial" w:cs="Arial"/>
          <w:color w:val="000000"/>
        </w:rPr>
        <w:t>Increased communication from Senior Managers</w:t>
      </w:r>
    </w:p>
    <w:p w14:paraId="676ECF02" w14:textId="55D78CB1" w:rsidR="001F0BA8" w:rsidRPr="004E357D" w:rsidRDefault="004E357D" w:rsidP="00E22498">
      <w:pPr>
        <w:pStyle w:val="Heading4"/>
        <w:tabs>
          <w:tab w:val="left" w:pos="8317"/>
        </w:tabs>
        <w:rPr>
          <w:b/>
          <w:bCs/>
          <w:i w:val="0"/>
          <w:iCs w:val="0"/>
          <w:color w:val="000000" w:themeColor="text1"/>
        </w:rPr>
      </w:pPr>
      <w:r w:rsidRPr="004E357D">
        <w:rPr>
          <w:b/>
          <w:bCs/>
          <w:i w:val="0"/>
          <w:iCs w:val="0"/>
          <w:color w:val="000000" w:themeColor="text1"/>
        </w:rPr>
        <w:t>Consultation</w:t>
      </w:r>
      <w:r w:rsidR="001F0BA8" w:rsidRPr="004E357D">
        <w:rPr>
          <w:b/>
          <w:bCs/>
          <w:i w:val="0"/>
          <w:iCs w:val="0"/>
          <w:color w:val="000000" w:themeColor="text1"/>
        </w:rPr>
        <w:t xml:space="preserve"> </w:t>
      </w:r>
      <w:r w:rsidRPr="004E357D">
        <w:rPr>
          <w:b/>
          <w:bCs/>
          <w:i w:val="0"/>
          <w:iCs w:val="0"/>
          <w:color w:val="000000" w:themeColor="text1"/>
        </w:rPr>
        <w:t>Document</w:t>
      </w:r>
      <w:r w:rsidR="001F0BA8" w:rsidRPr="004E357D">
        <w:rPr>
          <w:b/>
          <w:bCs/>
          <w:i w:val="0"/>
          <w:iCs w:val="0"/>
          <w:color w:val="000000" w:themeColor="text1"/>
        </w:rPr>
        <w:t xml:space="preserve"> </w:t>
      </w:r>
    </w:p>
    <w:p w14:paraId="507FDAB4" w14:textId="5942817F" w:rsidR="00786919" w:rsidRPr="00E22498" w:rsidRDefault="00CF4BF7" w:rsidP="00E22498">
      <w:pPr>
        <w:numPr>
          <w:ilvl w:val="1"/>
          <w:numId w:val="8"/>
        </w:numPr>
        <w:spacing w:after="120" w:line="276" w:lineRule="auto"/>
        <w:ind w:left="709" w:right="-46" w:hanging="709"/>
        <w:rPr>
          <w:rFonts w:ascii="Arial" w:hAnsi="Arial" w:cs="Arial"/>
        </w:rPr>
      </w:pPr>
      <w:r w:rsidRPr="00CF4BF7">
        <w:rPr>
          <w:rFonts w:ascii="Arial" w:hAnsi="Arial" w:cs="Arial"/>
        </w:rPr>
        <w:t>The manager leading the change process shall prepare a consultation document on the proposed organisational change having gathered information to support the need for change and consulted with HR as appropriate</w:t>
      </w:r>
      <w:r w:rsidR="00786919">
        <w:rPr>
          <w:rFonts w:ascii="Arial" w:hAnsi="Arial" w:cs="Arial"/>
        </w:rPr>
        <w:t>.</w:t>
      </w:r>
    </w:p>
    <w:p w14:paraId="2AF6675B" w14:textId="77777777" w:rsidR="006B3387" w:rsidRPr="00E22498" w:rsidRDefault="00786919" w:rsidP="00E22498">
      <w:pPr>
        <w:numPr>
          <w:ilvl w:val="1"/>
          <w:numId w:val="8"/>
        </w:numPr>
        <w:spacing w:after="120" w:line="276" w:lineRule="auto"/>
        <w:ind w:left="709" w:right="-46" w:hanging="709"/>
        <w:rPr>
          <w:rFonts w:ascii="Arial" w:hAnsi="Arial" w:cs="Arial"/>
        </w:rPr>
      </w:pPr>
      <w:r w:rsidRPr="00786919">
        <w:rPr>
          <w:rFonts w:ascii="Arial" w:hAnsi="Arial" w:cs="Arial"/>
        </w:rPr>
        <w:t>The consultation document may include details of the following, as appropriate:</w:t>
      </w:r>
    </w:p>
    <w:p w14:paraId="2BDB5E3C" w14:textId="483D017A" w:rsidR="006B3387" w:rsidRPr="00786919" w:rsidRDefault="006B3387" w:rsidP="00270252">
      <w:pPr>
        <w:pStyle w:val="ListParagraph"/>
        <w:numPr>
          <w:ilvl w:val="0"/>
          <w:numId w:val="18"/>
        </w:numPr>
        <w:autoSpaceDE w:val="0"/>
        <w:autoSpaceDN w:val="0"/>
        <w:adjustRightInd w:val="0"/>
        <w:rPr>
          <w:rFonts w:ascii="Arial" w:hAnsi="Arial" w:cs="Arial"/>
          <w:color w:val="000000"/>
        </w:rPr>
      </w:pPr>
      <w:r>
        <w:rPr>
          <w:rFonts w:ascii="Arial" w:hAnsi="Arial" w:cs="Arial"/>
          <w:color w:val="000000"/>
        </w:rPr>
        <w:t>C</w:t>
      </w:r>
      <w:r w:rsidRPr="00786919">
        <w:rPr>
          <w:rFonts w:ascii="Arial" w:hAnsi="Arial" w:cs="Arial"/>
          <w:color w:val="000000"/>
        </w:rPr>
        <w:t>urrent situation analysis including staffing structure.</w:t>
      </w:r>
    </w:p>
    <w:p w14:paraId="19BADF98" w14:textId="77777777" w:rsidR="006B3387" w:rsidRPr="00786919" w:rsidRDefault="006B3387" w:rsidP="00270252">
      <w:pPr>
        <w:pStyle w:val="ListParagraph"/>
        <w:numPr>
          <w:ilvl w:val="0"/>
          <w:numId w:val="18"/>
        </w:numPr>
        <w:autoSpaceDE w:val="0"/>
        <w:autoSpaceDN w:val="0"/>
        <w:adjustRightInd w:val="0"/>
        <w:rPr>
          <w:rFonts w:ascii="Arial" w:hAnsi="Arial" w:cs="Arial"/>
          <w:color w:val="000000"/>
        </w:rPr>
      </w:pPr>
      <w:r w:rsidRPr="00786919">
        <w:rPr>
          <w:rFonts w:ascii="Arial" w:hAnsi="Arial" w:cs="Arial"/>
          <w:color w:val="000000"/>
        </w:rPr>
        <w:t xml:space="preserve">The need for change and the rationale behind the change. </w:t>
      </w:r>
    </w:p>
    <w:p w14:paraId="31207BBF" w14:textId="77777777" w:rsidR="006B3387" w:rsidRPr="00786919" w:rsidRDefault="006B3387" w:rsidP="00270252">
      <w:pPr>
        <w:pStyle w:val="ListParagraph"/>
        <w:numPr>
          <w:ilvl w:val="0"/>
          <w:numId w:val="18"/>
        </w:numPr>
        <w:autoSpaceDE w:val="0"/>
        <w:autoSpaceDN w:val="0"/>
        <w:adjustRightInd w:val="0"/>
        <w:rPr>
          <w:rFonts w:ascii="Arial" w:hAnsi="Arial" w:cs="Arial"/>
          <w:color w:val="000000"/>
        </w:rPr>
      </w:pPr>
      <w:r w:rsidRPr="00786919">
        <w:rPr>
          <w:rFonts w:ascii="Arial" w:hAnsi="Arial" w:cs="Arial"/>
          <w:color w:val="000000"/>
        </w:rPr>
        <w:t xml:space="preserve">Impact on service/business. </w:t>
      </w:r>
    </w:p>
    <w:p w14:paraId="46382AB3" w14:textId="77777777" w:rsidR="006B3387" w:rsidRPr="00786919" w:rsidRDefault="006B3387" w:rsidP="00270252">
      <w:pPr>
        <w:pStyle w:val="ListParagraph"/>
        <w:numPr>
          <w:ilvl w:val="0"/>
          <w:numId w:val="18"/>
        </w:numPr>
        <w:autoSpaceDE w:val="0"/>
        <w:autoSpaceDN w:val="0"/>
        <w:adjustRightInd w:val="0"/>
        <w:rPr>
          <w:rFonts w:ascii="Arial" w:hAnsi="Arial" w:cs="Arial"/>
          <w:color w:val="000000"/>
        </w:rPr>
      </w:pPr>
      <w:r w:rsidRPr="00786919">
        <w:rPr>
          <w:rFonts w:ascii="Arial" w:hAnsi="Arial" w:cs="Arial"/>
          <w:color w:val="000000"/>
        </w:rPr>
        <w:t xml:space="preserve">Impact on other areas / services. </w:t>
      </w:r>
    </w:p>
    <w:p w14:paraId="73CAE679" w14:textId="77777777" w:rsidR="006B3387" w:rsidRPr="00786919" w:rsidRDefault="006B3387" w:rsidP="00270252">
      <w:pPr>
        <w:pStyle w:val="ListParagraph"/>
        <w:numPr>
          <w:ilvl w:val="0"/>
          <w:numId w:val="18"/>
        </w:numPr>
        <w:autoSpaceDE w:val="0"/>
        <w:autoSpaceDN w:val="0"/>
        <w:adjustRightInd w:val="0"/>
        <w:rPr>
          <w:rFonts w:ascii="Arial" w:hAnsi="Arial" w:cs="Arial"/>
          <w:color w:val="000000"/>
        </w:rPr>
      </w:pPr>
      <w:r w:rsidRPr="00786919">
        <w:rPr>
          <w:rFonts w:ascii="Arial" w:hAnsi="Arial" w:cs="Arial"/>
          <w:color w:val="000000"/>
        </w:rPr>
        <w:t xml:space="preserve">Consideration of any relevant health and safety assessment. </w:t>
      </w:r>
    </w:p>
    <w:p w14:paraId="49F89ACE" w14:textId="77777777" w:rsidR="006B3387" w:rsidRPr="00786919" w:rsidRDefault="006B3387" w:rsidP="00270252">
      <w:pPr>
        <w:pStyle w:val="ListParagraph"/>
        <w:numPr>
          <w:ilvl w:val="0"/>
          <w:numId w:val="18"/>
        </w:numPr>
        <w:autoSpaceDE w:val="0"/>
        <w:autoSpaceDN w:val="0"/>
        <w:adjustRightInd w:val="0"/>
        <w:rPr>
          <w:rFonts w:ascii="Arial" w:hAnsi="Arial" w:cs="Arial"/>
          <w:color w:val="000000"/>
        </w:rPr>
      </w:pPr>
      <w:r w:rsidRPr="00786919">
        <w:rPr>
          <w:rFonts w:ascii="Arial" w:hAnsi="Arial" w:cs="Arial"/>
          <w:color w:val="000000"/>
        </w:rPr>
        <w:t xml:space="preserve">The options that have been considered. </w:t>
      </w:r>
    </w:p>
    <w:p w14:paraId="6157AB93" w14:textId="77777777" w:rsidR="006B3387" w:rsidRPr="00786919" w:rsidRDefault="006B3387" w:rsidP="00270252">
      <w:pPr>
        <w:pStyle w:val="ListParagraph"/>
        <w:numPr>
          <w:ilvl w:val="0"/>
          <w:numId w:val="18"/>
        </w:numPr>
        <w:autoSpaceDE w:val="0"/>
        <w:autoSpaceDN w:val="0"/>
        <w:adjustRightInd w:val="0"/>
        <w:rPr>
          <w:rFonts w:ascii="Arial" w:hAnsi="Arial" w:cs="Arial"/>
          <w:color w:val="000000"/>
        </w:rPr>
      </w:pPr>
      <w:r w:rsidRPr="00786919">
        <w:rPr>
          <w:rFonts w:ascii="Arial" w:hAnsi="Arial" w:cs="Arial"/>
          <w:color w:val="000000"/>
        </w:rPr>
        <w:t xml:space="preserve">The proposals for change including the proposed staffing structure(s) and any location change. </w:t>
      </w:r>
    </w:p>
    <w:p w14:paraId="7B5DFEF7" w14:textId="77777777" w:rsidR="006B3387" w:rsidRPr="00786919" w:rsidRDefault="006B3387" w:rsidP="00270252">
      <w:pPr>
        <w:pStyle w:val="ListParagraph"/>
        <w:numPr>
          <w:ilvl w:val="0"/>
          <w:numId w:val="18"/>
        </w:numPr>
        <w:autoSpaceDE w:val="0"/>
        <w:autoSpaceDN w:val="0"/>
        <w:adjustRightInd w:val="0"/>
        <w:rPr>
          <w:rFonts w:ascii="Arial" w:hAnsi="Arial" w:cs="Arial"/>
          <w:color w:val="000000"/>
        </w:rPr>
      </w:pPr>
      <w:r w:rsidRPr="00786919">
        <w:rPr>
          <w:rFonts w:ascii="Arial" w:hAnsi="Arial" w:cs="Arial"/>
          <w:color w:val="000000"/>
        </w:rPr>
        <w:t xml:space="preserve">The financial, staffing and workload implications of the proposals. </w:t>
      </w:r>
    </w:p>
    <w:p w14:paraId="600B3E64" w14:textId="05F646C6" w:rsidR="006B3387" w:rsidRPr="00786919" w:rsidRDefault="006B3387" w:rsidP="00270252">
      <w:pPr>
        <w:pStyle w:val="ListParagraph"/>
        <w:numPr>
          <w:ilvl w:val="0"/>
          <w:numId w:val="18"/>
        </w:numPr>
        <w:autoSpaceDE w:val="0"/>
        <w:autoSpaceDN w:val="0"/>
        <w:adjustRightInd w:val="0"/>
        <w:rPr>
          <w:rFonts w:ascii="Arial" w:hAnsi="Arial" w:cs="Arial"/>
          <w:color w:val="000000"/>
        </w:rPr>
      </w:pPr>
      <w:r w:rsidRPr="00786919">
        <w:rPr>
          <w:rFonts w:ascii="Arial" w:hAnsi="Arial" w:cs="Arial"/>
          <w:color w:val="000000"/>
        </w:rPr>
        <w:t xml:space="preserve">The number and grades/bands of staff that may be at risk of redundancy because of the proposal. </w:t>
      </w:r>
    </w:p>
    <w:p w14:paraId="2A657B7D" w14:textId="77777777" w:rsidR="006B3387" w:rsidRPr="00786919" w:rsidRDefault="006B3387" w:rsidP="00270252">
      <w:pPr>
        <w:pStyle w:val="ListParagraph"/>
        <w:numPr>
          <w:ilvl w:val="0"/>
          <w:numId w:val="18"/>
        </w:numPr>
        <w:autoSpaceDE w:val="0"/>
        <w:autoSpaceDN w:val="0"/>
        <w:adjustRightInd w:val="0"/>
        <w:rPr>
          <w:rFonts w:ascii="Arial" w:hAnsi="Arial" w:cs="Arial"/>
          <w:color w:val="000000"/>
        </w:rPr>
      </w:pPr>
      <w:r w:rsidRPr="00786919">
        <w:rPr>
          <w:rFonts w:ascii="Arial" w:hAnsi="Arial" w:cs="Arial"/>
          <w:color w:val="000000"/>
        </w:rPr>
        <w:t xml:space="preserve">The way in which staff will be selected for posts within the new structure or transferred. </w:t>
      </w:r>
    </w:p>
    <w:p w14:paraId="123F393D" w14:textId="77777777" w:rsidR="006B3387" w:rsidRPr="00786919" w:rsidRDefault="006B3387" w:rsidP="00270252">
      <w:pPr>
        <w:pStyle w:val="ListParagraph"/>
        <w:numPr>
          <w:ilvl w:val="0"/>
          <w:numId w:val="18"/>
        </w:numPr>
        <w:autoSpaceDE w:val="0"/>
        <w:autoSpaceDN w:val="0"/>
        <w:adjustRightInd w:val="0"/>
        <w:rPr>
          <w:rFonts w:ascii="Arial" w:hAnsi="Arial" w:cs="Arial"/>
          <w:color w:val="000000"/>
        </w:rPr>
      </w:pPr>
      <w:r w:rsidRPr="00786919">
        <w:rPr>
          <w:rFonts w:ascii="Arial" w:hAnsi="Arial" w:cs="Arial"/>
          <w:color w:val="000000"/>
        </w:rPr>
        <w:t xml:space="preserve">If necessary, the selection criteria for redundancy. </w:t>
      </w:r>
    </w:p>
    <w:p w14:paraId="1E838FEF" w14:textId="77777777" w:rsidR="006B3387" w:rsidRPr="00786919" w:rsidRDefault="006B3387" w:rsidP="00270252">
      <w:pPr>
        <w:pStyle w:val="ListParagraph"/>
        <w:numPr>
          <w:ilvl w:val="0"/>
          <w:numId w:val="18"/>
        </w:numPr>
        <w:autoSpaceDE w:val="0"/>
        <w:autoSpaceDN w:val="0"/>
        <w:adjustRightInd w:val="0"/>
        <w:rPr>
          <w:rFonts w:ascii="Arial" w:hAnsi="Arial" w:cs="Arial"/>
          <w:color w:val="000000"/>
        </w:rPr>
      </w:pPr>
      <w:r w:rsidRPr="00786919">
        <w:rPr>
          <w:rFonts w:ascii="Arial" w:hAnsi="Arial" w:cs="Arial"/>
          <w:color w:val="000000"/>
        </w:rPr>
        <w:t xml:space="preserve">The measures taken to avoid compulsory redundancies which may include natural wastage, redeployment with retraining or voluntary early retirement or voluntary redundancy. </w:t>
      </w:r>
    </w:p>
    <w:p w14:paraId="38359532" w14:textId="77777777" w:rsidR="006B3387" w:rsidRPr="00786919" w:rsidRDefault="006B3387" w:rsidP="00270252">
      <w:pPr>
        <w:pStyle w:val="ListParagraph"/>
        <w:numPr>
          <w:ilvl w:val="0"/>
          <w:numId w:val="18"/>
        </w:numPr>
        <w:autoSpaceDE w:val="0"/>
        <w:autoSpaceDN w:val="0"/>
        <w:adjustRightInd w:val="0"/>
        <w:rPr>
          <w:rFonts w:ascii="Arial" w:hAnsi="Arial" w:cs="Arial"/>
          <w:color w:val="000000"/>
        </w:rPr>
      </w:pPr>
      <w:r w:rsidRPr="00786919">
        <w:rPr>
          <w:rFonts w:ascii="Arial" w:hAnsi="Arial" w:cs="Arial"/>
          <w:color w:val="000000"/>
        </w:rPr>
        <w:t xml:space="preserve">Proposed timescale for consultation and implementation of the proposed change. </w:t>
      </w:r>
    </w:p>
    <w:p w14:paraId="7AA9830A" w14:textId="77777777" w:rsidR="006B3387" w:rsidRPr="00786919" w:rsidRDefault="006B3387" w:rsidP="00270252">
      <w:pPr>
        <w:pStyle w:val="ListParagraph"/>
        <w:numPr>
          <w:ilvl w:val="0"/>
          <w:numId w:val="18"/>
        </w:numPr>
        <w:autoSpaceDE w:val="0"/>
        <w:autoSpaceDN w:val="0"/>
        <w:adjustRightInd w:val="0"/>
        <w:rPr>
          <w:rFonts w:ascii="Arial" w:hAnsi="Arial" w:cs="Arial"/>
          <w:color w:val="000000"/>
        </w:rPr>
      </w:pPr>
      <w:r w:rsidRPr="00786919">
        <w:rPr>
          <w:rFonts w:ascii="Arial" w:hAnsi="Arial" w:cs="Arial"/>
          <w:color w:val="000000"/>
        </w:rPr>
        <w:t xml:space="preserve">Description of the consultation process, including planned meetings, timetable, how staff and representatives can respond and the deadline. </w:t>
      </w:r>
    </w:p>
    <w:p w14:paraId="54151BB4" w14:textId="77777777" w:rsidR="006B3387" w:rsidRPr="00786919" w:rsidRDefault="006B3387" w:rsidP="00270252">
      <w:pPr>
        <w:pStyle w:val="ListParagraph"/>
        <w:numPr>
          <w:ilvl w:val="0"/>
          <w:numId w:val="18"/>
        </w:numPr>
        <w:autoSpaceDE w:val="0"/>
        <w:autoSpaceDN w:val="0"/>
        <w:adjustRightInd w:val="0"/>
        <w:rPr>
          <w:rFonts w:ascii="Arial" w:hAnsi="Arial" w:cs="Arial"/>
          <w:color w:val="000000"/>
        </w:rPr>
      </w:pPr>
      <w:r w:rsidRPr="00786919">
        <w:rPr>
          <w:rFonts w:ascii="Arial" w:hAnsi="Arial" w:cs="Arial"/>
          <w:color w:val="000000"/>
        </w:rPr>
        <w:t xml:space="preserve">Details of how and when this information will be disseminated to staff. </w:t>
      </w:r>
    </w:p>
    <w:p w14:paraId="7F1AAC27" w14:textId="77777777" w:rsidR="006B3387" w:rsidRPr="00E22498" w:rsidRDefault="00786919" w:rsidP="00E22498">
      <w:pPr>
        <w:numPr>
          <w:ilvl w:val="1"/>
          <w:numId w:val="8"/>
        </w:numPr>
        <w:spacing w:after="120" w:line="276" w:lineRule="auto"/>
        <w:ind w:left="709" w:right="-46" w:hanging="709"/>
        <w:rPr>
          <w:rFonts w:ascii="Arial" w:hAnsi="Arial" w:cs="Arial"/>
        </w:rPr>
      </w:pPr>
      <w:r w:rsidRPr="006B3387">
        <w:rPr>
          <w:rFonts w:ascii="Arial" w:hAnsi="Arial" w:cs="Arial"/>
        </w:rPr>
        <w:t>The consultation document will include an equality impact assessment</w:t>
      </w:r>
      <w:r w:rsidR="006B3387" w:rsidRPr="00E22498">
        <w:rPr>
          <w:rFonts w:ascii="Arial" w:hAnsi="Arial" w:cs="Arial"/>
        </w:rPr>
        <w:t>.</w:t>
      </w:r>
    </w:p>
    <w:p w14:paraId="096085EC" w14:textId="77777777" w:rsidR="00087D00" w:rsidRPr="00E22498" w:rsidRDefault="00786919" w:rsidP="00E22498">
      <w:pPr>
        <w:numPr>
          <w:ilvl w:val="1"/>
          <w:numId w:val="8"/>
        </w:numPr>
        <w:spacing w:after="120" w:line="276" w:lineRule="auto"/>
        <w:ind w:left="709" w:right="-46" w:hanging="709"/>
        <w:rPr>
          <w:rFonts w:ascii="Arial" w:hAnsi="Arial" w:cs="Arial"/>
        </w:rPr>
      </w:pPr>
      <w:r w:rsidRPr="006B3387">
        <w:rPr>
          <w:rFonts w:ascii="Arial" w:hAnsi="Arial" w:cs="Arial"/>
        </w:rPr>
        <w:t>The consultation document will be provided in accessible formats upon request</w:t>
      </w:r>
      <w:r w:rsidRPr="00E22498">
        <w:rPr>
          <w:rFonts w:ascii="Arial" w:hAnsi="Arial" w:cs="Arial"/>
        </w:rPr>
        <w:t xml:space="preserve">. </w:t>
      </w:r>
    </w:p>
    <w:p w14:paraId="27A11F7C" w14:textId="3D94A8A2" w:rsidR="00277304" w:rsidRDefault="00277304" w:rsidP="00277304">
      <w:pPr>
        <w:pStyle w:val="Heading4"/>
      </w:pPr>
      <w:r w:rsidRPr="004E357D">
        <w:rPr>
          <w:b/>
          <w:bCs/>
          <w:i w:val="0"/>
          <w:iCs w:val="0"/>
          <w:color w:val="000000" w:themeColor="text1"/>
        </w:rPr>
        <w:t xml:space="preserve">Consultation </w:t>
      </w:r>
      <w:r>
        <w:rPr>
          <w:b/>
          <w:bCs/>
          <w:i w:val="0"/>
          <w:iCs w:val="0"/>
          <w:color w:val="000000" w:themeColor="text1"/>
        </w:rPr>
        <w:t>with the</w:t>
      </w:r>
      <w:r w:rsidR="00707338">
        <w:rPr>
          <w:b/>
          <w:bCs/>
          <w:i w:val="0"/>
          <w:iCs w:val="0"/>
          <w:color w:val="000000" w:themeColor="text1"/>
        </w:rPr>
        <w:t xml:space="preserve"> </w:t>
      </w:r>
      <w:r>
        <w:rPr>
          <w:b/>
          <w:bCs/>
          <w:i w:val="0"/>
          <w:iCs w:val="0"/>
          <w:color w:val="000000" w:themeColor="text1"/>
        </w:rPr>
        <w:t>Trade Unions</w:t>
      </w:r>
    </w:p>
    <w:p w14:paraId="1AC0D0EF" w14:textId="77777777" w:rsidR="00277304" w:rsidRPr="00E22498" w:rsidRDefault="00087D00" w:rsidP="00E22498">
      <w:pPr>
        <w:numPr>
          <w:ilvl w:val="1"/>
          <w:numId w:val="8"/>
        </w:numPr>
        <w:spacing w:after="120" w:line="276" w:lineRule="auto"/>
        <w:ind w:left="709" w:right="-46" w:hanging="709"/>
        <w:rPr>
          <w:rFonts w:ascii="Arial" w:hAnsi="Arial" w:cs="Arial"/>
        </w:rPr>
      </w:pPr>
      <w:r w:rsidRPr="00087D00">
        <w:rPr>
          <w:rFonts w:ascii="Arial" w:hAnsi="Arial" w:cs="Arial"/>
        </w:rPr>
        <w:t>Early informal consultation with the Trade Unions is encouraged and should occur first where possible.  This is also known as pre-consultation.  Meaningful pre-consultation may lead to greater staff satisfaction with the process and builds trust with Trade Union colleagues.</w:t>
      </w:r>
    </w:p>
    <w:p w14:paraId="6F3AB3AA" w14:textId="77777777" w:rsidR="00C77CF0" w:rsidRPr="00E22498" w:rsidRDefault="00087D00" w:rsidP="00E22498">
      <w:pPr>
        <w:numPr>
          <w:ilvl w:val="1"/>
          <w:numId w:val="8"/>
        </w:numPr>
        <w:spacing w:after="120" w:line="276" w:lineRule="auto"/>
        <w:ind w:left="709" w:right="-46" w:hanging="709"/>
        <w:rPr>
          <w:rFonts w:ascii="Arial" w:hAnsi="Arial" w:cs="Arial"/>
        </w:rPr>
      </w:pPr>
      <w:r w:rsidRPr="00277304">
        <w:rPr>
          <w:rFonts w:ascii="Arial" w:hAnsi="Arial" w:cs="Arial"/>
        </w:rPr>
        <w:t>Formal consultation with the Trade Unions will commence within the minimum timescales once any informal comments have been considered and the consultation document has been finalised.  This will take the form of:</w:t>
      </w:r>
    </w:p>
    <w:p w14:paraId="29A8B890" w14:textId="77777777" w:rsidR="00C77CF0" w:rsidRPr="00277304" w:rsidRDefault="00C77CF0" w:rsidP="00270252">
      <w:pPr>
        <w:pStyle w:val="ListParagraph"/>
        <w:numPr>
          <w:ilvl w:val="0"/>
          <w:numId w:val="18"/>
        </w:numPr>
        <w:autoSpaceDE w:val="0"/>
        <w:autoSpaceDN w:val="0"/>
        <w:adjustRightInd w:val="0"/>
        <w:rPr>
          <w:rFonts w:ascii="Arial" w:hAnsi="Arial" w:cs="Arial"/>
          <w:color w:val="000000"/>
        </w:rPr>
      </w:pPr>
      <w:r w:rsidRPr="00277304">
        <w:rPr>
          <w:rFonts w:ascii="Arial" w:hAnsi="Arial" w:cs="Arial"/>
          <w:color w:val="000000"/>
        </w:rPr>
        <w:t xml:space="preserve">Ongoing discussions with the local accredited representatives. </w:t>
      </w:r>
    </w:p>
    <w:p w14:paraId="667ECDC4" w14:textId="48BD366B" w:rsidR="00C77CF0" w:rsidRPr="00C77CF0" w:rsidRDefault="00C77CF0" w:rsidP="00270252">
      <w:pPr>
        <w:pStyle w:val="ListParagraph"/>
        <w:numPr>
          <w:ilvl w:val="0"/>
          <w:numId w:val="18"/>
        </w:numPr>
        <w:autoSpaceDE w:val="0"/>
        <w:autoSpaceDN w:val="0"/>
        <w:adjustRightInd w:val="0"/>
        <w:rPr>
          <w:rFonts w:ascii="Arial" w:hAnsi="Arial" w:cs="Arial"/>
          <w:color w:val="000000"/>
        </w:rPr>
      </w:pPr>
      <w:r w:rsidRPr="00277304">
        <w:rPr>
          <w:rFonts w:ascii="Arial" w:hAnsi="Arial" w:cs="Arial"/>
          <w:color w:val="000000"/>
        </w:rPr>
        <w:t>Trade Unions representing staff affected by the change should be invited to the first meeting with all affected staff and given reasonable notice to attend.</w:t>
      </w:r>
    </w:p>
    <w:p w14:paraId="1A214175" w14:textId="77777777" w:rsidR="00C77CF0" w:rsidRPr="00E22498" w:rsidRDefault="00087D00" w:rsidP="00E22498">
      <w:pPr>
        <w:numPr>
          <w:ilvl w:val="1"/>
          <w:numId w:val="8"/>
        </w:numPr>
        <w:spacing w:after="120" w:line="276" w:lineRule="auto"/>
        <w:ind w:left="709" w:right="-46" w:hanging="709"/>
        <w:rPr>
          <w:rFonts w:ascii="Arial" w:hAnsi="Arial" w:cs="Arial"/>
        </w:rPr>
      </w:pPr>
      <w:r w:rsidRPr="00C77CF0">
        <w:rPr>
          <w:rFonts w:ascii="Arial" w:hAnsi="Arial" w:cs="Arial"/>
        </w:rPr>
        <w:t>In a redundancy scenario, the information provided in writing to the Trade Unions shall include the following:</w:t>
      </w:r>
    </w:p>
    <w:p w14:paraId="5357BA09" w14:textId="2EE297B0" w:rsidR="00C77CF0" w:rsidRPr="00277304" w:rsidRDefault="00C77CF0" w:rsidP="00270252">
      <w:pPr>
        <w:pStyle w:val="ListParagraph"/>
        <w:numPr>
          <w:ilvl w:val="0"/>
          <w:numId w:val="18"/>
        </w:numPr>
        <w:autoSpaceDE w:val="0"/>
        <w:autoSpaceDN w:val="0"/>
        <w:adjustRightInd w:val="0"/>
        <w:rPr>
          <w:rFonts w:ascii="Arial" w:hAnsi="Arial" w:cs="Arial"/>
          <w:color w:val="000000"/>
        </w:rPr>
      </w:pPr>
      <w:r w:rsidRPr="00277304">
        <w:rPr>
          <w:rFonts w:ascii="Arial" w:hAnsi="Arial" w:cs="Arial"/>
          <w:color w:val="000000"/>
        </w:rPr>
        <w:t xml:space="preserve">The numbers and descriptions of employees whom it is proposed to dismiss as </w:t>
      </w:r>
      <w:r w:rsidR="00644B57" w:rsidRPr="00277304">
        <w:rPr>
          <w:rFonts w:ascii="Arial" w:hAnsi="Arial" w:cs="Arial"/>
          <w:color w:val="000000"/>
        </w:rPr>
        <w:t>a reason</w:t>
      </w:r>
      <w:r w:rsidRPr="00277304">
        <w:rPr>
          <w:rFonts w:ascii="Arial" w:hAnsi="Arial" w:cs="Arial"/>
          <w:color w:val="000000"/>
        </w:rPr>
        <w:t xml:space="preserve"> of redundancy. </w:t>
      </w:r>
    </w:p>
    <w:p w14:paraId="6788DD88" w14:textId="77777777" w:rsidR="00C77CF0" w:rsidRPr="00277304" w:rsidRDefault="00C77CF0" w:rsidP="00270252">
      <w:pPr>
        <w:pStyle w:val="ListParagraph"/>
        <w:numPr>
          <w:ilvl w:val="0"/>
          <w:numId w:val="18"/>
        </w:numPr>
        <w:autoSpaceDE w:val="0"/>
        <w:autoSpaceDN w:val="0"/>
        <w:adjustRightInd w:val="0"/>
        <w:rPr>
          <w:rFonts w:ascii="Arial" w:hAnsi="Arial" w:cs="Arial"/>
          <w:color w:val="000000"/>
        </w:rPr>
      </w:pPr>
      <w:r w:rsidRPr="00277304">
        <w:rPr>
          <w:rFonts w:ascii="Arial" w:hAnsi="Arial" w:cs="Arial"/>
          <w:color w:val="000000"/>
        </w:rPr>
        <w:t xml:space="preserve">The total number of employees of any such description employed by the ICBs at the establishment in question. </w:t>
      </w:r>
    </w:p>
    <w:p w14:paraId="08A7AAB0" w14:textId="77777777" w:rsidR="00C77CF0" w:rsidRPr="00277304" w:rsidRDefault="00C77CF0" w:rsidP="00270252">
      <w:pPr>
        <w:pStyle w:val="ListParagraph"/>
        <w:numPr>
          <w:ilvl w:val="0"/>
          <w:numId w:val="18"/>
        </w:numPr>
        <w:autoSpaceDE w:val="0"/>
        <w:autoSpaceDN w:val="0"/>
        <w:adjustRightInd w:val="0"/>
        <w:rPr>
          <w:rFonts w:ascii="Arial" w:hAnsi="Arial" w:cs="Arial"/>
          <w:color w:val="000000"/>
        </w:rPr>
      </w:pPr>
      <w:r w:rsidRPr="00277304">
        <w:rPr>
          <w:rFonts w:ascii="Arial" w:hAnsi="Arial" w:cs="Arial"/>
          <w:color w:val="000000"/>
        </w:rPr>
        <w:t>The proposed method of selecting employees who may be dismissed.</w:t>
      </w:r>
    </w:p>
    <w:p w14:paraId="234BD437" w14:textId="77777777" w:rsidR="00C77CF0" w:rsidRPr="00277304" w:rsidRDefault="00C77CF0" w:rsidP="00270252">
      <w:pPr>
        <w:pStyle w:val="ListParagraph"/>
        <w:numPr>
          <w:ilvl w:val="0"/>
          <w:numId w:val="18"/>
        </w:numPr>
        <w:autoSpaceDE w:val="0"/>
        <w:autoSpaceDN w:val="0"/>
        <w:adjustRightInd w:val="0"/>
        <w:rPr>
          <w:rFonts w:ascii="Arial" w:hAnsi="Arial" w:cs="Arial"/>
          <w:color w:val="000000"/>
        </w:rPr>
      </w:pPr>
      <w:r w:rsidRPr="00277304">
        <w:rPr>
          <w:rFonts w:ascii="Arial" w:hAnsi="Arial" w:cs="Arial"/>
          <w:color w:val="000000"/>
        </w:rPr>
        <w:t xml:space="preserve">The proposed method of carrying out the dismissals, with due regard to any agreed procedure, including the period over which the dismissals are to take effect with reference to section 16 of the NHS Terms and Conditions Handbook. </w:t>
      </w:r>
    </w:p>
    <w:p w14:paraId="2F191740" w14:textId="77777777" w:rsidR="00C77CF0" w:rsidRPr="00277304" w:rsidRDefault="00C77CF0" w:rsidP="00270252">
      <w:pPr>
        <w:pStyle w:val="ListParagraph"/>
        <w:numPr>
          <w:ilvl w:val="0"/>
          <w:numId w:val="18"/>
        </w:numPr>
        <w:autoSpaceDE w:val="0"/>
        <w:autoSpaceDN w:val="0"/>
        <w:adjustRightInd w:val="0"/>
        <w:rPr>
          <w:rFonts w:ascii="Arial" w:hAnsi="Arial" w:cs="Arial"/>
          <w:color w:val="000000"/>
        </w:rPr>
      </w:pPr>
      <w:r w:rsidRPr="00277304">
        <w:rPr>
          <w:rFonts w:ascii="Arial" w:hAnsi="Arial" w:cs="Arial"/>
          <w:color w:val="000000"/>
        </w:rPr>
        <w:t xml:space="preserve">The proposed method of calculating the amount of any redundancy payments to be made (over and above the statutory redundancy payment) to employees who may be dismissed in line with Agenda for Change Terms and Conditions.  </w:t>
      </w:r>
    </w:p>
    <w:p w14:paraId="4CBFF1A9" w14:textId="6A42370E" w:rsidR="00C77CF0" w:rsidRPr="00E22498" w:rsidRDefault="00087D00" w:rsidP="00E22498">
      <w:pPr>
        <w:numPr>
          <w:ilvl w:val="1"/>
          <w:numId w:val="8"/>
        </w:numPr>
        <w:spacing w:after="120" w:line="276" w:lineRule="auto"/>
        <w:ind w:left="709" w:right="-46" w:hanging="709"/>
        <w:rPr>
          <w:rFonts w:ascii="Arial" w:hAnsi="Arial" w:cs="Arial"/>
        </w:rPr>
      </w:pPr>
      <w:r w:rsidRPr="00E22498">
        <w:rPr>
          <w:rFonts w:ascii="Arial" w:hAnsi="Arial" w:cs="Arial"/>
        </w:rPr>
        <w:t>During a period of change, management will ensure that Trade Unions are kept informed of developments and will meet with them as appropriate to share information including but not limited to the following where appropriate</w:t>
      </w:r>
      <w:r w:rsidR="00FD213D">
        <w:rPr>
          <w:rFonts w:ascii="Arial" w:hAnsi="Arial" w:cs="Arial"/>
        </w:rPr>
        <w:t>:</w:t>
      </w:r>
    </w:p>
    <w:p w14:paraId="68554FAD" w14:textId="22FB19CC" w:rsidR="00C77CF0" w:rsidRPr="00C278B0" w:rsidRDefault="00C77CF0" w:rsidP="00270252">
      <w:pPr>
        <w:pStyle w:val="ListParagraph"/>
        <w:numPr>
          <w:ilvl w:val="0"/>
          <w:numId w:val="18"/>
        </w:numPr>
        <w:autoSpaceDE w:val="0"/>
        <w:autoSpaceDN w:val="0"/>
        <w:adjustRightInd w:val="0"/>
        <w:rPr>
          <w:rFonts w:ascii="Arial" w:hAnsi="Arial" w:cs="Arial"/>
          <w:color w:val="000000"/>
        </w:rPr>
      </w:pPr>
      <w:r w:rsidRPr="00C278B0">
        <w:rPr>
          <w:rFonts w:ascii="Arial" w:hAnsi="Arial" w:cs="Arial"/>
          <w:color w:val="000000"/>
        </w:rPr>
        <w:t>relevant data, including workforce profiles</w:t>
      </w:r>
      <w:r w:rsidR="00A54974">
        <w:rPr>
          <w:rFonts w:ascii="Arial" w:hAnsi="Arial" w:cs="Arial"/>
          <w:color w:val="000000"/>
        </w:rPr>
        <w:t>.</w:t>
      </w:r>
    </w:p>
    <w:p w14:paraId="2BDE7BF0" w14:textId="16197989" w:rsidR="00C77CF0" w:rsidRPr="00C278B0" w:rsidRDefault="00C77CF0" w:rsidP="00270252">
      <w:pPr>
        <w:pStyle w:val="ListParagraph"/>
        <w:numPr>
          <w:ilvl w:val="0"/>
          <w:numId w:val="18"/>
        </w:numPr>
        <w:autoSpaceDE w:val="0"/>
        <w:autoSpaceDN w:val="0"/>
        <w:adjustRightInd w:val="0"/>
        <w:rPr>
          <w:rFonts w:ascii="Arial" w:hAnsi="Arial" w:cs="Arial"/>
          <w:color w:val="000000"/>
        </w:rPr>
      </w:pPr>
      <w:r w:rsidRPr="00C278B0">
        <w:rPr>
          <w:rFonts w:ascii="Arial" w:hAnsi="Arial" w:cs="Arial"/>
          <w:color w:val="000000"/>
        </w:rPr>
        <w:t>equality impact assessments</w:t>
      </w:r>
      <w:r w:rsidR="00A54974">
        <w:rPr>
          <w:rFonts w:ascii="Arial" w:hAnsi="Arial" w:cs="Arial"/>
          <w:color w:val="000000"/>
        </w:rPr>
        <w:t>.</w:t>
      </w:r>
    </w:p>
    <w:p w14:paraId="114562BC" w14:textId="53203F7E" w:rsidR="00C77CF0" w:rsidRPr="00C278B0" w:rsidRDefault="00C77CF0" w:rsidP="00270252">
      <w:pPr>
        <w:pStyle w:val="ListParagraph"/>
        <w:numPr>
          <w:ilvl w:val="0"/>
          <w:numId w:val="18"/>
        </w:numPr>
        <w:autoSpaceDE w:val="0"/>
        <w:autoSpaceDN w:val="0"/>
        <w:adjustRightInd w:val="0"/>
        <w:rPr>
          <w:rFonts w:ascii="Arial" w:hAnsi="Arial" w:cs="Arial"/>
          <w:color w:val="000000"/>
        </w:rPr>
      </w:pPr>
      <w:r w:rsidRPr="00C278B0">
        <w:rPr>
          <w:rFonts w:ascii="Arial" w:hAnsi="Arial" w:cs="Arial"/>
          <w:color w:val="000000"/>
        </w:rPr>
        <w:t>financial modelling</w:t>
      </w:r>
      <w:r w:rsidR="00A54974">
        <w:rPr>
          <w:rFonts w:ascii="Arial" w:hAnsi="Arial" w:cs="Arial"/>
          <w:color w:val="000000"/>
        </w:rPr>
        <w:t>.</w:t>
      </w:r>
    </w:p>
    <w:p w14:paraId="5C463D50" w14:textId="4BEC8BE7" w:rsidR="00087D00" w:rsidRPr="00C77CF0" w:rsidRDefault="00087D00" w:rsidP="00270252">
      <w:pPr>
        <w:numPr>
          <w:ilvl w:val="1"/>
          <w:numId w:val="8"/>
        </w:numPr>
        <w:spacing w:after="120" w:line="276" w:lineRule="auto"/>
        <w:ind w:left="709" w:right="709" w:hanging="709"/>
      </w:pPr>
      <w:r w:rsidRPr="00C77CF0">
        <w:rPr>
          <w:rFonts w:ascii="Arial" w:hAnsi="Arial" w:cs="Arial"/>
          <w:color w:val="000000"/>
        </w:rPr>
        <w:t>The purpose of the consultation meetings with Trade Unions will be:</w:t>
      </w:r>
    </w:p>
    <w:p w14:paraId="0DAB0EE4" w14:textId="77777777" w:rsidR="00087D00" w:rsidRPr="00277304" w:rsidRDefault="00087D00" w:rsidP="00270252">
      <w:pPr>
        <w:pStyle w:val="ListParagraph"/>
        <w:numPr>
          <w:ilvl w:val="0"/>
          <w:numId w:val="18"/>
        </w:numPr>
        <w:autoSpaceDE w:val="0"/>
        <w:autoSpaceDN w:val="0"/>
        <w:adjustRightInd w:val="0"/>
        <w:rPr>
          <w:rFonts w:ascii="Arial" w:hAnsi="Arial" w:cs="Arial"/>
          <w:color w:val="000000"/>
        </w:rPr>
      </w:pPr>
      <w:r w:rsidRPr="00277304">
        <w:rPr>
          <w:rFonts w:ascii="Arial" w:hAnsi="Arial" w:cs="Arial"/>
          <w:color w:val="000000"/>
        </w:rPr>
        <w:t xml:space="preserve">To receive and where possible address any questions on the consultation document. </w:t>
      </w:r>
    </w:p>
    <w:p w14:paraId="7666F8B9" w14:textId="77777777" w:rsidR="00087D00" w:rsidRPr="00277304" w:rsidRDefault="00087D00" w:rsidP="00270252">
      <w:pPr>
        <w:pStyle w:val="ListParagraph"/>
        <w:numPr>
          <w:ilvl w:val="0"/>
          <w:numId w:val="18"/>
        </w:numPr>
        <w:autoSpaceDE w:val="0"/>
        <w:autoSpaceDN w:val="0"/>
        <w:adjustRightInd w:val="0"/>
        <w:rPr>
          <w:rFonts w:ascii="Arial" w:hAnsi="Arial" w:cs="Arial"/>
          <w:color w:val="000000"/>
        </w:rPr>
      </w:pPr>
      <w:r w:rsidRPr="00277304">
        <w:rPr>
          <w:rFonts w:ascii="Arial" w:hAnsi="Arial" w:cs="Arial"/>
          <w:color w:val="000000"/>
        </w:rPr>
        <w:t xml:space="preserve">To consider any comments or views on the consultation document including any alternative proposals and costings (which the ICBs shall as far as practicable make available) before determining any final decision to proceed. </w:t>
      </w:r>
    </w:p>
    <w:p w14:paraId="6760BE60" w14:textId="77777777" w:rsidR="00087D00" w:rsidRDefault="00087D00" w:rsidP="00270252">
      <w:pPr>
        <w:pStyle w:val="ListParagraph"/>
        <w:numPr>
          <w:ilvl w:val="0"/>
          <w:numId w:val="18"/>
        </w:numPr>
        <w:autoSpaceDE w:val="0"/>
        <w:autoSpaceDN w:val="0"/>
        <w:adjustRightInd w:val="0"/>
        <w:rPr>
          <w:rFonts w:ascii="Arial" w:hAnsi="Arial" w:cs="Arial"/>
          <w:color w:val="000000"/>
        </w:rPr>
      </w:pPr>
      <w:r w:rsidRPr="00277304">
        <w:rPr>
          <w:rFonts w:ascii="Arial" w:hAnsi="Arial" w:cs="Arial"/>
          <w:color w:val="000000"/>
        </w:rPr>
        <w:t xml:space="preserve">To clarify any change processes and timeframes specific to the proposed organisational change exercise under discussion. </w:t>
      </w:r>
    </w:p>
    <w:p w14:paraId="4415B514" w14:textId="77777777" w:rsidR="00362E12" w:rsidRPr="00362E12" w:rsidRDefault="00362E12" w:rsidP="00362E12">
      <w:pPr>
        <w:pStyle w:val="Default"/>
        <w:spacing w:after="120"/>
        <w:ind w:left="720" w:hanging="720"/>
        <w:jc w:val="both"/>
        <w:rPr>
          <w:rFonts w:ascii="Arial" w:eastAsiaTheme="majorEastAsia" w:hAnsi="Arial" w:cs="Arial"/>
          <w:b/>
          <w:bCs/>
          <w:color w:val="000000" w:themeColor="text1"/>
          <w:kern w:val="2"/>
          <w:lang w:eastAsia="en-US"/>
          <w14:ligatures w14:val="standardContextual"/>
        </w:rPr>
      </w:pPr>
      <w:r w:rsidRPr="00362E12">
        <w:rPr>
          <w:rFonts w:ascii="Arial" w:eastAsiaTheme="majorEastAsia" w:hAnsi="Arial" w:cs="Arial"/>
          <w:b/>
          <w:bCs/>
          <w:color w:val="000000" w:themeColor="text1"/>
          <w:kern w:val="2"/>
          <w:lang w:eastAsia="en-US"/>
          <w14:ligatures w14:val="standardContextual"/>
        </w:rPr>
        <w:t xml:space="preserve">Consultation with Staff </w:t>
      </w:r>
    </w:p>
    <w:p w14:paraId="2249F278" w14:textId="77777777" w:rsidR="00615B66" w:rsidRPr="00FD213D" w:rsidRDefault="0061048F" w:rsidP="00FD213D">
      <w:pPr>
        <w:numPr>
          <w:ilvl w:val="1"/>
          <w:numId w:val="8"/>
        </w:numPr>
        <w:spacing w:after="120" w:line="276" w:lineRule="auto"/>
        <w:ind w:left="709" w:right="-46" w:hanging="709"/>
        <w:rPr>
          <w:rFonts w:ascii="Arial" w:hAnsi="Arial" w:cs="Arial"/>
        </w:rPr>
      </w:pPr>
      <w:r w:rsidRPr="00FD213D">
        <w:rPr>
          <w:rFonts w:ascii="Arial" w:hAnsi="Arial" w:cs="Arial"/>
        </w:rPr>
        <w:t>A meeting will be held with all staff affected by the organisational change to announce the proposed change and explain the consultation process which will follow</w:t>
      </w:r>
      <w:r w:rsidR="00615B66" w:rsidRPr="00FD213D">
        <w:rPr>
          <w:rFonts w:ascii="Arial" w:hAnsi="Arial" w:cs="Arial"/>
        </w:rPr>
        <w:t>.</w:t>
      </w:r>
    </w:p>
    <w:p w14:paraId="158840FF" w14:textId="77777777" w:rsidR="00A30475" w:rsidRPr="00FD213D" w:rsidRDefault="00615B66" w:rsidP="00FD213D">
      <w:pPr>
        <w:numPr>
          <w:ilvl w:val="1"/>
          <w:numId w:val="8"/>
        </w:numPr>
        <w:spacing w:after="120" w:line="276" w:lineRule="auto"/>
        <w:ind w:left="709" w:right="-46" w:hanging="709"/>
        <w:rPr>
          <w:rFonts w:ascii="Arial" w:hAnsi="Arial" w:cs="Arial"/>
        </w:rPr>
      </w:pPr>
      <w:r w:rsidRPr="00FD213D">
        <w:rPr>
          <w:rFonts w:ascii="Arial" w:hAnsi="Arial" w:cs="Arial"/>
        </w:rPr>
        <w:t>Each member of staff affected by the organisational change will be provided with a copy of the consultation document.  Staff who are absent from work for any reason including maternity leave, sickness absence, secondment to another organisation, career breaks etc., will be sent a copy of the consultation document so that they can participate in the consultation process.</w:t>
      </w:r>
    </w:p>
    <w:p w14:paraId="56305FB0" w14:textId="5F3A8ABF" w:rsidR="00A30475" w:rsidRPr="00FD213D" w:rsidRDefault="00A30475" w:rsidP="00FD213D">
      <w:pPr>
        <w:numPr>
          <w:ilvl w:val="1"/>
          <w:numId w:val="8"/>
        </w:numPr>
        <w:spacing w:after="120" w:line="276" w:lineRule="auto"/>
        <w:ind w:left="709" w:right="-46" w:hanging="709"/>
        <w:rPr>
          <w:rFonts w:ascii="Arial" w:hAnsi="Arial" w:cs="Arial"/>
        </w:rPr>
      </w:pPr>
      <w:r w:rsidRPr="00FD213D">
        <w:rPr>
          <w:rFonts w:ascii="Arial" w:hAnsi="Arial" w:cs="Arial"/>
        </w:rPr>
        <w:t>Each member of staff will be offered the opportunity of at least one individual meeting with their manager at which they have the right to be accompanied by a Trade Union representative or work colleague. HR advisory support will also be offered to support the process.</w:t>
      </w:r>
    </w:p>
    <w:p w14:paraId="5D4CDB2D" w14:textId="77777777" w:rsidR="00A30475" w:rsidRPr="00FD213D" w:rsidRDefault="00A30475" w:rsidP="00FD213D">
      <w:pPr>
        <w:numPr>
          <w:ilvl w:val="1"/>
          <w:numId w:val="8"/>
        </w:numPr>
        <w:spacing w:after="120" w:line="276" w:lineRule="auto"/>
        <w:ind w:left="709" w:right="-46" w:hanging="709"/>
        <w:rPr>
          <w:rFonts w:ascii="Arial" w:hAnsi="Arial" w:cs="Arial"/>
        </w:rPr>
      </w:pPr>
      <w:r w:rsidRPr="00FD213D">
        <w:rPr>
          <w:rFonts w:ascii="Arial" w:hAnsi="Arial" w:cs="Arial"/>
        </w:rPr>
        <w:t>At the meeting, each member of staff will be invited to comment and respond to the proposals, including how they may impact on their personal circumstances.</w:t>
      </w:r>
    </w:p>
    <w:p w14:paraId="2E6F0962" w14:textId="77777777" w:rsidR="00A30475" w:rsidRPr="00FD213D" w:rsidRDefault="00A30475" w:rsidP="00FD213D">
      <w:pPr>
        <w:numPr>
          <w:ilvl w:val="1"/>
          <w:numId w:val="8"/>
        </w:numPr>
        <w:spacing w:after="120" w:line="276" w:lineRule="auto"/>
        <w:ind w:left="709" w:right="-46" w:hanging="709"/>
        <w:rPr>
          <w:rFonts w:ascii="Arial" w:hAnsi="Arial" w:cs="Arial"/>
        </w:rPr>
      </w:pPr>
      <w:r w:rsidRPr="00FD213D">
        <w:rPr>
          <w:rFonts w:ascii="Arial" w:hAnsi="Arial" w:cs="Arial"/>
        </w:rPr>
        <w:t>Regular updates and frequently asked questions and key themes will be circulated to staff throughout the formal consultation period.</w:t>
      </w:r>
      <w:r w:rsidRPr="00A30475">
        <w:rPr>
          <w:rFonts w:ascii="Arial" w:hAnsi="Arial" w:cs="Arial"/>
          <w:color w:val="000000"/>
        </w:rPr>
        <w:t xml:space="preserve">  Throughout this period, employees will be encouraged to discuss their concerns and queries with their Line </w:t>
      </w:r>
      <w:r w:rsidRPr="00FD213D">
        <w:rPr>
          <w:rFonts w:ascii="Arial" w:hAnsi="Arial" w:cs="Arial"/>
        </w:rPr>
        <w:t>Manager and Trade Union (if a member).</w:t>
      </w:r>
    </w:p>
    <w:p w14:paraId="51E92F01" w14:textId="77777777" w:rsidR="00A30475" w:rsidRPr="00FD213D" w:rsidRDefault="00A30475" w:rsidP="00FD213D">
      <w:pPr>
        <w:numPr>
          <w:ilvl w:val="1"/>
          <w:numId w:val="8"/>
        </w:numPr>
        <w:spacing w:after="120" w:line="276" w:lineRule="auto"/>
        <w:ind w:left="709" w:right="-46" w:hanging="709"/>
        <w:rPr>
          <w:rFonts w:ascii="Arial" w:hAnsi="Arial" w:cs="Arial"/>
        </w:rPr>
      </w:pPr>
      <w:r w:rsidRPr="00FD213D">
        <w:rPr>
          <w:rFonts w:ascii="Arial" w:hAnsi="Arial" w:cs="Arial"/>
        </w:rPr>
        <w:t>In all cases the ICBs will allow sufficient time for meaningful consultation with staff and their representatives.</w:t>
      </w:r>
    </w:p>
    <w:p w14:paraId="159ED8EB" w14:textId="77777777" w:rsidR="00A30475" w:rsidRPr="00FD213D" w:rsidRDefault="00A30475" w:rsidP="00FD213D">
      <w:pPr>
        <w:numPr>
          <w:ilvl w:val="1"/>
          <w:numId w:val="8"/>
        </w:numPr>
        <w:spacing w:after="120" w:line="276" w:lineRule="auto"/>
        <w:ind w:left="709" w:right="-46" w:hanging="709"/>
        <w:rPr>
          <w:rFonts w:ascii="Arial" w:hAnsi="Arial" w:cs="Arial"/>
        </w:rPr>
      </w:pPr>
      <w:r w:rsidRPr="00FD213D">
        <w:rPr>
          <w:rFonts w:ascii="Arial" w:hAnsi="Arial" w:cs="Arial"/>
        </w:rPr>
        <w:t>In a collective redundancy scenario, consultation will commence for a period of no less than the statutory timescales:</w:t>
      </w:r>
    </w:p>
    <w:p w14:paraId="66D3F44E" w14:textId="77777777" w:rsidR="00A30475" w:rsidRPr="00A30475" w:rsidRDefault="00A30475" w:rsidP="00270252">
      <w:pPr>
        <w:pStyle w:val="ListParagraph"/>
        <w:numPr>
          <w:ilvl w:val="0"/>
          <w:numId w:val="18"/>
        </w:numPr>
        <w:autoSpaceDE w:val="0"/>
        <w:autoSpaceDN w:val="0"/>
        <w:adjustRightInd w:val="0"/>
        <w:rPr>
          <w:rFonts w:ascii="Arial" w:hAnsi="Arial" w:cs="Arial"/>
          <w:color w:val="000000"/>
        </w:rPr>
      </w:pPr>
      <w:r w:rsidRPr="00A30475">
        <w:rPr>
          <w:rFonts w:ascii="Arial" w:hAnsi="Arial" w:cs="Arial"/>
          <w:color w:val="000000"/>
        </w:rPr>
        <w:t xml:space="preserve">Where 20-99 redundancies are proposed then consultation should commence at least 30 days before the first redundancy takes place. </w:t>
      </w:r>
    </w:p>
    <w:p w14:paraId="6C504E3F" w14:textId="77777777" w:rsidR="00A30475" w:rsidRPr="00A30475" w:rsidRDefault="00A30475" w:rsidP="00270252">
      <w:pPr>
        <w:pStyle w:val="ListParagraph"/>
        <w:numPr>
          <w:ilvl w:val="0"/>
          <w:numId w:val="18"/>
        </w:numPr>
        <w:autoSpaceDE w:val="0"/>
        <w:autoSpaceDN w:val="0"/>
        <w:adjustRightInd w:val="0"/>
        <w:rPr>
          <w:rFonts w:ascii="Arial" w:hAnsi="Arial" w:cs="Arial"/>
          <w:color w:val="000000"/>
        </w:rPr>
      </w:pPr>
      <w:r w:rsidRPr="00A30475">
        <w:rPr>
          <w:rFonts w:ascii="Arial" w:hAnsi="Arial" w:cs="Arial"/>
          <w:color w:val="000000"/>
        </w:rPr>
        <w:t>Where 100 or more redundancies are proposed then consultation should commence at least 45 days before the first redundancy takes place.</w:t>
      </w:r>
    </w:p>
    <w:p w14:paraId="3C39EB17" w14:textId="77777777" w:rsidR="00A30475" w:rsidRPr="00FD213D" w:rsidRDefault="00A30475" w:rsidP="00FD213D">
      <w:pPr>
        <w:numPr>
          <w:ilvl w:val="1"/>
          <w:numId w:val="8"/>
        </w:numPr>
        <w:spacing w:after="120" w:line="276" w:lineRule="auto"/>
        <w:ind w:left="709" w:right="-46" w:hanging="709"/>
        <w:rPr>
          <w:rFonts w:ascii="Arial" w:hAnsi="Arial" w:cs="Arial"/>
        </w:rPr>
      </w:pPr>
      <w:r w:rsidRPr="00FD213D">
        <w:rPr>
          <w:rFonts w:ascii="Arial" w:hAnsi="Arial" w:cs="Arial"/>
        </w:rPr>
        <w:t>In exceptional circumstances where changes need to be made very quickly, the Trade Unions and employees will be briefed immediately verbally, and this will be followed by a written brief.</w:t>
      </w:r>
    </w:p>
    <w:p w14:paraId="63DC2EDD" w14:textId="77777777" w:rsidR="00A30475" w:rsidRPr="00FD213D" w:rsidRDefault="00A30475" w:rsidP="00FD213D">
      <w:pPr>
        <w:numPr>
          <w:ilvl w:val="1"/>
          <w:numId w:val="8"/>
        </w:numPr>
        <w:spacing w:after="120" w:line="276" w:lineRule="auto"/>
        <w:ind w:left="709" w:right="-46" w:hanging="709"/>
        <w:rPr>
          <w:rFonts w:ascii="Arial" w:hAnsi="Arial" w:cs="Arial"/>
        </w:rPr>
      </w:pPr>
      <w:r w:rsidRPr="00FD213D">
        <w:rPr>
          <w:rFonts w:ascii="Arial" w:hAnsi="Arial" w:cs="Arial"/>
        </w:rPr>
        <w:t>Trade Unions and staff may request additional information or an extension of time if this is necessary to enable them to understand and contribute to an informed discussion on the merits of the proposal.  Such requests will not unreasonably be refused, and where they cannot be accommodated a reason will be given.</w:t>
      </w:r>
    </w:p>
    <w:p w14:paraId="6E9DD8E7" w14:textId="408A9882" w:rsidR="00944FBB" w:rsidRPr="00FD213D" w:rsidRDefault="00A30475" w:rsidP="00FD213D">
      <w:pPr>
        <w:numPr>
          <w:ilvl w:val="1"/>
          <w:numId w:val="8"/>
        </w:numPr>
        <w:spacing w:after="120" w:line="276" w:lineRule="auto"/>
        <w:ind w:left="709" w:right="-46" w:hanging="709"/>
        <w:rPr>
          <w:rFonts w:ascii="Arial" w:hAnsi="Arial" w:cs="Arial"/>
        </w:rPr>
      </w:pPr>
      <w:r w:rsidRPr="00FD213D">
        <w:rPr>
          <w:rFonts w:ascii="Arial" w:hAnsi="Arial" w:cs="Arial"/>
        </w:rPr>
        <w:t>The employer and the Trade Union</w:t>
      </w:r>
      <w:r w:rsidR="00040804" w:rsidRPr="00FD213D">
        <w:rPr>
          <w:rFonts w:ascii="Arial" w:hAnsi="Arial" w:cs="Arial"/>
        </w:rPr>
        <w:t xml:space="preserve"> </w:t>
      </w:r>
      <w:r w:rsidRPr="00FD213D">
        <w:rPr>
          <w:rFonts w:ascii="Arial" w:hAnsi="Arial" w:cs="Arial"/>
        </w:rPr>
        <w:t>/</w:t>
      </w:r>
      <w:r w:rsidR="00040804" w:rsidRPr="00FD213D">
        <w:rPr>
          <w:rFonts w:ascii="Arial" w:hAnsi="Arial" w:cs="Arial"/>
        </w:rPr>
        <w:t xml:space="preserve"> </w:t>
      </w:r>
      <w:r w:rsidRPr="00FD213D">
        <w:rPr>
          <w:rFonts w:ascii="Arial" w:hAnsi="Arial" w:cs="Arial"/>
        </w:rPr>
        <w:t>staff representatives can decide that they have informed and consulted on the issues and do not need 45 days. If that is the case, then dismissal notices can be sent out earlier. Note that this can only happen if the staff representatives agree that they have been fully informed and consulted within the 45-day period and do not need the full 45 days.</w:t>
      </w:r>
    </w:p>
    <w:p w14:paraId="3332F4CB" w14:textId="77777777" w:rsidR="00944FBB" w:rsidRPr="00FD213D" w:rsidRDefault="00944FBB" w:rsidP="00FD213D">
      <w:pPr>
        <w:numPr>
          <w:ilvl w:val="1"/>
          <w:numId w:val="8"/>
        </w:numPr>
        <w:spacing w:after="120" w:line="276" w:lineRule="auto"/>
        <w:ind w:left="709" w:right="-46" w:hanging="709"/>
        <w:rPr>
          <w:rFonts w:ascii="Arial" w:hAnsi="Arial" w:cs="Arial"/>
        </w:rPr>
      </w:pPr>
      <w:r w:rsidRPr="00944FBB">
        <w:rPr>
          <w:rFonts w:ascii="Arial" w:hAnsi="Arial" w:cs="Arial"/>
        </w:rPr>
        <w:t>At the end of the consultation period the manager will give full consideration to all comments received from staff and the Trade Unions and will make a decision on the way forward.</w:t>
      </w:r>
    </w:p>
    <w:p w14:paraId="2AE938CD" w14:textId="77777777" w:rsidR="00944FBB" w:rsidRPr="00FD213D" w:rsidRDefault="00944FBB" w:rsidP="00FD213D">
      <w:pPr>
        <w:numPr>
          <w:ilvl w:val="1"/>
          <w:numId w:val="8"/>
        </w:numPr>
        <w:spacing w:after="120" w:line="276" w:lineRule="auto"/>
        <w:ind w:left="709" w:right="-46" w:hanging="709"/>
        <w:rPr>
          <w:rFonts w:ascii="Arial" w:hAnsi="Arial" w:cs="Arial"/>
        </w:rPr>
      </w:pPr>
      <w:r w:rsidRPr="00944FBB">
        <w:rPr>
          <w:rFonts w:ascii="Arial" w:hAnsi="Arial" w:cs="Arial"/>
        </w:rPr>
        <w:t>Following a decision on the final structure Trade Unions and staff will be notified.</w:t>
      </w:r>
    </w:p>
    <w:p w14:paraId="06D0E8A1" w14:textId="65A9E1C5" w:rsidR="00944FBB" w:rsidRPr="00FD213D" w:rsidRDefault="00944FBB" w:rsidP="00FD213D">
      <w:pPr>
        <w:numPr>
          <w:ilvl w:val="1"/>
          <w:numId w:val="8"/>
        </w:numPr>
        <w:spacing w:after="120" w:line="276" w:lineRule="auto"/>
        <w:ind w:left="709" w:right="-46" w:hanging="709"/>
        <w:rPr>
          <w:rFonts w:ascii="Arial" w:hAnsi="Arial" w:cs="Arial"/>
        </w:rPr>
      </w:pPr>
      <w:r w:rsidRPr="00944FBB">
        <w:rPr>
          <w:rFonts w:ascii="Arial" w:hAnsi="Arial" w:cs="Arial"/>
        </w:rPr>
        <w:t xml:space="preserve">A </w:t>
      </w:r>
      <w:r w:rsidR="00CC3A63">
        <w:rPr>
          <w:rFonts w:ascii="Arial" w:hAnsi="Arial" w:cs="Arial"/>
        </w:rPr>
        <w:t>c</w:t>
      </w:r>
      <w:r w:rsidRPr="00944FBB">
        <w:rPr>
          <w:rFonts w:ascii="Arial" w:hAnsi="Arial" w:cs="Arial"/>
        </w:rPr>
        <w:t>onsultation response document will be issue</w:t>
      </w:r>
      <w:r w:rsidR="00CC3A63">
        <w:rPr>
          <w:rFonts w:ascii="Arial" w:hAnsi="Arial" w:cs="Arial"/>
        </w:rPr>
        <w:t>d</w:t>
      </w:r>
      <w:r w:rsidRPr="00944FBB">
        <w:rPr>
          <w:rFonts w:ascii="Arial" w:hAnsi="Arial" w:cs="Arial"/>
        </w:rPr>
        <w:t xml:space="preserve"> to Trade Unions and staff, providing a summary of the feedback received and how this has influenced the outcome of the consultation.</w:t>
      </w:r>
    </w:p>
    <w:p w14:paraId="78C6EC70" w14:textId="77777777" w:rsidR="00944FBB" w:rsidRPr="00FD213D" w:rsidRDefault="00944FBB" w:rsidP="00FD213D">
      <w:pPr>
        <w:numPr>
          <w:ilvl w:val="1"/>
          <w:numId w:val="8"/>
        </w:numPr>
        <w:spacing w:after="120" w:line="276" w:lineRule="auto"/>
        <w:ind w:left="709" w:right="-46" w:hanging="709"/>
        <w:rPr>
          <w:rFonts w:ascii="Arial" w:hAnsi="Arial" w:cs="Arial"/>
        </w:rPr>
      </w:pPr>
      <w:r w:rsidRPr="00944FBB">
        <w:rPr>
          <w:rFonts w:ascii="Arial" w:hAnsi="Arial" w:cs="Arial"/>
        </w:rPr>
        <w:t>Staff will be offered individual meetings, where appropriate, to discuss the outcome and next steps.</w:t>
      </w:r>
      <w:bookmarkStart w:id="20" w:name="_Hlk206075055"/>
    </w:p>
    <w:p w14:paraId="74EEB494" w14:textId="40B09BEE" w:rsidR="00944FBB" w:rsidRPr="00FD213D" w:rsidRDefault="00944FBB" w:rsidP="00FD213D">
      <w:pPr>
        <w:numPr>
          <w:ilvl w:val="1"/>
          <w:numId w:val="8"/>
        </w:numPr>
        <w:spacing w:after="120" w:line="276" w:lineRule="auto"/>
        <w:ind w:left="709" w:right="-46" w:hanging="709"/>
        <w:rPr>
          <w:rFonts w:ascii="Arial" w:hAnsi="Arial" w:cs="Arial"/>
        </w:rPr>
      </w:pPr>
      <w:r w:rsidRPr="00944FBB">
        <w:rPr>
          <w:rFonts w:ascii="Arial" w:hAnsi="Arial" w:cs="Arial"/>
        </w:rPr>
        <w:t>Staff will be selected based on their relevant skills, experience, and qualifications to undertake the remaining jobs, as assessed through formal interviews held in accordance with</w:t>
      </w:r>
      <w:r w:rsidR="00677759">
        <w:rPr>
          <w:rFonts w:ascii="Arial" w:hAnsi="Arial" w:cs="Arial"/>
        </w:rPr>
        <w:t xml:space="preserve"> the</w:t>
      </w:r>
      <w:r w:rsidRPr="00944FBB">
        <w:rPr>
          <w:rFonts w:ascii="Arial" w:hAnsi="Arial" w:cs="Arial"/>
        </w:rPr>
        <w:t xml:space="preserve"> recruitment and selection procedures </w:t>
      </w:r>
      <w:r w:rsidR="00677759">
        <w:rPr>
          <w:rFonts w:ascii="Arial" w:hAnsi="Arial" w:cs="Arial"/>
        </w:rPr>
        <w:t xml:space="preserve">of the </w:t>
      </w:r>
      <w:r w:rsidR="00677759" w:rsidRPr="00944FBB">
        <w:rPr>
          <w:rFonts w:ascii="Arial" w:hAnsi="Arial" w:cs="Arial"/>
        </w:rPr>
        <w:t xml:space="preserve">ICBs </w:t>
      </w:r>
      <w:r w:rsidRPr="00944FBB">
        <w:rPr>
          <w:rFonts w:ascii="Arial" w:hAnsi="Arial" w:cs="Arial"/>
        </w:rPr>
        <w:t xml:space="preserve">and </w:t>
      </w:r>
      <w:r w:rsidR="00702C08" w:rsidRPr="00944FBB">
        <w:rPr>
          <w:rFonts w:ascii="Arial" w:hAnsi="Arial" w:cs="Arial"/>
        </w:rPr>
        <w:t>considering</w:t>
      </w:r>
      <w:r w:rsidRPr="00944FBB">
        <w:rPr>
          <w:rFonts w:ascii="Arial" w:hAnsi="Arial" w:cs="Arial"/>
        </w:rPr>
        <w:t xml:space="preserve"> </w:t>
      </w:r>
      <w:r w:rsidR="00677759">
        <w:rPr>
          <w:rFonts w:ascii="Arial" w:hAnsi="Arial" w:cs="Arial"/>
        </w:rPr>
        <w:t>the</w:t>
      </w:r>
      <w:r w:rsidRPr="00944FBB">
        <w:rPr>
          <w:rFonts w:ascii="Arial" w:hAnsi="Arial" w:cs="Arial"/>
        </w:rPr>
        <w:t xml:space="preserve"> c</w:t>
      </w:r>
      <w:r w:rsidRPr="00FD213D">
        <w:rPr>
          <w:rFonts w:ascii="Arial" w:hAnsi="Arial" w:cs="Arial"/>
        </w:rPr>
        <w:t xml:space="preserve">ommitment </w:t>
      </w:r>
      <w:r w:rsidR="00677759" w:rsidRPr="00FD213D">
        <w:rPr>
          <w:rFonts w:ascii="Arial" w:hAnsi="Arial" w:cs="Arial"/>
        </w:rPr>
        <w:t xml:space="preserve">of the ICBs </w:t>
      </w:r>
      <w:r w:rsidRPr="00FD213D">
        <w:rPr>
          <w:rFonts w:ascii="Arial" w:hAnsi="Arial" w:cs="Arial"/>
        </w:rPr>
        <w:t>to equality, diversity, and inclusion</w:t>
      </w:r>
      <w:bookmarkEnd w:id="20"/>
      <w:r w:rsidR="0082411B" w:rsidRPr="00FD213D">
        <w:rPr>
          <w:rFonts w:ascii="Arial" w:hAnsi="Arial" w:cs="Arial"/>
        </w:rPr>
        <w:t>.</w:t>
      </w:r>
    </w:p>
    <w:p w14:paraId="7250DB56" w14:textId="77777777" w:rsidR="00944FBB" w:rsidRPr="00FD213D" w:rsidRDefault="00944FBB" w:rsidP="00FD213D">
      <w:pPr>
        <w:numPr>
          <w:ilvl w:val="1"/>
          <w:numId w:val="8"/>
        </w:numPr>
        <w:spacing w:after="120" w:line="276" w:lineRule="auto"/>
        <w:ind w:left="709" w:right="-46" w:hanging="709"/>
        <w:rPr>
          <w:rFonts w:ascii="Arial" w:hAnsi="Arial" w:cs="Arial"/>
        </w:rPr>
      </w:pPr>
      <w:r w:rsidRPr="00944FBB">
        <w:rPr>
          <w:rFonts w:ascii="Arial" w:hAnsi="Arial" w:cs="Arial"/>
        </w:rPr>
        <w:t>In considering any measures to avoid compulsory redundancies, including requests for voluntary redundancy or early retirement, operational efficiency and service needs must be taken into consideration.</w:t>
      </w:r>
    </w:p>
    <w:p w14:paraId="23274377" w14:textId="17CAD533" w:rsidR="00944FBB" w:rsidRPr="00FD213D" w:rsidRDefault="00944FBB" w:rsidP="00FD213D">
      <w:pPr>
        <w:numPr>
          <w:ilvl w:val="1"/>
          <w:numId w:val="8"/>
        </w:numPr>
        <w:spacing w:after="120" w:line="276" w:lineRule="auto"/>
        <w:ind w:left="709" w:right="-46" w:hanging="709"/>
        <w:rPr>
          <w:rFonts w:ascii="Arial" w:hAnsi="Arial" w:cs="Arial"/>
        </w:rPr>
      </w:pPr>
      <w:r w:rsidRPr="00944FBB">
        <w:rPr>
          <w:rFonts w:ascii="Arial" w:hAnsi="Arial" w:cs="Arial"/>
        </w:rPr>
        <w:t>In the event the ICBs consider voluntary redundancy applicable, the ICBs will set out the terms of this arrangement in full alongside any application process.</w:t>
      </w:r>
    </w:p>
    <w:p w14:paraId="44C069E1" w14:textId="77777777" w:rsidR="000575AD" w:rsidRPr="00944FBB" w:rsidRDefault="000575AD" w:rsidP="000575AD">
      <w:pPr>
        <w:spacing w:after="120" w:line="276" w:lineRule="auto"/>
        <w:ind w:left="709" w:right="709"/>
      </w:pPr>
    </w:p>
    <w:p w14:paraId="5BD97032" w14:textId="209695F8" w:rsidR="00C018F7" w:rsidRDefault="00C018F7" w:rsidP="00270252">
      <w:pPr>
        <w:pStyle w:val="Heading3"/>
        <w:numPr>
          <w:ilvl w:val="0"/>
          <w:numId w:val="8"/>
        </w:numPr>
        <w:spacing w:before="0" w:after="120" w:line="276" w:lineRule="auto"/>
        <w:ind w:left="709" w:hanging="709"/>
        <w:rPr>
          <w:rFonts w:ascii="Arial" w:hAnsi="Arial" w:cs="Arial"/>
          <w:color w:val="156082" w:themeColor="accent1"/>
        </w:rPr>
      </w:pPr>
      <w:bookmarkStart w:id="21" w:name="_Toc207193638"/>
      <w:r>
        <w:rPr>
          <w:rFonts w:ascii="Arial" w:hAnsi="Arial" w:cs="Arial"/>
          <w:color w:val="156082" w:themeColor="accent1"/>
        </w:rPr>
        <w:t>Filling Posts</w:t>
      </w:r>
      <w:bookmarkEnd w:id="21"/>
    </w:p>
    <w:p w14:paraId="43139505" w14:textId="09A8FEF1" w:rsidR="00CB4831" w:rsidRPr="00FD213D" w:rsidRDefault="00452FBC" w:rsidP="00FD213D">
      <w:pPr>
        <w:numPr>
          <w:ilvl w:val="1"/>
          <w:numId w:val="8"/>
        </w:numPr>
        <w:spacing w:after="120" w:line="276" w:lineRule="auto"/>
        <w:ind w:left="709" w:right="-46" w:hanging="709"/>
        <w:rPr>
          <w:rFonts w:ascii="Arial" w:hAnsi="Arial" w:cs="Arial"/>
        </w:rPr>
      </w:pPr>
      <w:r w:rsidRPr="00FD213D">
        <w:rPr>
          <w:rFonts w:ascii="Arial" w:hAnsi="Arial" w:cs="Arial"/>
        </w:rPr>
        <w:tab/>
      </w:r>
      <w:r w:rsidR="000002EC" w:rsidRPr="00FD213D">
        <w:rPr>
          <w:rFonts w:ascii="Arial" w:hAnsi="Arial" w:cs="Arial"/>
        </w:rPr>
        <w:t xml:space="preserve">Employees who are absent from work, such as those on maternity leave and </w:t>
      </w:r>
      <w:r w:rsidR="00342F3D" w:rsidRPr="00FD213D">
        <w:rPr>
          <w:rFonts w:ascii="Arial" w:hAnsi="Arial" w:cs="Arial"/>
        </w:rPr>
        <w:t>long-term</w:t>
      </w:r>
      <w:r w:rsidR="000002EC" w:rsidRPr="00FD213D">
        <w:rPr>
          <w:rFonts w:ascii="Arial" w:hAnsi="Arial" w:cs="Arial"/>
        </w:rPr>
        <w:t xml:space="preserve"> sick leave will be included in the process, with reasonable adjustments made to ensure the individuals participation in the process. Employees currently on a secondment or in an ‘acting up’ role will be considered for posts relevant to their substantive role for the purposes of filling posts.</w:t>
      </w:r>
    </w:p>
    <w:p w14:paraId="22AE3549" w14:textId="217FB594" w:rsidR="00CB4831" w:rsidRPr="00FD213D" w:rsidRDefault="000002EC" w:rsidP="00FD213D">
      <w:pPr>
        <w:numPr>
          <w:ilvl w:val="1"/>
          <w:numId w:val="8"/>
        </w:numPr>
        <w:spacing w:after="120" w:line="276" w:lineRule="auto"/>
        <w:ind w:left="709" w:right="-46" w:hanging="709"/>
        <w:rPr>
          <w:rFonts w:ascii="Arial" w:hAnsi="Arial" w:cs="Arial"/>
        </w:rPr>
      </w:pPr>
      <w:r w:rsidRPr="00FD213D">
        <w:rPr>
          <w:rFonts w:ascii="Arial" w:hAnsi="Arial" w:cs="Arial"/>
        </w:rPr>
        <w:t>There will be three stages in the process for filling posts in a new structure:</w:t>
      </w:r>
    </w:p>
    <w:p w14:paraId="1488A270" w14:textId="0169948B" w:rsidR="00CB4831" w:rsidRPr="00CB4831" w:rsidRDefault="00CB4831" w:rsidP="00270252">
      <w:pPr>
        <w:pStyle w:val="ListParagraph"/>
        <w:numPr>
          <w:ilvl w:val="0"/>
          <w:numId w:val="18"/>
        </w:numPr>
        <w:autoSpaceDE w:val="0"/>
        <w:autoSpaceDN w:val="0"/>
        <w:adjustRightInd w:val="0"/>
        <w:rPr>
          <w:rFonts w:ascii="Arial" w:hAnsi="Arial" w:cs="Arial"/>
          <w:color w:val="000000"/>
        </w:rPr>
      </w:pPr>
      <w:r w:rsidRPr="00CB4831">
        <w:rPr>
          <w:rFonts w:ascii="Arial" w:hAnsi="Arial" w:cs="Arial"/>
          <w:color w:val="000000"/>
        </w:rPr>
        <w:t>Stage One</w:t>
      </w:r>
      <w:r w:rsidR="00342F3D">
        <w:rPr>
          <w:rFonts w:ascii="Arial" w:hAnsi="Arial" w:cs="Arial"/>
          <w:color w:val="000000"/>
        </w:rPr>
        <w:t>:</w:t>
      </w:r>
      <w:r w:rsidRPr="00CB4831">
        <w:rPr>
          <w:rFonts w:ascii="Arial" w:hAnsi="Arial" w:cs="Arial"/>
          <w:color w:val="000000"/>
        </w:rPr>
        <w:t xml:space="preserve"> takes place amongst the staff that are affected by the change.  Posts in the new structure are filled either by ‘slotting-in’ or by ‘ring-fencing’ (refer to </w:t>
      </w:r>
      <w:r w:rsidR="00342F3D">
        <w:rPr>
          <w:rFonts w:ascii="Arial" w:hAnsi="Arial" w:cs="Arial"/>
          <w:color w:val="000000"/>
        </w:rPr>
        <w:t xml:space="preserve">Appendix A for </w:t>
      </w:r>
      <w:r w:rsidRPr="00CB4831">
        <w:rPr>
          <w:rFonts w:ascii="Arial" w:hAnsi="Arial" w:cs="Arial"/>
          <w:color w:val="000000"/>
        </w:rPr>
        <w:t xml:space="preserve">definitions for details of those processes). </w:t>
      </w:r>
    </w:p>
    <w:p w14:paraId="58CC6BAB" w14:textId="6EAB3673" w:rsidR="00CB4831" w:rsidRPr="00CB4831" w:rsidRDefault="00CB4831" w:rsidP="00270252">
      <w:pPr>
        <w:pStyle w:val="ListParagraph"/>
        <w:numPr>
          <w:ilvl w:val="0"/>
          <w:numId w:val="18"/>
        </w:numPr>
        <w:autoSpaceDE w:val="0"/>
        <w:autoSpaceDN w:val="0"/>
        <w:adjustRightInd w:val="0"/>
        <w:rPr>
          <w:rFonts w:ascii="Arial" w:hAnsi="Arial" w:cs="Arial"/>
          <w:color w:val="000000"/>
        </w:rPr>
      </w:pPr>
      <w:r w:rsidRPr="00CB4831">
        <w:rPr>
          <w:rFonts w:ascii="Arial" w:hAnsi="Arial" w:cs="Arial"/>
          <w:color w:val="000000"/>
        </w:rPr>
        <w:t>Stage Two</w:t>
      </w:r>
      <w:r w:rsidR="00342F3D">
        <w:rPr>
          <w:rFonts w:ascii="Arial" w:hAnsi="Arial" w:cs="Arial"/>
          <w:color w:val="000000"/>
        </w:rPr>
        <w:t xml:space="preserve">: </w:t>
      </w:r>
      <w:r w:rsidRPr="00CB4831">
        <w:rPr>
          <w:rFonts w:ascii="Arial" w:hAnsi="Arial" w:cs="Arial"/>
          <w:color w:val="000000"/>
        </w:rPr>
        <w:t xml:space="preserve">is where any posts that remain vacant in the new structure following Stage One will be opened to access by any staff on the ICBs ‘at risk’ register.  This may include posts of a lower pay band, in which case pay protection may apply.  Priority will be given to employees who are in a redundancy notice period over employees who are on the register for other reasons. </w:t>
      </w:r>
    </w:p>
    <w:p w14:paraId="354B55D0" w14:textId="610DE835" w:rsidR="00CB4831" w:rsidRDefault="00CB4831" w:rsidP="00270252">
      <w:pPr>
        <w:pStyle w:val="ListParagraph"/>
        <w:numPr>
          <w:ilvl w:val="0"/>
          <w:numId w:val="18"/>
        </w:numPr>
        <w:autoSpaceDE w:val="0"/>
        <w:autoSpaceDN w:val="0"/>
        <w:adjustRightInd w:val="0"/>
        <w:rPr>
          <w:rFonts w:ascii="Arial" w:hAnsi="Arial" w:cs="Arial"/>
          <w:color w:val="000000"/>
        </w:rPr>
      </w:pPr>
      <w:r w:rsidRPr="00CB4831">
        <w:rPr>
          <w:rFonts w:ascii="Arial" w:hAnsi="Arial" w:cs="Arial"/>
          <w:color w:val="000000"/>
        </w:rPr>
        <w:t>Stage Three</w:t>
      </w:r>
      <w:r w:rsidR="005340D6">
        <w:rPr>
          <w:rFonts w:ascii="Arial" w:hAnsi="Arial" w:cs="Arial"/>
          <w:color w:val="000000"/>
        </w:rPr>
        <w:t xml:space="preserve">: </w:t>
      </w:r>
      <w:r w:rsidRPr="00CB4831">
        <w:rPr>
          <w:rFonts w:ascii="Arial" w:hAnsi="Arial" w:cs="Arial"/>
          <w:color w:val="000000"/>
        </w:rPr>
        <w:t>is where vacancies are advertised internally and</w:t>
      </w:r>
      <w:r w:rsidR="005340D6">
        <w:rPr>
          <w:rFonts w:ascii="Arial" w:hAnsi="Arial" w:cs="Arial"/>
          <w:color w:val="000000"/>
        </w:rPr>
        <w:t xml:space="preserve"> </w:t>
      </w:r>
      <w:r w:rsidRPr="00CB4831">
        <w:rPr>
          <w:rFonts w:ascii="Arial" w:hAnsi="Arial" w:cs="Arial"/>
          <w:color w:val="000000"/>
        </w:rPr>
        <w:t>/</w:t>
      </w:r>
      <w:r w:rsidR="005340D6">
        <w:rPr>
          <w:rFonts w:ascii="Arial" w:hAnsi="Arial" w:cs="Arial"/>
          <w:color w:val="000000"/>
        </w:rPr>
        <w:t xml:space="preserve"> </w:t>
      </w:r>
      <w:r w:rsidRPr="00CB4831">
        <w:rPr>
          <w:rFonts w:ascii="Arial" w:hAnsi="Arial" w:cs="Arial"/>
          <w:color w:val="000000"/>
        </w:rPr>
        <w:t xml:space="preserve">or externally, in line with the normal recruitment process. </w:t>
      </w:r>
    </w:p>
    <w:p w14:paraId="4EC59CC4" w14:textId="6D9217A9" w:rsidR="00185D1B" w:rsidRPr="00FD213D" w:rsidRDefault="000002EC" w:rsidP="00FD213D">
      <w:pPr>
        <w:numPr>
          <w:ilvl w:val="1"/>
          <w:numId w:val="8"/>
        </w:numPr>
        <w:spacing w:after="120" w:line="276" w:lineRule="auto"/>
        <w:ind w:left="709" w:right="-46" w:hanging="709"/>
        <w:rPr>
          <w:rFonts w:ascii="Arial" w:hAnsi="Arial" w:cs="Arial"/>
        </w:rPr>
      </w:pPr>
      <w:r w:rsidRPr="00D72DE2">
        <w:rPr>
          <w:rFonts w:ascii="Arial" w:hAnsi="Arial" w:cs="Arial"/>
        </w:rPr>
        <w:t xml:space="preserve">Job descriptions and person specifications will be produced for new posts. Jobs will be matched or evaluated in partnership in accordance with the national NHS job evaluation scheme. </w:t>
      </w:r>
      <w:bookmarkStart w:id="22" w:name="_Hlk206066059"/>
      <w:r w:rsidRPr="00D72DE2">
        <w:rPr>
          <w:rFonts w:ascii="Arial" w:hAnsi="Arial" w:cs="Arial"/>
        </w:rPr>
        <w:t>Managers should consider using generic terms such as ‘clinical qualification’ to avoid indirectly excluding staff groups from being eligible to be considered for roles.</w:t>
      </w:r>
      <w:bookmarkEnd w:id="22"/>
    </w:p>
    <w:p w14:paraId="26219BBE" w14:textId="25FA55A9" w:rsidR="004D7DBC" w:rsidRPr="00FD213D" w:rsidRDefault="000002EC" w:rsidP="00FD213D">
      <w:pPr>
        <w:numPr>
          <w:ilvl w:val="1"/>
          <w:numId w:val="8"/>
        </w:numPr>
        <w:spacing w:after="120" w:line="276" w:lineRule="auto"/>
        <w:ind w:left="709" w:right="-46" w:hanging="709"/>
        <w:rPr>
          <w:rFonts w:ascii="Arial" w:hAnsi="Arial" w:cs="Arial"/>
        </w:rPr>
      </w:pPr>
      <w:r w:rsidRPr="00185D1B">
        <w:rPr>
          <w:rFonts w:ascii="Arial" w:hAnsi="Arial" w:cs="Arial"/>
        </w:rPr>
        <w:t xml:space="preserve">Staff who are offered posts during Stage One will be deemed to have been offered Suitable Alternative Employment by the ICBs.  This will be confirmed in writing by the manager.  The consequences of refusing to accept these posts will be as per refusing Suitable Alternative </w:t>
      </w:r>
      <w:r w:rsidRPr="00E44DCF">
        <w:rPr>
          <w:rFonts w:ascii="Arial" w:hAnsi="Arial" w:cs="Arial"/>
        </w:rPr>
        <w:t xml:space="preserve">Employment (see Section </w:t>
      </w:r>
      <w:r w:rsidR="00E44DCF" w:rsidRPr="00E44DCF">
        <w:rPr>
          <w:rFonts w:ascii="Arial" w:hAnsi="Arial" w:cs="Arial"/>
        </w:rPr>
        <w:t>10</w:t>
      </w:r>
      <w:r w:rsidRPr="00E44DCF">
        <w:rPr>
          <w:rFonts w:ascii="Arial" w:hAnsi="Arial" w:cs="Arial"/>
        </w:rPr>
        <w:t>).</w:t>
      </w:r>
    </w:p>
    <w:p w14:paraId="48D35867" w14:textId="49449341" w:rsidR="000002EC" w:rsidRPr="00FD213D" w:rsidRDefault="000002EC" w:rsidP="00FD213D">
      <w:pPr>
        <w:numPr>
          <w:ilvl w:val="1"/>
          <w:numId w:val="8"/>
        </w:numPr>
        <w:spacing w:after="120" w:line="276" w:lineRule="auto"/>
        <w:ind w:left="709" w:right="-46" w:hanging="709"/>
        <w:rPr>
          <w:rFonts w:ascii="Arial" w:hAnsi="Arial" w:cs="Arial"/>
        </w:rPr>
      </w:pPr>
      <w:r w:rsidRPr="004D7DBC">
        <w:rPr>
          <w:rFonts w:ascii="Arial" w:hAnsi="Arial" w:cs="Arial"/>
        </w:rPr>
        <w:t xml:space="preserve">Employees shall have the right to appeal </w:t>
      </w:r>
      <w:r w:rsidR="00277D01" w:rsidRPr="00277D01">
        <w:rPr>
          <w:rFonts w:ascii="Arial" w:hAnsi="Arial" w:cs="Arial"/>
        </w:rPr>
        <w:t xml:space="preserve">- </w:t>
      </w:r>
      <w:r w:rsidRPr="00277D01">
        <w:rPr>
          <w:rFonts w:ascii="Arial" w:hAnsi="Arial" w:cs="Arial"/>
        </w:rPr>
        <w:t>see Section 1</w:t>
      </w:r>
      <w:r w:rsidR="00277D01" w:rsidRPr="00277D01">
        <w:rPr>
          <w:rFonts w:ascii="Arial" w:hAnsi="Arial" w:cs="Arial"/>
        </w:rPr>
        <w:t>8).</w:t>
      </w:r>
    </w:p>
    <w:p w14:paraId="05B61510" w14:textId="5913B1BE" w:rsidR="000002EC" w:rsidRPr="00FD213D" w:rsidRDefault="000002EC" w:rsidP="00FD213D">
      <w:pPr>
        <w:numPr>
          <w:ilvl w:val="1"/>
          <w:numId w:val="8"/>
        </w:numPr>
        <w:spacing w:after="120" w:line="276" w:lineRule="auto"/>
        <w:ind w:left="709" w:right="-46" w:hanging="709"/>
        <w:rPr>
          <w:rFonts w:ascii="Arial" w:hAnsi="Arial" w:cs="Arial"/>
        </w:rPr>
      </w:pPr>
      <w:r w:rsidRPr="00E042D7">
        <w:rPr>
          <w:rFonts w:ascii="Arial" w:hAnsi="Arial" w:cs="Arial"/>
        </w:rPr>
        <w:t xml:space="preserve">Employees should only be turned down for posts where they fail to meet the essential criteria or where others in the ‘at risk’ pool are considered to meet the requirements </w:t>
      </w:r>
      <w:r>
        <w:rPr>
          <w:rFonts w:ascii="Arial" w:hAnsi="Arial" w:cs="Arial"/>
        </w:rPr>
        <w:t>to a greater level</w:t>
      </w:r>
      <w:r w:rsidRPr="00E042D7">
        <w:rPr>
          <w:rFonts w:ascii="Arial" w:hAnsi="Arial" w:cs="Arial"/>
        </w:rPr>
        <w:t>.  Any member of staff who is not appointed to a post in the new structure will be offered post-interview feedback, coaching or training where appropriate and have the right to appeal in line with the ICB</w:t>
      </w:r>
      <w:r>
        <w:rPr>
          <w:rFonts w:ascii="Arial" w:hAnsi="Arial" w:cs="Arial"/>
        </w:rPr>
        <w:t>s</w:t>
      </w:r>
      <w:r w:rsidRPr="00E042D7">
        <w:rPr>
          <w:rFonts w:ascii="Arial" w:hAnsi="Arial" w:cs="Arial"/>
        </w:rPr>
        <w:t xml:space="preserve"> Grievance Policy</w:t>
      </w:r>
      <w:r w:rsidR="00277D01">
        <w:rPr>
          <w:rFonts w:ascii="Arial" w:hAnsi="Arial" w:cs="Arial"/>
        </w:rPr>
        <w:t>.</w:t>
      </w:r>
    </w:p>
    <w:p w14:paraId="25BEC49B" w14:textId="77777777" w:rsidR="00277D01" w:rsidRPr="00475F6F" w:rsidRDefault="00277D01" w:rsidP="00277D01">
      <w:pPr>
        <w:pStyle w:val="ListParagraph"/>
        <w:ind w:left="709"/>
      </w:pPr>
    </w:p>
    <w:p w14:paraId="1C275B33" w14:textId="632D718F" w:rsidR="000575AD" w:rsidRDefault="000575AD" w:rsidP="00270252">
      <w:pPr>
        <w:pStyle w:val="Heading3"/>
        <w:numPr>
          <w:ilvl w:val="0"/>
          <w:numId w:val="8"/>
        </w:numPr>
        <w:spacing w:before="0" w:after="120" w:line="276" w:lineRule="auto"/>
        <w:ind w:left="709" w:hanging="709"/>
        <w:rPr>
          <w:rFonts w:ascii="Arial" w:hAnsi="Arial" w:cs="Arial"/>
          <w:color w:val="156082" w:themeColor="accent1"/>
        </w:rPr>
      </w:pPr>
      <w:bookmarkStart w:id="23" w:name="_Toc207193639"/>
      <w:r>
        <w:rPr>
          <w:rFonts w:ascii="Arial" w:hAnsi="Arial" w:cs="Arial"/>
          <w:color w:val="156082" w:themeColor="accent1"/>
        </w:rPr>
        <w:t>Staff at risk</w:t>
      </w:r>
      <w:bookmarkEnd w:id="23"/>
    </w:p>
    <w:p w14:paraId="1CE1BD64" w14:textId="77777777" w:rsidR="001D71D6" w:rsidRPr="00FD213D" w:rsidRDefault="000575AD" w:rsidP="00FD213D">
      <w:pPr>
        <w:numPr>
          <w:ilvl w:val="1"/>
          <w:numId w:val="8"/>
        </w:numPr>
        <w:spacing w:after="120" w:line="276" w:lineRule="auto"/>
        <w:ind w:left="709" w:right="-46" w:hanging="709"/>
        <w:rPr>
          <w:rFonts w:ascii="Arial" w:hAnsi="Arial" w:cs="Arial"/>
        </w:rPr>
      </w:pPr>
      <w:r w:rsidRPr="00FD213D">
        <w:rPr>
          <w:rFonts w:ascii="Arial" w:hAnsi="Arial" w:cs="Arial"/>
        </w:rPr>
        <w:tab/>
      </w:r>
      <w:r w:rsidR="001D71D6" w:rsidRPr="00FD213D">
        <w:rPr>
          <w:rFonts w:ascii="Arial" w:hAnsi="Arial" w:cs="Arial"/>
        </w:rPr>
        <w:t>The identification of being ‘at risk’ of redundancy is not a notice of redundancy.</w:t>
      </w:r>
    </w:p>
    <w:p w14:paraId="7B8A76A4" w14:textId="77777777" w:rsidR="00B45A82" w:rsidRPr="00FD213D" w:rsidRDefault="001D71D6" w:rsidP="00FD213D">
      <w:pPr>
        <w:numPr>
          <w:ilvl w:val="1"/>
          <w:numId w:val="8"/>
        </w:numPr>
        <w:spacing w:after="120" w:line="276" w:lineRule="auto"/>
        <w:ind w:left="709" w:right="-46" w:hanging="709"/>
        <w:rPr>
          <w:rFonts w:ascii="Arial" w:hAnsi="Arial" w:cs="Arial"/>
        </w:rPr>
      </w:pPr>
      <w:r w:rsidRPr="00FD213D">
        <w:rPr>
          <w:rFonts w:ascii="Arial" w:hAnsi="Arial" w:cs="Arial"/>
        </w:rPr>
        <w:t>Employees ‘at risk’ will be invited to a meeting(s) with their manager and Trade Union representative or work colleague to:</w:t>
      </w:r>
    </w:p>
    <w:p w14:paraId="40C17CC6" w14:textId="77777777" w:rsidR="00B45A82" w:rsidRPr="001D71D6" w:rsidRDefault="00B45A82" w:rsidP="00270252">
      <w:pPr>
        <w:pStyle w:val="ListParagraph"/>
        <w:numPr>
          <w:ilvl w:val="0"/>
          <w:numId w:val="18"/>
        </w:numPr>
        <w:autoSpaceDE w:val="0"/>
        <w:autoSpaceDN w:val="0"/>
        <w:adjustRightInd w:val="0"/>
        <w:rPr>
          <w:rFonts w:ascii="Arial" w:hAnsi="Arial" w:cs="Arial"/>
          <w:color w:val="000000"/>
        </w:rPr>
      </w:pPr>
      <w:r w:rsidRPr="001D71D6">
        <w:rPr>
          <w:rFonts w:ascii="Arial" w:hAnsi="Arial" w:cs="Arial"/>
          <w:color w:val="000000"/>
        </w:rPr>
        <w:t xml:space="preserve">Discuss how the proposed changes affect the individual. </w:t>
      </w:r>
    </w:p>
    <w:p w14:paraId="59DC8328" w14:textId="77777777" w:rsidR="00B45A82" w:rsidRPr="001D71D6" w:rsidRDefault="00B45A82" w:rsidP="00270252">
      <w:pPr>
        <w:pStyle w:val="ListParagraph"/>
        <w:numPr>
          <w:ilvl w:val="0"/>
          <w:numId w:val="18"/>
        </w:numPr>
        <w:autoSpaceDE w:val="0"/>
        <w:autoSpaceDN w:val="0"/>
        <w:adjustRightInd w:val="0"/>
        <w:rPr>
          <w:rFonts w:ascii="Arial" w:hAnsi="Arial" w:cs="Arial"/>
          <w:color w:val="000000"/>
        </w:rPr>
      </w:pPr>
      <w:r w:rsidRPr="001D71D6">
        <w:rPr>
          <w:rFonts w:ascii="Arial" w:hAnsi="Arial" w:cs="Arial"/>
          <w:color w:val="000000"/>
        </w:rPr>
        <w:t xml:space="preserve">Explain why the individual is at risk of redundancy. </w:t>
      </w:r>
    </w:p>
    <w:p w14:paraId="7BA07D74" w14:textId="77777777" w:rsidR="00B45A82" w:rsidRPr="001D71D6" w:rsidRDefault="00B45A82" w:rsidP="00270252">
      <w:pPr>
        <w:pStyle w:val="ListParagraph"/>
        <w:numPr>
          <w:ilvl w:val="0"/>
          <w:numId w:val="18"/>
        </w:numPr>
        <w:autoSpaceDE w:val="0"/>
        <w:autoSpaceDN w:val="0"/>
        <w:adjustRightInd w:val="0"/>
        <w:rPr>
          <w:rFonts w:ascii="Arial" w:hAnsi="Arial" w:cs="Arial"/>
          <w:color w:val="000000"/>
        </w:rPr>
      </w:pPr>
      <w:r w:rsidRPr="001D71D6">
        <w:rPr>
          <w:rFonts w:ascii="Arial" w:hAnsi="Arial" w:cs="Arial"/>
          <w:color w:val="000000"/>
        </w:rPr>
        <w:t xml:space="preserve">Discuss ideas for avoiding redundancy dismissals, reducing the number of staff ‘at risk’ who are made redundant and mitigating the consequences of any redundancy dismissals. </w:t>
      </w:r>
    </w:p>
    <w:p w14:paraId="56F9C8DF" w14:textId="77777777" w:rsidR="00B45A82" w:rsidRPr="001D71D6" w:rsidRDefault="00B45A82" w:rsidP="00270252">
      <w:pPr>
        <w:pStyle w:val="ListParagraph"/>
        <w:numPr>
          <w:ilvl w:val="0"/>
          <w:numId w:val="18"/>
        </w:numPr>
        <w:autoSpaceDE w:val="0"/>
        <w:autoSpaceDN w:val="0"/>
        <w:adjustRightInd w:val="0"/>
        <w:rPr>
          <w:rFonts w:ascii="Arial" w:hAnsi="Arial" w:cs="Arial"/>
          <w:color w:val="000000"/>
        </w:rPr>
      </w:pPr>
      <w:r w:rsidRPr="001D71D6">
        <w:rPr>
          <w:rFonts w:ascii="Arial" w:hAnsi="Arial" w:cs="Arial"/>
          <w:color w:val="000000"/>
        </w:rPr>
        <w:t xml:space="preserve">Explore the possibility of redeployment and other options i.e., retirement </w:t>
      </w:r>
    </w:p>
    <w:p w14:paraId="479BE50F" w14:textId="77777777" w:rsidR="00B45A82" w:rsidRPr="001D71D6" w:rsidRDefault="00B45A82" w:rsidP="00270252">
      <w:pPr>
        <w:pStyle w:val="ListParagraph"/>
        <w:numPr>
          <w:ilvl w:val="0"/>
          <w:numId w:val="18"/>
        </w:numPr>
        <w:autoSpaceDE w:val="0"/>
        <w:autoSpaceDN w:val="0"/>
        <w:adjustRightInd w:val="0"/>
        <w:rPr>
          <w:rFonts w:ascii="Arial" w:hAnsi="Arial" w:cs="Arial"/>
          <w:color w:val="000000"/>
        </w:rPr>
      </w:pPr>
      <w:r w:rsidRPr="001D71D6">
        <w:rPr>
          <w:rFonts w:ascii="Arial" w:hAnsi="Arial" w:cs="Arial"/>
          <w:color w:val="000000"/>
        </w:rPr>
        <w:t xml:space="preserve">Explain the process for redeployment. </w:t>
      </w:r>
    </w:p>
    <w:p w14:paraId="42AF4651" w14:textId="77777777" w:rsidR="00B45A82" w:rsidRPr="001D71D6" w:rsidRDefault="00B45A82" w:rsidP="00270252">
      <w:pPr>
        <w:pStyle w:val="ListParagraph"/>
        <w:numPr>
          <w:ilvl w:val="0"/>
          <w:numId w:val="18"/>
        </w:numPr>
        <w:autoSpaceDE w:val="0"/>
        <w:autoSpaceDN w:val="0"/>
        <w:adjustRightInd w:val="0"/>
        <w:rPr>
          <w:rFonts w:ascii="Arial" w:hAnsi="Arial" w:cs="Arial"/>
          <w:color w:val="000000"/>
        </w:rPr>
      </w:pPr>
      <w:r w:rsidRPr="001D71D6">
        <w:rPr>
          <w:rFonts w:ascii="Arial" w:hAnsi="Arial" w:cs="Arial"/>
          <w:color w:val="000000"/>
        </w:rPr>
        <w:t xml:space="preserve">Explain the arrangements for protection of pay and terms and conditions where applicable. </w:t>
      </w:r>
    </w:p>
    <w:p w14:paraId="59297168" w14:textId="77777777" w:rsidR="00B45A82" w:rsidRDefault="00B45A82" w:rsidP="00270252">
      <w:pPr>
        <w:pStyle w:val="ListParagraph"/>
        <w:numPr>
          <w:ilvl w:val="0"/>
          <w:numId w:val="18"/>
        </w:numPr>
        <w:autoSpaceDE w:val="0"/>
        <w:autoSpaceDN w:val="0"/>
        <w:adjustRightInd w:val="0"/>
        <w:rPr>
          <w:rFonts w:ascii="Arial" w:hAnsi="Arial" w:cs="Arial"/>
          <w:color w:val="000000"/>
        </w:rPr>
      </w:pPr>
      <w:r w:rsidRPr="001D71D6">
        <w:rPr>
          <w:rFonts w:ascii="Arial" w:hAnsi="Arial" w:cs="Arial"/>
          <w:color w:val="000000"/>
        </w:rPr>
        <w:t>Offer support and assistance</w:t>
      </w:r>
    </w:p>
    <w:p w14:paraId="25F096C6" w14:textId="77777777" w:rsidR="00B45A82" w:rsidRPr="00E9107D" w:rsidRDefault="00B45A82" w:rsidP="00270252">
      <w:pPr>
        <w:pStyle w:val="ListParagraph"/>
        <w:numPr>
          <w:ilvl w:val="0"/>
          <w:numId w:val="18"/>
        </w:numPr>
        <w:autoSpaceDE w:val="0"/>
        <w:autoSpaceDN w:val="0"/>
        <w:adjustRightInd w:val="0"/>
        <w:rPr>
          <w:rFonts w:ascii="Arial" w:hAnsi="Arial" w:cs="Arial"/>
          <w:color w:val="000000"/>
        </w:rPr>
      </w:pPr>
      <w:r w:rsidRPr="00E9107D">
        <w:rPr>
          <w:rFonts w:ascii="Arial" w:hAnsi="Arial" w:cs="Arial"/>
          <w:color w:val="000000"/>
        </w:rPr>
        <w:t xml:space="preserve">Discuss any other relevant issues and processes which may include providing a redundancy payment estimate if requested. </w:t>
      </w:r>
    </w:p>
    <w:p w14:paraId="67BC697D" w14:textId="1CAC92DD" w:rsidR="00B45A82" w:rsidRPr="00FD213D" w:rsidRDefault="001D71D6" w:rsidP="00FD213D">
      <w:pPr>
        <w:numPr>
          <w:ilvl w:val="1"/>
          <w:numId w:val="8"/>
        </w:numPr>
        <w:spacing w:after="120" w:line="276" w:lineRule="auto"/>
        <w:ind w:left="709" w:right="-46" w:hanging="709"/>
        <w:rPr>
          <w:rFonts w:ascii="Arial" w:hAnsi="Arial" w:cs="Arial"/>
        </w:rPr>
      </w:pPr>
      <w:r w:rsidRPr="00FD213D">
        <w:rPr>
          <w:rFonts w:ascii="Arial" w:hAnsi="Arial" w:cs="Arial"/>
        </w:rPr>
        <w:t xml:space="preserve">A written record of the individual meetings will be kept and provided to the employee and their Trade Union representative where applicable.  The record will be a note of the main points discussed at the </w:t>
      </w:r>
      <w:r w:rsidR="00E2705F" w:rsidRPr="00FD213D">
        <w:rPr>
          <w:rFonts w:ascii="Arial" w:hAnsi="Arial" w:cs="Arial"/>
        </w:rPr>
        <w:t>meeting;</w:t>
      </w:r>
      <w:r w:rsidRPr="00FD213D">
        <w:rPr>
          <w:rFonts w:ascii="Arial" w:hAnsi="Arial" w:cs="Arial"/>
        </w:rPr>
        <w:t xml:space="preserve"> they will not be verbatim.</w:t>
      </w:r>
      <w:bookmarkStart w:id="24" w:name="_Hlk206593733"/>
      <w:r w:rsidRPr="00FD213D">
        <w:rPr>
          <w:rFonts w:ascii="Arial" w:hAnsi="Arial" w:cs="Arial"/>
        </w:rPr>
        <w:t xml:space="preserve"> </w:t>
      </w:r>
      <w:bookmarkStart w:id="25" w:name="_Hlk206066195"/>
      <w:r w:rsidRPr="00FD213D">
        <w:rPr>
          <w:rFonts w:ascii="Arial" w:hAnsi="Arial" w:cs="Arial"/>
        </w:rPr>
        <w:t>If a meeting is taking place on MS Teams, the employee, the manager and representative may agree to record the meeting.</w:t>
      </w:r>
      <w:bookmarkStart w:id="26" w:name="_Hlk206066238"/>
      <w:bookmarkEnd w:id="24"/>
      <w:bookmarkEnd w:id="25"/>
    </w:p>
    <w:p w14:paraId="0BCA2B94" w14:textId="0BE07960" w:rsidR="00B45A82" w:rsidRPr="00FD213D" w:rsidRDefault="001D71D6" w:rsidP="00FD213D">
      <w:pPr>
        <w:numPr>
          <w:ilvl w:val="1"/>
          <w:numId w:val="8"/>
        </w:numPr>
        <w:spacing w:after="120" w:line="276" w:lineRule="auto"/>
        <w:ind w:left="709" w:right="-46" w:hanging="709"/>
        <w:rPr>
          <w:rFonts w:ascii="Arial" w:hAnsi="Arial" w:cs="Arial"/>
        </w:rPr>
      </w:pPr>
      <w:r w:rsidRPr="00FD213D">
        <w:rPr>
          <w:rFonts w:ascii="Arial" w:hAnsi="Arial" w:cs="Arial"/>
        </w:rPr>
        <w:t>Staff ‘at risk’ will be required to make every effort to apply for suitable posts as they are advertised. Staff ‘at risk’ should consider all appropriate opportunities to seek alternative employment as failure to do so may challenge their right to redundancy. The HR Team will use the full functionality of TRAC e.g., the talent pool where it notifies applicants of roles similar that have been published</w:t>
      </w:r>
      <w:bookmarkEnd w:id="26"/>
      <w:r w:rsidRPr="00FD213D">
        <w:rPr>
          <w:rFonts w:ascii="Arial" w:hAnsi="Arial" w:cs="Arial"/>
        </w:rPr>
        <w:t>.</w:t>
      </w:r>
    </w:p>
    <w:p w14:paraId="449D8309" w14:textId="77777777" w:rsidR="00B45A82" w:rsidRPr="00FD213D" w:rsidRDefault="001D71D6" w:rsidP="00FD213D">
      <w:pPr>
        <w:numPr>
          <w:ilvl w:val="1"/>
          <w:numId w:val="8"/>
        </w:numPr>
        <w:spacing w:after="120" w:line="276" w:lineRule="auto"/>
        <w:ind w:left="709" w:right="-46" w:hanging="709"/>
        <w:rPr>
          <w:rFonts w:ascii="Arial" w:hAnsi="Arial" w:cs="Arial"/>
        </w:rPr>
      </w:pPr>
      <w:r w:rsidRPr="00FD213D">
        <w:rPr>
          <w:rFonts w:ascii="Arial" w:hAnsi="Arial" w:cs="Arial"/>
        </w:rPr>
        <w:t>Staff ‘at risk’ will be given prior consideration for other posts that are or become vacant in the ICBs and through relevant organisations participating a redeployment Memorandum of Understanding during a specific organisational change and, subject to any agreed arrangements regarding suitable alternative employment and trial periods, will remain on the register until their last day of service.</w:t>
      </w:r>
    </w:p>
    <w:p w14:paraId="609387FB" w14:textId="0C0C080D" w:rsidR="001D71D6" w:rsidRPr="00FD213D" w:rsidRDefault="001D71D6" w:rsidP="00FD213D">
      <w:pPr>
        <w:numPr>
          <w:ilvl w:val="1"/>
          <w:numId w:val="8"/>
        </w:numPr>
        <w:spacing w:after="120" w:line="276" w:lineRule="auto"/>
        <w:ind w:left="709" w:right="-46" w:hanging="709"/>
        <w:rPr>
          <w:rFonts w:ascii="Arial" w:hAnsi="Arial" w:cs="Arial"/>
        </w:rPr>
      </w:pPr>
      <w:r w:rsidRPr="00FD213D">
        <w:rPr>
          <w:rFonts w:ascii="Arial" w:hAnsi="Arial" w:cs="Arial"/>
        </w:rPr>
        <w:t>Special provision is made in law where an employee’s job becomes redundant whilst he or she is absent on maternity or adoption leave.  The employee is entitled to be offered any suitable alternative employment before the existing contract ends, in preference to employees who are not absent on such leave</w:t>
      </w:r>
    </w:p>
    <w:p w14:paraId="0355C281" w14:textId="16D49150" w:rsidR="001D71D6" w:rsidRPr="00FD213D" w:rsidRDefault="001D71D6" w:rsidP="00FD213D">
      <w:pPr>
        <w:numPr>
          <w:ilvl w:val="1"/>
          <w:numId w:val="8"/>
        </w:numPr>
        <w:spacing w:after="120" w:line="276" w:lineRule="auto"/>
        <w:ind w:left="709" w:right="-46" w:hanging="709"/>
        <w:rPr>
          <w:rFonts w:ascii="Arial" w:hAnsi="Arial" w:cs="Arial"/>
        </w:rPr>
      </w:pPr>
      <w:r w:rsidRPr="00FD213D">
        <w:rPr>
          <w:rFonts w:ascii="Arial" w:hAnsi="Arial" w:cs="Arial"/>
        </w:rPr>
        <w:t>The process for managing ‘at risk’ staff will be monitored by HR and reviewed regularly ensure compliance with policy and fairness in outcomes</w:t>
      </w:r>
    </w:p>
    <w:p w14:paraId="24011873" w14:textId="77777777" w:rsidR="00277D01" w:rsidRPr="00B45A82" w:rsidRDefault="00277D01" w:rsidP="00277D01">
      <w:pPr>
        <w:spacing w:after="120" w:line="276" w:lineRule="auto"/>
        <w:ind w:left="709" w:right="709"/>
        <w:rPr>
          <w:rFonts w:ascii="Arial" w:hAnsi="Arial" w:cs="Arial"/>
          <w:color w:val="000000"/>
        </w:rPr>
      </w:pPr>
    </w:p>
    <w:p w14:paraId="7E806AEC" w14:textId="269BCC18" w:rsidR="00C960B2" w:rsidRDefault="00C960B2" w:rsidP="00270252">
      <w:pPr>
        <w:pStyle w:val="Heading3"/>
        <w:numPr>
          <w:ilvl w:val="0"/>
          <w:numId w:val="8"/>
        </w:numPr>
        <w:tabs>
          <w:tab w:val="num" w:pos="709"/>
        </w:tabs>
        <w:spacing w:before="0" w:after="120" w:line="276" w:lineRule="auto"/>
        <w:ind w:left="709" w:hanging="709"/>
        <w:rPr>
          <w:rFonts w:ascii="Arial" w:hAnsi="Arial" w:cs="Arial"/>
          <w:color w:val="156082" w:themeColor="accent1"/>
        </w:rPr>
      </w:pPr>
      <w:bookmarkStart w:id="27" w:name="_Toc207193640"/>
      <w:r>
        <w:rPr>
          <w:rFonts w:ascii="Arial" w:hAnsi="Arial" w:cs="Arial"/>
          <w:color w:val="156082" w:themeColor="accent1"/>
        </w:rPr>
        <w:t>Suitable Alternative Employment</w:t>
      </w:r>
      <w:bookmarkEnd w:id="27"/>
    </w:p>
    <w:p w14:paraId="0477B013" w14:textId="4D474A92" w:rsidR="00355086" w:rsidRPr="00FD213D" w:rsidRDefault="00A96D2B" w:rsidP="00FD213D">
      <w:pPr>
        <w:numPr>
          <w:ilvl w:val="1"/>
          <w:numId w:val="8"/>
        </w:numPr>
        <w:spacing w:after="120" w:line="276" w:lineRule="auto"/>
        <w:ind w:left="709" w:right="-46" w:hanging="709"/>
        <w:rPr>
          <w:rFonts w:ascii="Arial" w:hAnsi="Arial" w:cs="Arial"/>
        </w:rPr>
      </w:pPr>
      <w:r>
        <w:tab/>
      </w:r>
      <w:r w:rsidR="00355086" w:rsidRPr="00FD213D">
        <w:rPr>
          <w:rFonts w:ascii="Arial" w:hAnsi="Arial" w:cs="Arial"/>
        </w:rPr>
        <w:t>Suitable alternative employment must be suitable to the individual’s personal circumstances, skills, qualifications, experience and professional registration where appropriate.  It may be on any site operated by the ICBs subject to individual travel considerations as per the paragraph 17.17 and 17.25 of the Agenda for Change Terms and Conditions.</w:t>
      </w:r>
    </w:p>
    <w:p w14:paraId="227B767C" w14:textId="3EB790D3" w:rsidR="00355086" w:rsidRPr="00FD213D" w:rsidRDefault="00355086" w:rsidP="00FD213D">
      <w:pPr>
        <w:numPr>
          <w:ilvl w:val="1"/>
          <w:numId w:val="8"/>
        </w:numPr>
        <w:spacing w:after="120" w:line="276" w:lineRule="auto"/>
        <w:ind w:left="709" w:right="-46" w:hanging="709"/>
        <w:rPr>
          <w:rFonts w:ascii="Arial" w:hAnsi="Arial" w:cs="Arial"/>
        </w:rPr>
      </w:pPr>
      <w:r w:rsidRPr="00FD213D">
        <w:rPr>
          <w:rFonts w:ascii="Arial" w:hAnsi="Arial" w:cs="Arial"/>
        </w:rPr>
        <w:t>Where there are insufficient numbers of vacant posts within the ICBs, the HR Team will endeavour to identify suitable redeployment opportunities and draw these to the attention of the staff. These may be within the wider NHS or other partner organisations.</w:t>
      </w:r>
    </w:p>
    <w:p w14:paraId="6082A52B" w14:textId="77777777" w:rsidR="00355086" w:rsidRPr="00FD213D" w:rsidRDefault="00355086" w:rsidP="00FD213D">
      <w:pPr>
        <w:numPr>
          <w:ilvl w:val="1"/>
          <w:numId w:val="8"/>
        </w:numPr>
        <w:spacing w:after="120" w:line="276" w:lineRule="auto"/>
        <w:ind w:left="709" w:right="-46" w:hanging="709"/>
        <w:rPr>
          <w:rFonts w:ascii="Arial" w:hAnsi="Arial" w:cs="Arial"/>
        </w:rPr>
      </w:pPr>
      <w:r w:rsidRPr="00FD213D">
        <w:rPr>
          <w:rFonts w:ascii="Arial" w:hAnsi="Arial" w:cs="Arial"/>
        </w:rPr>
        <w:t>Under Agenda for Change Terms and Conditions an unreasonable refusal to accept suitable alternative employment offered by the ICB’s, or another NHS employer, will mean that they are not entitled to a redundancy payment (see Agenda for Change, Section 16).</w:t>
      </w:r>
    </w:p>
    <w:p w14:paraId="6D69824B" w14:textId="6A681AF6" w:rsidR="00355086" w:rsidRPr="00FD213D" w:rsidRDefault="00355086" w:rsidP="00FD213D">
      <w:pPr>
        <w:numPr>
          <w:ilvl w:val="1"/>
          <w:numId w:val="8"/>
        </w:numPr>
        <w:spacing w:after="120" w:line="276" w:lineRule="auto"/>
        <w:ind w:left="709" w:right="-46" w:hanging="709"/>
        <w:rPr>
          <w:rFonts w:ascii="Arial" w:hAnsi="Arial" w:cs="Arial"/>
        </w:rPr>
      </w:pPr>
      <w:r w:rsidRPr="00FD213D">
        <w:rPr>
          <w:rFonts w:ascii="Arial" w:hAnsi="Arial" w:cs="Arial"/>
        </w:rPr>
        <w:t>Following identification of potentially suitable posts at either Stage One or Stage Two, individual staff ‘at risk’ will be offered to apply for the position in writing, be given a copy of the job description</w:t>
      </w:r>
      <w:r w:rsidR="00BC5CFE" w:rsidRPr="00FD213D">
        <w:rPr>
          <w:rFonts w:ascii="Arial" w:hAnsi="Arial" w:cs="Arial"/>
        </w:rPr>
        <w:t xml:space="preserve"> </w:t>
      </w:r>
      <w:r w:rsidRPr="00FD213D">
        <w:rPr>
          <w:rFonts w:ascii="Arial" w:hAnsi="Arial" w:cs="Arial"/>
        </w:rPr>
        <w:t>/</w:t>
      </w:r>
      <w:r w:rsidR="00BC5CFE" w:rsidRPr="00FD213D">
        <w:rPr>
          <w:rFonts w:ascii="Arial" w:hAnsi="Arial" w:cs="Arial"/>
        </w:rPr>
        <w:t xml:space="preserve"> </w:t>
      </w:r>
      <w:r w:rsidRPr="00FD213D">
        <w:rPr>
          <w:rFonts w:ascii="Arial" w:hAnsi="Arial" w:cs="Arial"/>
        </w:rPr>
        <w:t>person specification and a deadline of at least five working days within which to apply.  In some circumstances e.g., annual leave and other types of leave, this period may be appropriately extended. During this period the individual may meet with the appropriate manager informally to discuss their interest.</w:t>
      </w:r>
    </w:p>
    <w:p w14:paraId="501D662D" w14:textId="36DF4C46" w:rsidR="007B6A71" w:rsidRDefault="00355086" w:rsidP="00FD213D">
      <w:pPr>
        <w:numPr>
          <w:ilvl w:val="1"/>
          <w:numId w:val="8"/>
        </w:numPr>
        <w:spacing w:after="120" w:line="276" w:lineRule="auto"/>
        <w:ind w:left="709" w:right="-46" w:hanging="709"/>
        <w:rPr>
          <w:rFonts w:ascii="Arial" w:hAnsi="Arial" w:cs="Arial"/>
          <w:color w:val="000000"/>
        </w:rPr>
      </w:pPr>
      <w:r w:rsidRPr="00FD213D">
        <w:rPr>
          <w:rFonts w:ascii="Arial" w:hAnsi="Arial" w:cs="Arial"/>
        </w:rPr>
        <w:t>Where individuals are selected for a new post, they will normally be given the offer in writing within five working days of the interview.  Any</w:t>
      </w:r>
      <w:r w:rsidRPr="009544B6">
        <w:rPr>
          <w:rFonts w:ascii="Arial" w:hAnsi="Arial" w:cs="Arial"/>
          <w:color w:val="000000"/>
        </w:rPr>
        <w:t xml:space="preserve"> training required will be discussed with the member of staff as part of the offer process. The appointment will be subject to a trial period of 4 weeks.</w:t>
      </w:r>
    </w:p>
    <w:p w14:paraId="1F1EBD50" w14:textId="08947517" w:rsidR="00FB0B43" w:rsidRDefault="00FB0B43" w:rsidP="00FB0B43">
      <w:pPr>
        <w:pStyle w:val="Default"/>
        <w:spacing w:after="120"/>
        <w:ind w:left="360" w:firstLine="349"/>
        <w:jc w:val="both"/>
        <w:rPr>
          <w:rFonts w:ascii="Arial" w:hAnsi="Arial" w:cs="Arial"/>
        </w:rPr>
      </w:pPr>
      <w:r>
        <w:rPr>
          <w:rFonts w:ascii="Arial" w:eastAsiaTheme="majorEastAsia" w:hAnsi="Arial" w:cs="Arial"/>
          <w:b/>
          <w:bCs/>
          <w:color w:val="000000" w:themeColor="text1"/>
          <w:kern w:val="2"/>
          <w:lang w:eastAsia="en-US"/>
          <w14:ligatures w14:val="standardContextual"/>
        </w:rPr>
        <w:t>Tri</w:t>
      </w:r>
      <w:r w:rsidR="00707338">
        <w:rPr>
          <w:rFonts w:ascii="Arial" w:eastAsiaTheme="majorEastAsia" w:hAnsi="Arial" w:cs="Arial"/>
          <w:b/>
          <w:bCs/>
          <w:color w:val="000000" w:themeColor="text1"/>
          <w:kern w:val="2"/>
          <w:lang w:eastAsia="en-US"/>
          <w14:ligatures w14:val="standardContextual"/>
        </w:rPr>
        <w:t>a</w:t>
      </w:r>
      <w:r>
        <w:rPr>
          <w:rFonts w:ascii="Arial" w:eastAsiaTheme="majorEastAsia" w:hAnsi="Arial" w:cs="Arial"/>
          <w:b/>
          <w:bCs/>
          <w:color w:val="000000" w:themeColor="text1"/>
          <w:kern w:val="2"/>
          <w:lang w:eastAsia="en-US"/>
          <w14:ligatures w14:val="standardContextual"/>
        </w:rPr>
        <w:t>l periods and Training</w:t>
      </w:r>
    </w:p>
    <w:p w14:paraId="54338884" w14:textId="77777777" w:rsidR="007B6A71" w:rsidRPr="00FD213D" w:rsidRDefault="007B6A71" w:rsidP="00FD213D">
      <w:pPr>
        <w:numPr>
          <w:ilvl w:val="1"/>
          <w:numId w:val="8"/>
        </w:numPr>
        <w:spacing w:after="120" w:line="276" w:lineRule="auto"/>
        <w:ind w:left="709" w:right="-46" w:hanging="709"/>
        <w:rPr>
          <w:rFonts w:ascii="Arial" w:hAnsi="Arial" w:cs="Arial"/>
        </w:rPr>
      </w:pPr>
      <w:r w:rsidRPr="007B6A71">
        <w:rPr>
          <w:rFonts w:ascii="Arial" w:hAnsi="Arial" w:cs="Arial"/>
        </w:rPr>
        <w:t>A trial period will only apply to staff ‘at risk’ where a formal offer of suitable alternative employment has been made.</w:t>
      </w:r>
    </w:p>
    <w:p w14:paraId="628018A2" w14:textId="77777777" w:rsidR="007B6A71" w:rsidRPr="00FD213D" w:rsidRDefault="007B6A71" w:rsidP="00FD213D">
      <w:pPr>
        <w:numPr>
          <w:ilvl w:val="1"/>
          <w:numId w:val="8"/>
        </w:numPr>
        <w:spacing w:after="120" w:line="276" w:lineRule="auto"/>
        <w:ind w:left="709" w:right="-46" w:hanging="709"/>
        <w:rPr>
          <w:rFonts w:ascii="Arial" w:hAnsi="Arial" w:cs="Arial"/>
        </w:rPr>
      </w:pPr>
      <w:r w:rsidRPr="007B6A71">
        <w:rPr>
          <w:rFonts w:ascii="Arial" w:hAnsi="Arial" w:cs="Arial"/>
        </w:rPr>
        <w:t>The purpose of a trial period is for both the manager and the individual to assess the suitability of the post as alternative employment.</w:t>
      </w:r>
    </w:p>
    <w:p w14:paraId="7E993B7A" w14:textId="310E3B0C" w:rsidR="007B6A71" w:rsidRPr="00FD213D" w:rsidRDefault="007B6A71" w:rsidP="00FD213D">
      <w:pPr>
        <w:numPr>
          <w:ilvl w:val="1"/>
          <w:numId w:val="8"/>
        </w:numPr>
        <w:spacing w:after="120" w:line="276" w:lineRule="auto"/>
        <w:ind w:left="709" w:right="-46" w:hanging="709"/>
        <w:rPr>
          <w:rFonts w:ascii="Arial" w:hAnsi="Arial" w:cs="Arial"/>
        </w:rPr>
      </w:pPr>
      <w:r w:rsidRPr="007B6A71">
        <w:rPr>
          <w:rFonts w:ascii="Arial" w:hAnsi="Arial" w:cs="Arial"/>
        </w:rPr>
        <w:t>Where staff have the potential ability but not the immediate experience to undertake the full duties of the role, they will be provided with appropriate skills development</w:t>
      </w:r>
      <w:r w:rsidR="00F47921">
        <w:rPr>
          <w:rFonts w:ascii="Arial" w:hAnsi="Arial" w:cs="Arial"/>
        </w:rPr>
        <w:t xml:space="preserve"> </w:t>
      </w:r>
      <w:r w:rsidRPr="007B6A71">
        <w:rPr>
          <w:rFonts w:ascii="Arial" w:hAnsi="Arial" w:cs="Arial"/>
        </w:rPr>
        <w:t>/</w:t>
      </w:r>
      <w:r w:rsidR="00F47921">
        <w:rPr>
          <w:rFonts w:ascii="Arial" w:hAnsi="Arial" w:cs="Arial"/>
        </w:rPr>
        <w:t xml:space="preserve"> </w:t>
      </w:r>
      <w:r w:rsidRPr="007B6A71">
        <w:rPr>
          <w:rFonts w:ascii="Arial" w:hAnsi="Arial" w:cs="Arial"/>
        </w:rPr>
        <w:t>training.  This will be provided when it is reasonable, practical and cost effective and where the member of staff demonstrates a willingness to learn and can apply the new skills within an agreed timeframe.</w:t>
      </w:r>
    </w:p>
    <w:p w14:paraId="0D1FAEE8" w14:textId="77777777" w:rsidR="007B6A71" w:rsidRPr="00FD213D" w:rsidRDefault="007B6A71" w:rsidP="00FD213D">
      <w:pPr>
        <w:numPr>
          <w:ilvl w:val="1"/>
          <w:numId w:val="8"/>
        </w:numPr>
        <w:spacing w:after="120" w:line="276" w:lineRule="auto"/>
        <w:ind w:left="709" w:right="-46" w:hanging="709"/>
        <w:rPr>
          <w:rFonts w:ascii="Arial" w:hAnsi="Arial" w:cs="Arial"/>
        </w:rPr>
      </w:pPr>
      <w:r w:rsidRPr="007B6A71">
        <w:rPr>
          <w:rFonts w:ascii="Arial" w:hAnsi="Arial" w:cs="Arial"/>
        </w:rPr>
        <w:t>The trial period will normally last for four weeks but may be extended by mutual agreement where a member of staff requires additional training and development.</w:t>
      </w:r>
    </w:p>
    <w:p w14:paraId="483823CC" w14:textId="2405D6E3" w:rsidR="00B50BB3" w:rsidRPr="00FD213D" w:rsidRDefault="007B6A71" w:rsidP="00FD213D">
      <w:pPr>
        <w:numPr>
          <w:ilvl w:val="1"/>
          <w:numId w:val="8"/>
        </w:numPr>
        <w:spacing w:after="120" w:line="276" w:lineRule="auto"/>
        <w:ind w:left="709" w:right="-46" w:hanging="709"/>
        <w:rPr>
          <w:rFonts w:ascii="Arial" w:hAnsi="Arial" w:cs="Arial"/>
        </w:rPr>
      </w:pPr>
      <w:r w:rsidRPr="007B6A71">
        <w:rPr>
          <w:rFonts w:ascii="Arial" w:hAnsi="Arial" w:cs="Arial"/>
        </w:rPr>
        <w:t>If the trial period is unsuccessful, as determined by the individual and</w:t>
      </w:r>
      <w:r w:rsidR="00F47921">
        <w:rPr>
          <w:rFonts w:ascii="Arial" w:hAnsi="Arial" w:cs="Arial"/>
        </w:rPr>
        <w:t xml:space="preserve"> </w:t>
      </w:r>
      <w:r w:rsidRPr="007B6A71">
        <w:rPr>
          <w:rFonts w:ascii="Arial" w:hAnsi="Arial" w:cs="Arial"/>
        </w:rPr>
        <w:t>/</w:t>
      </w:r>
      <w:r w:rsidR="00F47921">
        <w:rPr>
          <w:rFonts w:ascii="Arial" w:hAnsi="Arial" w:cs="Arial"/>
        </w:rPr>
        <w:t xml:space="preserve"> </w:t>
      </w:r>
      <w:r w:rsidRPr="007B6A71">
        <w:rPr>
          <w:rFonts w:ascii="Arial" w:hAnsi="Arial" w:cs="Arial"/>
        </w:rPr>
        <w:t>or the manager concerned, redundancy arrangements will apply as from the date when the original contract of employment will terminate.  Until the end of their notice period staff will remain ‘at risk’ and will be considered for other suitable alternative employment if available.  Any opportunity identified will be subject to the same arrangements including a trial period as before.</w:t>
      </w:r>
    </w:p>
    <w:p w14:paraId="1FC3A6E3" w14:textId="639B04EE" w:rsidR="00266F2E" w:rsidRDefault="00266F2E" w:rsidP="00F47921">
      <w:pPr>
        <w:pStyle w:val="Default"/>
        <w:spacing w:after="120"/>
        <w:ind w:left="360" w:firstLine="349"/>
        <w:jc w:val="both"/>
        <w:rPr>
          <w:rFonts w:ascii="Arial" w:hAnsi="Arial" w:cs="Arial"/>
        </w:rPr>
      </w:pPr>
      <w:r>
        <w:rPr>
          <w:rFonts w:ascii="Arial" w:eastAsiaTheme="majorEastAsia" w:hAnsi="Arial" w:cs="Arial"/>
          <w:b/>
          <w:bCs/>
          <w:color w:val="000000" w:themeColor="text1"/>
          <w:kern w:val="2"/>
          <w:lang w:eastAsia="en-US"/>
          <w14:ligatures w14:val="standardContextual"/>
        </w:rPr>
        <w:t xml:space="preserve">Change of location </w:t>
      </w:r>
    </w:p>
    <w:p w14:paraId="3958926B" w14:textId="23853467" w:rsidR="00B50BB3" w:rsidRPr="00FD213D" w:rsidRDefault="00B50BB3" w:rsidP="00FD213D">
      <w:pPr>
        <w:numPr>
          <w:ilvl w:val="1"/>
          <w:numId w:val="8"/>
        </w:numPr>
        <w:spacing w:after="120" w:line="276" w:lineRule="auto"/>
        <w:ind w:left="709" w:right="-46" w:hanging="709"/>
        <w:rPr>
          <w:rFonts w:ascii="Arial" w:hAnsi="Arial" w:cs="Arial"/>
        </w:rPr>
      </w:pPr>
      <w:r w:rsidRPr="00B50BB3">
        <w:rPr>
          <w:rFonts w:ascii="Arial" w:hAnsi="Arial" w:cs="Arial"/>
        </w:rPr>
        <w:t>If, because of organisational change, there is a requirement to move staff from their normal place of work to another location within the ICBs on a temporary or permanent basis and this results in increased travel costs to and from work, staff may be reimbursed their extra daily travelling expenses for a period of four years from the date of transfer in accordance with paragraph 17.17 and 17.25 of the Agenda for Change Terms and Conditions.</w:t>
      </w:r>
    </w:p>
    <w:p w14:paraId="7F01D5E5" w14:textId="77777777" w:rsidR="00355086" w:rsidRPr="00475F6F" w:rsidRDefault="00355086" w:rsidP="00B03956"/>
    <w:p w14:paraId="0DE46FCB" w14:textId="7680BD81" w:rsidR="00B03956" w:rsidRDefault="00B03956" w:rsidP="00270252">
      <w:pPr>
        <w:pStyle w:val="Heading3"/>
        <w:numPr>
          <w:ilvl w:val="0"/>
          <w:numId w:val="8"/>
        </w:numPr>
        <w:spacing w:before="0" w:after="120" w:line="276" w:lineRule="auto"/>
        <w:ind w:left="709" w:hanging="709"/>
        <w:rPr>
          <w:rFonts w:ascii="Arial" w:hAnsi="Arial" w:cs="Arial"/>
          <w:color w:val="156082" w:themeColor="accent1"/>
        </w:rPr>
      </w:pPr>
      <w:bookmarkStart w:id="28" w:name="_Toc207193641"/>
      <w:r>
        <w:rPr>
          <w:rFonts w:ascii="Arial" w:hAnsi="Arial" w:cs="Arial"/>
          <w:color w:val="156082" w:themeColor="accent1"/>
        </w:rPr>
        <w:t>Redundancy Arrangements</w:t>
      </w:r>
      <w:bookmarkEnd w:id="28"/>
      <w:r>
        <w:rPr>
          <w:rFonts w:ascii="Arial" w:hAnsi="Arial" w:cs="Arial"/>
          <w:color w:val="156082" w:themeColor="accent1"/>
        </w:rPr>
        <w:t xml:space="preserve"> </w:t>
      </w:r>
    </w:p>
    <w:p w14:paraId="3737E1A8" w14:textId="0C678AB5" w:rsidR="0047618E" w:rsidRPr="00FD213D" w:rsidRDefault="00B03956" w:rsidP="00FD213D">
      <w:pPr>
        <w:numPr>
          <w:ilvl w:val="1"/>
          <w:numId w:val="8"/>
        </w:numPr>
        <w:spacing w:after="120" w:line="276" w:lineRule="auto"/>
        <w:ind w:left="709" w:right="-46" w:hanging="709"/>
        <w:rPr>
          <w:rFonts w:ascii="Arial" w:hAnsi="Arial" w:cs="Arial"/>
        </w:rPr>
      </w:pPr>
      <w:r w:rsidRPr="004F016F">
        <w:rPr>
          <w:rFonts w:ascii="Arial" w:hAnsi="Arial" w:cs="Arial"/>
          <w:color w:val="000000"/>
        </w:rPr>
        <w:tab/>
      </w:r>
      <w:r w:rsidR="0047618E" w:rsidRPr="00FD213D">
        <w:rPr>
          <w:rFonts w:ascii="Arial" w:hAnsi="Arial" w:cs="Arial"/>
        </w:rPr>
        <w:t>A member of staff will have their contract of employment terminated on the grounds of redundancy if no suitable alternative employment can be found and</w:t>
      </w:r>
      <w:r w:rsidR="000C38C7" w:rsidRPr="00FD213D">
        <w:rPr>
          <w:rFonts w:ascii="Arial" w:hAnsi="Arial" w:cs="Arial"/>
        </w:rPr>
        <w:t xml:space="preserve"> </w:t>
      </w:r>
      <w:r w:rsidR="0047618E" w:rsidRPr="00FD213D">
        <w:rPr>
          <w:rFonts w:ascii="Arial" w:hAnsi="Arial" w:cs="Arial"/>
        </w:rPr>
        <w:t>/</w:t>
      </w:r>
      <w:r w:rsidR="000C38C7" w:rsidRPr="00FD213D">
        <w:rPr>
          <w:rFonts w:ascii="Arial" w:hAnsi="Arial" w:cs="Arial"/>
        </w:rPr>
        <w:t xml:space="preserve"> </w:t>
      </w:r>
      <w:r w:rsidR="0047618E" w:rsidRPr="00FD213D">
        <w:rPr>
          <w:rFonts w:ascii="Arial" w:hAnsi="Arial" w:cs="Arial"/>
        </w:rPr>
        <w:t>or if a trial period is unsuccessful.</w:t>
      </w:r>
    </w:p>
    <w:p w14:paraId="4E07C420" w14:textId="77777777" w:rsidR="00A441B2" w:rsidRPr="00FD213D" w:rsidRDefault="0047618E" w:rsidP="00FD213D">
      <w:pPr>
        <w:numPr>
          <w:ilvl w:val="1"/>
          <w:numId w:val="8"/>
        </w:numPr>
        <w:spacing w:after="120" w:line="276" w:lineRule="auto"/>
        <w:ind w:left="709" w:right="-46" w:hanging="709"/>
        <w:rPr>
          <w:rFonts w:ascii="Arial" w:hAnsi="Arial" w:cs="Arial"/>
        </w:rPr>
      </w:pPr>
      <w:r w:rsidRPr="00FD213D">
        <w:rPr>
          <w:rFonts w:ascii="Arial" w:hAnsi="Arial" w:cs="Arial"/>
        </w:rPr>
        <w:t>To qualify for a redundancy payment, the individual must have:</w:t>
      </w:r>
    </w:p>
    <w:p w14:paraId="3C987435" w14:textId="77777777" w:rsidR="00A441B2" w:rsidRPr="00A441B2" w:rsidRDefault="00A441B2" w:rsidP="004F016F">
      <w:pPr>
        <w:pStyle w:val="ListParagraph"/>
        <w:numPr>
          <w:ilvl w:val="0"/>
          <w:numId w:val="18"/>
        </w:numPr>
        <w:autoSpaceDE w:val="0"/>
        <w:autoSpaceDN w:val="0"/>
        <w:adjustRightInd w:val="0"/>
        <w:rPr>
          <w:rFonts w:ascii="Arial" w:hAnsi="Arial" w:cs="Arial"/>
          <w:color w:val="000000"/>
        </w:rPr>
      </w:pPr>
      <w:r w:rsidRPr="00A441B2">
        <w:rPr>
          <w:rFonts w:ascii="Arial" w:hAnsi="Arial" w:cs="Arial"/>
          <w:color w:val="000000"/>
        </w:rPr>
        <w:t>A contract of employment with the ICB; and</w:t>
      </w:r>
    </w:p>
    <w:p w14:paraId="3FAEF709" w14:textId="77777777" w:rsidR="00A441B2" w:rsidRPr="00A441B2" w:rsidRDefault="00A441B2" w:rsidP="004F016F">
      <w:pPr>
        <w:pStyle w:val="ListParagraph"/>
        <w:numPr>
          <w:ilvl w:val="0"/>
          <w:numId w:val="18"/>
        </w:numPr>
        <w:autoSpaceDE w:val="0"/>
        <w:autoSpaceDN w:val="0"/>
        <w:adjustRightInd w:val="0"/>
        <w:rPr>
          <w:rFonts w:ascii="Arial" w:hAnsi="Arial" w:cs="Arial"/>
          <w:color w:val="000000"/>
        </w:rPr>
      </w:pPr>
      <w:r w:rsidRPr="00A441B2">
        <w:rPr>
          <w:rFonts w:ascii="Arial" w:hAnsi="Arial" w:cs="Arial"/>
          <w:color w:val="000000"/>
        </w:rPr>
        <w:t>At least two years’ (104 weeks) continuous service within the NHS.</w:t>
      </w:r>
    </w:p>
    <w:p w14:paraId="1465658D" w14:textId="42A43C4D" w:rsidR="00A441B2" w:rsidRPr="00FD213D" w:rsidRDefault="0047618E" w:rsidP="00FD213D">
      <w:pPr>
        <w:numPr>
          <w:ilvl w:val="1"/>
          <w:numId w:val="8"/>
        </w:numPr>
        <w:spacing w:after="120" w:line="276" w:lineRule="auto"/>
        <w:ind w:left="709" w:right="-46" w:hanging="709"/>
        <w:rPr>
          <w:rFonts w:ascii="Arial" w:hAnsi="Arial" w:cs="Arial"/>
        </w:rPr>
      </w:pPr>
      <w:r w:rsidRPr="00FD213D">
        <w:rPr>
          <w:rFonts w:ascii="Arial" w:hAnsi="Arial" w:cs="Arial"/>
        </w:rPr>
        <w:t xml:space="preserve">A redundancy payment takes the form of a lump sum, dependent on the employee’s Reckonable Service (see definition in </w:t>
      </w:r>
      <w:r w:rsidR="000C38C7" w:rsidRPr="00FD213D">
        <w:rPr>
          <w:rFonts w:ascii="Arial" w:hAnsi="Arial" w:cs="Arial"/>
        </w:rPr>
        <w:t>Appendix A</w:t>
      </w:r>
      <w:r w:rsidRPr="00FD213D">
        <w:rPr>
          <w:rFonts w:ascii="Arial" w:hAnsi="Arial" w:cs="Arial"/>
        </w:rPr>
        <w:t>) at the date of termination of employment.</w:t>
      </w:r>
    </w:p>
    <w:p w14:paraId="1572305D" w14:textId="77777777" w:rsidR="003849C7" w:rsidRPr="00FD213D" w:rsidRDefault="0047618E" w:rsidP="00FD213D">
      <w:pPr>
        <w:numPr>
          <w:ilvl w:val="1"/>
          <w:numId w:val="8"/>
        </w:numPr>
        <w:spacing w:after="120" w:line="276" w:lineRule="auto"/>
        <w:ind w:left="709" w:right="-46" w:hanging="709"/>
        <w:rPr>
          <w:rFonts w:ascii="Arial" w:hAnsi="Arial" w:cs="Arial"/>
        </w:rPr>
      </w:pPr>
      <w:r w:rsidRPr="00FD213D">
        <w:rPr>
          <w:rFonts w:ascii="Arial" w:hAnsi="Arial" w:cs="Arial"/>
        </w:rPr>
        <w:t>The lump sum is calculated based on one month’s pay for each complete year of Reckonable Service, subject to a minimum of two years’ continuous service and a maximum of 24 years reckonable service (i.e., the maximum payable is 24 months).</w:t>
      </w:r>
    </w:p>
    <w:p w14:paraId="23BBC9F8" w14:textId="77777777" w:rsidR="003849C7" w:rsidRPr="00FD213D" w:rsidRDefault="0047618E" w:rsidP="00FD213D">
      <w:pPr>
        <w:numPr>
          <w:ilvl w:val="1"/>
          <w:numId w:val="8"/>
        </w:numPr>
        <w:spacing w:after="120" w:line="276" w:lineRule="auto"/>
        <w:ind w:left="709" w:right="-46" w:hanging="709"/>
        <w:rPr>
          <w:rFonts w:ascii="Arial" w:hAnsi="Arial" w:cs="Arial"/>
        </w:rPr>
      </w:pPr>
      <w:r w:rsidRPr="00FD213D">
        <w:rPr>
          <w:rFonts w:ascii="Arial" w:hAnsi="Arial" w:cs="Arial"/>
        </w:rPr>
        <w:t>There are exclusions when reckonable service is not counted, this is when:</w:t>
      </w:r>
    </w:p>
    <w:p w14:paraId="0911917F" w14:textId="31AA3236" w:rsidR="003849C7" w:rsidRPr="003849C7" w:rsidRDefault="003849C7" w:rsidP="00270252">
      <w:pPr>
        <w:pStyle w:val="ListParagraph"/>
        <w:numPr>
          <w:ilvl w:val="0"/>
          <w:numId w:val="18"/>
        </w:numPr>
        <w:autoSpaceDE w:val="0"/>
        <w:autoSpaceDN w:val="0"/>
        <w:adjustRightInd w:val="0"/>
        <w:rPr>
          <w:rFonts w:ascii="Arial" w:hAnsi="Arial" w:cs="Arial"/>
          <w:color w:val="000000"/>
        </w:rPr>
      </w:pPr>
      <w:r w:rsidRPr="003849C7">
        <w:rPr>
          <w:rFonts w:ascii="Arial" w:hAnsi="Arial" w:cs="Arial"/>
          <w:color w:val="000000"/>
        </w:rPr>
        <w:t>service is counted previously in respect of a redundancy by an NHS employer</w:t>
      </w:r>
      <w:r w:rsidR="000C38C7">
        <w:rPr>
          <w:rFonts w:ascii="Arial" w:hAnsi="Arial" w:cs="Arial"/>
          <w:color w:val="000000"/>
        </w:rPr>
        <w:t>.</w:t>
      </w:r>
    </w:p>
    <w:p w14:paraId="02077C9F" w14:textId="69550C18" w:rsidR="003849C7" w:rsidRPr="003849C7" w:rsidRDefault="003849C7" w:rsidP="00270252">
      <w:pPr>
        <w:pStyle w:val="ListParagraph"/>
        <w:numPr>
          <w:ilvl w:val="0"/>
          <w:numId w:val="18"/>
        </w:numPr>
        <w:autoSpaceDE w:val="0"/>
        <w:autoSpaceDN w:val="0"/>
        <w:adjustRightInd w:val="0"/>
        <w:rPr>
          <w:rFonts w:ascii="Arial" w:hAnsi="Arial" w:cs="Arial"/>
          <w:color w:val="000000"/>
        </w:rPr>
      </w:pPr>
      <w:r w:rsidRPr="003849C7">
        <w:rPr>
          <w:rFonts w:ascii="Arial" w:hAnsi="Arial" w:cs="Arial"/>
          <w:color w:val="000000"/>
        </w:rPr>
        <w:t>any previous employment for which an employee has received NHS pension benefits</w:t>
      </w:r>
      <w:r w:rsidR="000C38C7">
        <w:rPr>
          <w:rFonts w:ascii="Arial" w:hAnsi="Arial" w:cs="Arial"/>
          <w:color w:val="000000"/>
        </w:rPr>
        <w:t>.</w:t>
      </w:r>
    </w:p>
    <w:p w14:paraId="74449E2D" w14:textId="7EBDE3AF" w:rsidR="003849C7" w:rsidRPr="003849C7" w:rsidRDefault="003849C7" w:rsidP="00270252">
      <w:pPr>
        <w:pStyle w:val="ListParagraph"/>
        <w:numPr>
          <w:ilvl w:val="0"/>
          <w:numId w:val="18"/>
        </w:numPr>
        <w:autoSpaceDE w:val="0"/>
        <w:autoSpaceDN w:val="0"/>
        <w:adjustRightInd w:val="0"/>
        <w:rPr>
          <w:rFonts w:ascii="Arial" w:hAnsi="Arial" w:cs="Arial"/>
          <w:color w:val="000000"/>
        </w:rPr>
      </w:pPr>
      <w:r w:rsidRPr="003849C7">
        <w:rPr>
          <w:rFonts w:ascii="Arial" w:hAnsi="Arial" w:cs="Arial"/>
          <w:color w:val="000000"/>
        </w:rPr>
        <w:t>loss of office payment</w:t>
      </w:r>
      <w:r w:rsidR="000C38C7">
        <w:rPr>
          <w:rFonts w:ascii="Arial" w:hAnsi="Arial" w:cs="Arial"/>
          <w:color w:val="000000"/>
        </w:rPr>
        <w:t>.</w:t>
      </w:r>
    </w:p>
    <w:p w14:paraId="077509F5" w14:textId="55D4B126" w:rsidR="003849C7" w:rsidRDefault="003849C7" w:rsidP="00270252">
      <w:pPr>
        <w:pStyle w:val="ListParagraph"/>
        <w:numPr>
          <w:ilvl w:val="0"/>
          <w:numId w:val="18"/>
        </w:numPr>
        <w:autoSpaceDE w:val="0"/>
        <w:autoSpaceDN w:val="0"/>
        <w:adjustRightInd w:val="0"/>
        <w:rPr>
          <w:rFonts w:ascii="Arial" w:hAnsi="Arial" w:cs="Arial"/>
          <w:color w:val="000000"/>
        </w:rPr>
      </w:pPr>
      <w:r w:rsidRPr="003849C7">
        <w:rPr>
          <w:rFonts w:ascii="Arial" w:hAnsi="Arial" w:cs="Arial"/>
          <w:color w:val="000000"/>
        </w:rPr>
        <w:t>MARS severance payment (which is offset against any subsequent redundancy payment</w:t>
      </w:r>
      <w:r w:rsidR="000C38C7">
        <w:rPr>
          <w:rFonts w:ascii="Arial" w:hAnsi="Arial" w:cs="Arial"/>
          <w:color w:val="000000"/>
        </w:rPr>
        <w:t>.</w:t>
      </w:r>
    </w:p>
    <w:p w14:paraId="00AE2F1E" w14:textId="77777777" w:rsidR="0019533B" w:rsidRPr="00FD213D" w:rsidRDefault="0047618E" w:rsidP="00FD213D">
      <w:pPr>
        <w:numPr>
          <w:ilvl w:val="1"/>
          <w:numId w:val="8"/>
        </w:numPr>
        <w:spacing w:after="120" w:line="276" w:lineRule="auto"/>
        <w:ind w:left="709" w:right="-46" w:hanging="709"/>
        <w:rPr>
          <w:rFonts w:ascii="Arial" w:hAnsi="Arial" w:cs="Arial"/>
        </w:rPr>
      </w:pPr>
      <w:r w:rsidRPr="0019533B">
        <w:rPr>
          <w:rFonts w:ascii="Arial" w:hAnsi="Arial" w:cs="Arial"/>
        </w:rPr>
        <w:t>Early retirement on the grounds of redundancy is available, subject to the employee:</w:t>
      </w:r>
    </w:p>
    <w:p w14:paraId="65D6F004" w14:textId="532C991A" w:rsidR="008F2E08" w:rsidRPr="00372C8A" w:rsidRDefault="008F2E08" w:rsidP="00270252">
      <w:pPr>
        <w:pStyle w:val="ListParagraph"/>
        <w:numPr>
          <w:ilvl w:val="0"/>
          <w:numId w:val="18"/>
        </w:numPr>
        <w:autoSpaceDE w:val="0"/>
        <w:autoSpaceDN w:val="0"/>
        <w:adjustRightInd w:val="0"/>
        <w:rPr>
          <w:rFonts w:ascii="Arial" w:hAnsi="Arial" w:cs="Arial"/>
          <w:color w:val="000000"/>
        </w:rPr>
      </w:pPr>
      <w:r w:rsidRPr="00372C8A">
        <w:rPr>
          <w:rFonts w:ascii="Arial" w:hAnsi="Arial" w:cs="Arial"/>
          <w:color w:val="000000"/>
        </w:rPr>
        <w:t>Being a member of the NHS Pension Scheme (1995, 2008, 2015 schemes)</w:t>
      </w:r>
      <w:r w:rsidR="007E5B6A">
        <w:rPr>
          <w:rFonts w:ascii="Arial" w:hAnsi="Arial" w:cs="Arial"/>
          <w:color w:val="000000"/>
        </w:rPr>
        <w:t>.</w:t>
      </w:r>
      <w:r w:rsidRPr="00372C8A">
        <w:rPr>
          <w:rFonts w:ascii="Arial" w:hAnsi="Arial" w:cs="Arial"/>
          <w:color w:val="000000"/>
        </w:rPr>
        <w:t xml:space="preserve"> </w:t>
      </w:r>
    </w:p>
    <w:p w14:paraId="01C2B774" w14:textId="77777777" w:rsidR="008F2E08" w:rsidRPr="00372C8A" w:rsidRDefault="008F2E08" w:rsidP="00270252">
      <w:pPr>
        <w:pStyle w:val="ListParagraph"/>
        <w:numPr>
          <w:ilvl w:val="0"/>
          <w:numId w:val="18"/>
        </w:numPr>
        <w:autoSpaceDE w:val="0"/>
        <w:autoSpaceDN w:val="0"/>
        <w:adjustRightInd w:val="0"/>
        <w:rPr>
          <w:rFonts w:ascii="Arial" w:hAnsi="Arial" w:cs="Arial"/>
          <w:color w:val="000000"/>
        </w:rPr>
      </w:pPr>
      <w:r w:rsidRPr="00372C8A">
        <w:rPr>
          <w:rFonts w:ascii="Arial" w:hAnsi="Arial" w:cs="Arial"/>
          <w:color w:val="000000"/>
        </w:rPr>
        <w:t xml:space="preserve">Having at least two years’ continuous service and two years’ pensionable membership; and </w:t>
      </w:r>
    </w:p>
    <w:p w14:paraId="26048322" w14:textId="77777777" w:rsidR="008F2E08" w:rsidRDefault="008F2E08" w:rsidP="00270252">
      <w:pPr>
        <w:pStyle w:val="ListParagraph"/>
        <w:numPr>
          <w:ilvl w:val="0"/>
          <w:numId w:val="18"/>
        </w:numPr>
        <w:autoSpaceDE w:val="0"/>
        <w:autoSpaceDN w:val="0"/>
        <w:adjustRightInd w:val="0"/>
        <w:rPr>
          <w:rFonts w:ascii="Arial" w:hAnsi="Arial" w:cs="Arial"/>
          <w:color w:val="000000"/>
        </w:rPr>
      </w:pPr>
      <w:r w:rsidRPr="00372C8A">
        <w:rPr>
          <w:rFonts w:ascii="Arial" w:hAnsi="Arial" w:cs="Arial"/>
          <w:color w:val="000000"/>
        </w:rPr>
        <w:t xml:space="preserve">Having reached the minimum pension age in accordance with the relevant NHS Pension Scheme arrangements. </w:t>
      </w:r>
    </w:p>
    <w:p w14:paraId="25D71A3F" w14:textId="63CC109B" w:rsidR="007E5B6A" w:rsidRPr="00707338" w:rsidRDefault="008F2E08" w:rsidP="00707338">
      <w:pPr>
        <w:spacing w:after="120" w:line="276" w:lineRule="auto"/>
        <w:ind w:left="709" w:right="-46"/>
        <w:rPr>
          <w:rFonts w:ascii="Arial" w:hAnsi="Arial" w:cs="Arial"/>
        </w:rPr>
      </w:pPr>
      <w:r w:rsidRPr="00707338">
        <w:rPr>
          <w:rFonts w:ascii="Arial" w:hAnsi="Arial" w:cs="Arial"/>
        </w:rPr>
        <w:t>Members have three options when considering early retirement on the grounds of redundancy:</w:t>
      </w:r>
    </w:p>
    <w:p w14:paraId="008E619E" w14:textId="4816971D" w:rsidR="008F2E08" w:rsidRPr="00707338" w:rsidRDefault="008F2E08" w:rsidP="00707338">
      <w:pPr>
        <w:pStyle w:val="ListParagraph"/>
        <w:numPr>
          <w:ilvl w:val="0"/>
          <w:numId w:val="18"/>
        </w:numPr>
        <w:autoSpaceDE w:val="0"/>
        <w:autoSpaceDN w:val="0"/>
        <w:adjustRightInd w:val="0"/>
        <w:rPr>
          <w:rFonts w:ascii="Arial" w:hAnsi="Arial" w:cs="Arial"/>
          <w:color w:val="000000"/>
        </w:rPr>
      </w:pPr>
      <w:r w:rsidRPr="00707338">
        <w:rPr>
          <w:rFonts w:ascii="Arial" w:hAnsi="Arial" w:cs="Arial"/>
          <w:color w:val="000000"/>
        </w:rPr>
        <w:t>Defer your pension</w:t>
      </w:r>
      <w:r w:rsidR="007E5B6A" w:rsidRPr="00707338">
        <w:rPr>
          <w:rFonts w:ascii="Arial" w:hAnsi="Arial" w:cs="Arial"/>
          <w:color w:val="000000"/>
        </w:rPr>
        <w:t>.</w:t>
      </w:r>
    </w:p>
    <w:p w14:paraId="7143927B" w14:textId="25AFFE2A" w:rsidR="008F2E08" w:rsidRPr="00707338" w:rsidRDefault="008F2E08" w:rsidP="00707338">
      <w:pPr>
        <w:pStyle w:val="ListParagraph"/>
        <w:numPr>
          <w:ilvl w:val="0"/>
          <w:numId w:val="18"/>
        </w:numPr>
        <w:autoSpaceDE w:val="0"/>
        <w:autoSpaceDN w:val="0"/>
        <w:adjustRightInd w:val="0"/>
        <w:rPr>
          <w:rFonts w:ascii="Arial" w:hAnsi="Arial" w:cs="Arial"/>
          <w:color w:val="000000"/>
        </w:rPr>
      </w:pPr>
      <w:r w:rsidRPr="00707338">
        <w:rPr>
          <w:rFonts w:ascii="Arial" w:hAnsi="Arial" w:cs="Arial"/>
          <w:color w:val="000000"/>
        </w:rPr>
        <w:t>Retire on the grounds of redundancy</w:t>
      </w:r>
      <w:r w:rsidR="007E5B6A" w:rsidRPr="00707338">
        <w:rPr>
          <w:rFonts w:ascii="Arial" w:hAnsi="Arial" w:cs="Arial"/>
          <w:color w:val="000000"/>
        </w:rPr>
        <w:t>.</w:t>
      </w:r>
    </w:p>
    <w:p w14:paraId="48577FB5" w14:textId="6BB667CC" w:rsidR="008F2E08" w:rsidRPr="00707338" w:rsidRDefault="008F2E08" w:rsidP="00707338">
      <w:pPr>
        <w:pStyle w:val="ListParagraph"/>
        <w:numPr>
          <w:ilvl w:val="0"/>
          <w:numId w:val="18"/>
        </w:numPr>
        <w:autoSpaceDE w:val="0"/>
        <w:autoSpaceDN w:val="0"/>
        <w:adjustRightInd w:val="0"/>
        <w:rPr>
          <w:rFonts w:ascii="Arial" w:hAnsi="Arial" w:cs="Arial"/>
          <w:color w:val="000000"/>
        </w:rPr>
      </w:pPr>
      <w:r w:rsidRPr="00707338">
        <w:rPr>
          <w:rFonts w:ascii="Arial" w:hAnsi="Arial" w:cs="Arial"/>
          <w:color w:val="000000"/>
        </w:rPr>
        <w:t>Retire with a reduced pension</w:t>
      </w:r>
      <w:r w:rsidR="007E5B6A" w:rsidRPr="00707338">
        <w:rPr>
          <w:rFonts w:ascii="Arial" w:hAnsi="Arial" w:cs="Arial"/>
          <w:color w:val="000000"/>
        </w:rPr>
        <w:t>.</w:t>
      </w:r>
    </w:p>
    <w:p w14:paraId="05ACE578" w14:textId="77777777" w:rsidR="007E5B6A" w:rsidRDefault="007E5B6A" w:rsidP="008F2E08">
      <w:pPr>
        <w:pStyle w:val="ListParagraph"/>
        <w:autoSpaceDE w:val="0"/>
        <w:autoSpaceDN w:val="0"/>
        <w:adjustRightInd w:val="0"/>
        <w:ind w:left="1080"/>
        <w:rPr>
          <w:rFonts w:ascii="Arial" w:hAnsi="Arial" w:cs="Arial"/>
          <w:color w:val="000000"/>
        </w:rPr>
      </w:pPr>
    </w:p>
    <w:p w14:paraId="5FCB0DE8" w14:textId="4FB8F572" w:rsidR="008F2E08" w:rsidRPr="008F2E08" w:rsidRDefault="008F2E08" w:rsidP="00707338">
      <w:pPr>
        <w:pStyle w:val="ListParagraph"/>
        <w:autoSpaceDE w:val="0"/>
        <w:autoSpaceDN w:val="0"/>
        <w:adjustRightInd w:val="0"/>
        <w:ind w:left="1080" w:hanging="371"/>
        <w:rPr>
          <w:rFonts w:ascii="Arial" w:hAnsi="Arial" w:cs="Arial"/>
          <w:color w:val="000000"/>
        </w:rPr>
      </w:pPr>
      <w:r w:rsidRPr="008F2E08">
        <w:rPr>
          <w:rFonts w:ascii="Arial" w:hAnsi="Arial" w:cs="Arial"/>
          <w:color w:val="000000"/>
        </w:rPr>
        <w:t>More information is available</w:t>
      </w:r>
      <w:r w:rsidRPr="003F5199">
        <w:rPr>
          <w:rFonts w:ascii="Arial" w:hAnsi="Arial" w:cs="Arial"/>
          <w:color w:val="000000"/>
        </w:rPr>
        <w:t xml:space="preserve"> </w:t>
      </w:r>
      <w:hyperlink r:id="rId15" w:history="1">
        <w:r w:rsidR="003F5199" w:rsidRPr="003F5199">
          <w:rPr>
            <w:rStyle w:val="Hyperlink"/>
            <w:rFonts w:ascii="Arial" w:hAnsi="Arial" w:cs="Arial"/>
          </w:rPr>
          <w:t>here</w:t>
        </w:r>
      </w:hyperlink>
    </w:p>
    <w:p w14:paraId="5EF57CCC" w14:textId="77777777" w:rsidR="00244836" w:rsidRPr="007E5B6A" w:rsidRDefault="0047618E" w:rsidP="00FD213D">
      <w:pPr>
        <w:numPr>
          <w:ilvl w:val="1"/>
          <w:numId w:val="8"/>
        </w:numPr>
        <w:spacing w:after="120" w:line="276" w:lineRule="auto"/>
        <w:ind w:left="709" w:right="-46" w:hanging="709"/>
        <w:rPr>
          <w:rFonts w:ascii="Arial" w:hAnsi="Arial" w:cs="Arial"/>
        </w:rPr>
      </w:pPr>
      <w:r w:rsidRPr="0019533B">
        <w:rPr>
          <w:rFonts w:ascii="Arial" w:hAnsi="Arial" w:cs="Arial"/>
        </w:rPr>
        <w:t>Some staff may be subject to locally agreed contractual arrangements in respect of redundancy which will need to be honoured.</w:t>
      </w:r>
    </w:p>
    <w:p w14:paraId="381D1BE5" w14:textId="4FC3F2FD" w:rsidR="00244836" w:rsidRPr="007E5B6A" w:rsidRDefault="0047618E" w:rsidP="00FD213D">
      <w:pPr>
        <w:numPr>
          <w:ilvl w:val="1"/>
          <w:numId w:val="8"/>
        </w:numPr>
        <w:spacing w:after="120" w:line="276" w:lineRule="auto"/>
        <w:ind w:left="709" w:right="-46" w:hanging="709"/>
        <w:rPr>
          <w:rFonts w:ascii="Arial" w:hAnsi="Arial" w:cs="Arial"/>
        </w:rPr>
      </w:pPr>
      <w:r w:rsidRPr="00244836">
        <w:rPr>
          <w:rFonts w:ascii="Arial" w:hAnsi="Arial" w:cs="Arial"/>
        </w:rPr>
        <w:t>In some circumstances tax benefit may be applied to the payments.  Individuals should source independent financial advice</w:t>
      </w:r>
      <w:r w:rsidR="00244836">
        <w:rPr>
          <w:rFonts w:ascii="Arial" w:hAnsi="Arial" w:cs="Arial"/>
        </w:rPr>
        <w:t>.</w:t>
      </w:r>
    </w:p>
    <w:p w14:paraId="5521ACDC" w14:textId="6AA8B7E5" w:rsidR="00AF5880" w:rsidRPr="00740CF4" w:rsidRDefault="0047618E" w:rsidP="00FD213D">
      <w:pPr>
        <w:numPr>
          <w:ilvl w:val="1"/>
          <w:numId w:val="8"/>
        </w:numPr>
        <w:spacing w:after="120" w:line="276" w:lineRule="auto"/>
        <w:ind w:left="709" w:right="-46" w:hanging="709"/>
        <w:rPr>
          <w:rFonts w:ascii="Arial" w:hAnsi="Arial" w:cs="Arial"/>
        </w:rPr>
      </w:pPr>
      <w:r w:rsidRPr="00740CF4">
        <w:rPr>
          <w:rFonts w:ascii="Arial" w:hAnsi="Arial" w:cs="Arial"/>
        </w:rPr>
        <w:t>Employees will not be entitled to redundancy payments/early retirement on the grounds of redundancy if they:</w:t>
      </w:r>
    </w:p>
    <w:p w14:paraId="3E0679B8" w14:textId="77777777" w:rsidR="00AF5880" w:rsidRPr="00263E40" w:rsidRDefault="00AF5880" w:rsidP="00270252">
      <w:pPr>
        <w:pStyle w:val="ListParagraph"/>
        <w:numPr>
          <w:ilvl w:val="0"/>
          <w:numId w:val="18"/>
        </w:numPr>
        <w:autoSpaceDE w:val="0"/>
        <w:autoSpaceDN w:val="0"/>
        <w:adjustRightInd w:val="0"/>
        <w:rPr>
          <w:rFonts w:ascii="Arial" w:hAnsi="Arial" w:cs="Arial"/>
          <w:color w:val="000000"/>
        </w:rPr>
      </w:pPr>
      <w:r w:rsidRPr="00263E40">
        <w:rPr>
          <w:rFonts w:ascii="Arial" w:hAnsi="Arial" w:cs="Arial"/>
          <w:color w:val="000000"/>
        </w:rPr>
        <w:t xml:space="preserve">Are dismissed for reasons of misconduct. </w:t>
      </w:r>
    </w:p>
    <w:p w14:paraId="19785A44" w14:textId="77777777" w:rsidR="00AF5880" w:rsidRPr="00263E40" w:rsidRDefault="00AF5880" w:rsidP="00270252">
      <w:pPr>
        <w:pStyle w:val="ListParagraph"/>
        <w:numPr>
          <w:ilvl w:val="0"/>
          <w:numId w:val="18"/>
        </w:numPr>
        <w:autoSpaceDE w:val="0"/>
        <w:autoSpaceDN w:val="0"/>
        <w:adjustRightInd w:val="0"/>
        <w:rPr>
          <w:rFonts w:ascii="Arial" w:hAnsi="Arial" w:cs="Arial"/>
          <w:color w:val="000000"/>
        </w:rPr>
      </w:pPr>
      <w:r w:rsidRPr="00263E40">
        <w:rPr>
          <w:rFonts w:ascii="Arial" w:hAnsi="Arial" w:cs="Arial"/>
          <w:color w:val="000000"/>
        </w:rPr>
        <w:t xml:space="preserve">At the date of the termination of the contract have obtained without a break, or with a break not exceeding four weeks, suitable alternative employment with the ICBs or another NHS employer. </w:t>
      </w:r>
    </w:p>
    <w:p w14:paraId="392BB50D" w14:textId="77777777" w:rsidR="00AF5880" w:rsidRPr="00263E40" w:rsidRDefault="00AF5880" w:rsidP="00270252">
      <w:pPr>
        <w:pStyle w:val="ListParagraph"/>
        <w:numPr>
          <w:ilvl w:val="0"/>
          <w:numId w:val="18"/>
        </w:numPr>
        <w:autoSpaceDE w:val="0"/>
        <w:autoSpaceDN w:val="0"/>
        <w:adjustRightInd w:val="0"/>
        <w:rPr>
          <w:rFonts w:ascii="Arial" w:hAnsi="Arial" w:cs="Arial"/>
          <w:color w:val="000000"/>
        </w:rPr>
      </w:pPr>
      <w:r w:rsidRPr="00263E40">
        <w:rPr>
          <w:rFonts w:ascii="Arial" w:hAnsi="Arial" w:cs="Arial"/>
          <w:color w:val="000000"/>
        </w:rPr>
        <w:t xml:space="preserve">Unreasonably refuse to accept suitable alternative employment with the ICB or another NHS employer. </w:t>
      </w:r>
    </w:p>
    <w:p w14:paraId="5CCD7F19" w14:textId="77777777" w:rsidR="00AF5880" w:rsidRPr="00263E40" w:rsidRDefault="00AF5880" w:rsidP="00270252">
      <w:pPr>
        <w:pStyle w:val="ListParagraph"/>
        <w:numPr>
          <w:ilvl w:val="0"/>
          <w:numId w:val="18"/>
        </w:numPr>
        <w:autoSpaceDE w:val="0"/>
        <w:autoSpaceDN w:val="0"/>
        <w:adjustRightInd w:val="0"/>
        <w:rPr>
          <w:rFonts w:ascii="Arial" w:hAnsi="Arial" w:cs="Arial"/>
          <w:color w:val="000000"/>
        </w:rPr>
      </w:pPr>
      <w:r w:rsidRPr="00263E40">
        <w:rPr>
          <w:rFonts w:ascii="Arial" w:hAnsi="Arial" w:cs="Arial"/>
          <w:color w:val="000000"/>
        </w:rPr>
        <w:t xml:space="preserve">Leave their employment before expiry of notice, except if they are being released early. </w:t>
      </w:r>
    </w:p>
    <w:p w14:paraId="5291D7F2" w14:textId="77777777" w:rsidR="00AF5880" w:rsidRPr="00263E40" w:rsidRDefault="00AF5880" w:rsidP="00270252">
      <w:pPr>
        <w:pStyle w:val="ListParagraph"/>
        <w:numPr>
          <w:ilvl w:val="0"/>
          <w:numId w:val="18"/>
        </w:numPr>
        <w:autoSpaceDE w:val="0"/>
        <w:autoSpaceDN w:val="0"/>
        <w:adjustRightInd w:val="0"/>
        <w:rPr>
          <w:rFonts w:ascii="Arial" w:hAnsi="Arial" w:cs="Arial"/>
          <w:color w:val="000000"/>
        </w:rPr>
      </w:pPr>
      <w:r w:rsidRPr="00263E40">
        <w:rPr>
          <w:rFonts w:ascii="Arial" w:hAnsi="Arial" w:cs="Arial"/>
          <w:color w:val="000000"/>
        </w:rPr>
        <w:t>Are offered a renewal of contract with the substitution of a new employer for the ICB.</w:t>
      </w:r>
    </w:p>
    <w:p w14:paraId="0A420502" w14:textId="7DB8C650" w:rsidR="00582A2A" w:rsidRPr="00740CF4" w:rsidRDefault="0047618E" w:rsidP="00FD213D">
      <w:pPr>
        <w:numPr>
          <w:ilvl w:val="1"/>
          <w:numId w:val="8"/>
        </w:numPr>
        <w:spacing w:after="120" w:line="276" w:lineRule="auto"/>
        <w:ind w:left="709" w:right="-46" w:hanging="709"/>
        <w:rPr>
          <w:rFonts w:ascii="Arial" w:hAnsi="Arial" w:cs="Arial"/>
        </w:rPr>
      </w:pPr>
      <w:r w:rsidRPr="00AF5880">
        <w:rPr>
          <w:rFonts w:ascii="Arial" w:hAnsi="Arial" w:cs="Arial"/>
        </w:rPr>
        <w:t>Staff whose employment is subject to TUPE transfer will not be redundant and therefore will not be entitled to redundancy payments</w:t>
      </w:r>
      <w:r w:rsidR="00740CF4">
        <w:rPr>
          <w:rFonts w:ascii="Arial" w:hAnsi="Arial" w:cs="Arial"/>
        </w:rPr>
        <w:t xml:space="preserve"> </w:t>
      </w:r>
      <w:r w:rsidRPr="00AF5880">
        <w:rPr>
          <w:rFonts w:ascii="Arial" w:hAnsi="Arial" w:cs="Arial"/>
        </w:rPr>
        <w:t>/</w:t>
      </w:r>
      <w:r w:rsidR="00740CF4">
        <w:rPr>
          <w:rFonts w:ascii="Arial" w:hAnsi="Arial" w:cs="Arial"/>
        </w:rPr>
        <w:t xml:space="preserve"> </w:t>
      </w:r>
      <w:r w:rsidRPr="00AF5880">
        <w:rPr>
          <w:rFonts w:ascii="Arial" w:hAnsi="Arial" w:cs="Arial"/>
        </w:rPr>
        <w:t>early retirement on the grounds of redundancy.</w:t>
      </w:r>
    </w:p>
    <w:p w14:paraId="0553FAC6" w14:textId="40A4DE79" w:rsidR="00582A2A" w:rsidRPr="00740CF4" w:rsidRDefault="0047618E" w:rsidP="00FD213D">
      <w:pPr>
        <w:numPr>
          <w:ilvl w:val="1"/>
          <w:numId w:val="8"/>
        </w:numPr>
        <w:spacing w:after="120" w:line="276" w:lineRule="auto"/>
        <w:ind w:left="709" w:right="-46" w:hanging="709"/>
        <w:rPr>
          <w:rFonts w:ascii="Arial" w:hAnsi="Arial" w:cs="Arial"/>
        </w:rPr>
      </w:pPr>
      <w:r w:rsidRPr="00582A2A">
        <w:rPr>
          <w:rFonts w:ascii="Arial" w:hAnsi="Arial" w:cs="Arial"/>
        </w:rPr>
        <w:t>For further information please refer to</w:t>
      </w:r>
      <w:r w:rsidR="00740CF4">
        <w:rPr>
          <w:rFonts w:ascii="Arial" w:hAnsi="Arial" w:cs="Arial"/>
        </w:rPr>
        <w:t>:</w:t>
      </w:r>
      <w:r w:rsidRPr="00582A2A">
        <w:rPr>
          <w:rFonts w:ascii="Arial" w:hAnsi="Arial" w:cs="Arial"/>
        </w:rPr>
        <w:t xml:space="preserve"> Part 3, Section 16 of the Agenda for Change NHS Terms and Conditions of Service Handbook and the NHS Pension Scheme Early Retirement Booklet or seek further advice from the ICB</w:t>
      </w:r>
      <w:r w:rsidR="00740CF4">
        <w:rPr>
          <w:rFonts w:ascii="Arial" w:hAnsi="Arial" w:cs="Arial"/>
        </w:rPr>
        <w:t>s</w:t>
      </w:r>
      <w:r w:rsidRPr="00582A2A">
        <w:rPr>
          <w:rFonts w:ascii="Arial" w:hAnsi="Arial" w:cs="Arial"/>
        </w:rPr>
        <w:t xml:space="preserve"> HR team or your Trade Union.</w:t>
      </w:r>
      <w:bookmarkStart w:id="29" w:name="_Hlk206066872"/>
    </w:p>
    <w:p w14:paraId="40504A21" w14:textId="0FF79BA8" w:rsidR="0047618E" w:rsidRPr="00FD213D" w:rsidRDefault="0047618E" w:rsidP="00FD213D">
      <w:pPr>
        <w:numPr>
          <w:ilvl w:val="1"/>
          <w:numId w:val="8"/>
        </w:numPr>
        <w:spacing w:after="120" w:line="276" w:lineRule="auto"/>
        <w:ind w:left="709" w:right="-46" w:hanging="709"/>
        <w:rPr>
          <w:rFonts w:ascii="Arial" w:hAnsi="Arial" w:cs="Arial"/>
        </w:rPr>
      </w:pPr>
      <w:r w:rsidRPr="00582A2A">
        <w:rPr>
          <w:rFonts w:ascii="Arial" w:hAnsi="Arial" w:cs="Arial"/>
        </w:rPr>
        <w:t xml:space="preserve">The Line Manager will liaise with HR to obtain details of redundancy entitlements and other aspects of the redundancy process. </w:t>
      </w:r>
      <w:bookmarkEnd w:id="29"/>
      <w:r w:rsidRPr="00582A2A">
        <w:rPr>
          <w:rFonts w:ascii="Arial" w:hAnsi="Arial" w:cs="Arial"/>
        </w:rPr>
        <w:t>The HR Team and manager will work together to provide, in writing, to the individual and their Trade Union representative the following details:</w:t>
      </w:r>
    </w:p>
    <w:p w14:paraId="6338A85C" w14:textId="77777777" w:rsidR="0047618E" w:rsidRPr="00582A2A" w:rsidRDefault="0047618E" w:rsidP="00270252">
      <w:pPr>
        <w:pStyle w:val="ListParagraph"/>
        <w:numPr>
          <w:ilvl w:val="2"/>
          <w:numId w:val="19"/>
        </w:numPr>
        <w:rPr>
          <w:rFonts w:ascii="Arial" w:hAnsi="Arial" w:cs="Arial"/>
        </w:rPr>
      </w:pPr>
      <w:r w:rsidRPr="00582A2A">
        <w:rPr>
          <w:rFonts w:ascii="Arial" w:hAnsi="Arial" w:cs="Arial"/>
        </w:rPr>
        <w:t xml:space="preserve">The number of weeks’ notice, as stipulated in the contract of employment or statutory notice whichever is the greater. </w:t>
      </w:r>
    </w:p>
    <w:p w14:paraId="0F9FB022" w14:textId="77777777" w:rsidR="0047618E" w:rsidRPr="00582A2A" w:rsidRDefault="0047618E" w:rsidP="00270252">
      <w:pPr>
        <w:pStyle w:val="ListParagraph"/>
        <w:numPr>
          <w:ilvl w:val="2"/>
          <w:numId w:val="19"/>
        </w:numPr>
        <w:rPr>
          <w:rFonts w:ascii="Arial" w:hAnsi="Arial" w:cs="Arial"/>
        </w:rPr>
      </w:pPr>
      <w:r w:rsidRPr="00582A2A">
        <w:rPr>
          <w:rFonts w:ascii="Arial" w:hAnsi="Arial" w:cs="Arial"/>
        </w:rPr>
        <w:t xml:space="preserve">The effective date of the redundancy, which will also be the last day of service. </w:t>
      </w:r>
    </w:p>
    <w:p w14:paraId="7C34D29A" w14:textId="77777777" w:rsidR="0047618E" w:rsidRPr="00582A2A" w:rsidRDefault="0047618E" w:rsidP="00270252">
      <w:pPr>
        <w:pStyle w:val="ListParagraph"/>
        <w:numPr>
          <w:ilvl w:val="2"/>
          <w:numId w:val="19"/>
        </w:numPr>
        <w:rPr>
          <w:rFonts w:ascii="Arial" w:hAnsi="Arial" w:cs="Arial"/>
        </w:rPr>
      </w:pPr>
      <w:r w:rsidRPr="00582A2A">
        <w:rPr>
          <w:rFonts w:ascii="Arial" w:hAnsi="Arial" w:cs="Arial"/>
        </w:rPr>
        <w:t xml:space="preserve">The amount of redundancy payment/enhanced pension benefits that will be paid, where applicable. </w:t>
      </w:r>
    </w:p>
    <w:p w14:paraId="11805E60" w14:textId="77777777" w:rsidR="0047618E" w:rsidRPr="00582A2A" w:rsidRDefault="0047618E" w:rsidP="00270252">
      <w:pPr>
        <w:pStyle w:val="ListParagraph"/>
        <w:numPr>
          <w:ilvl w:val="2"/>
          <w:numId w:val="19"/>
        </w:numPr>
        <w:rPr>
          <w:rFonts w:ascii="Arial" w:hAnsi="Arial" w:cs="Arial"/>
        </w:rPr>
      </w:pPr>
      <w:r w:rsidRPr="00582A2A">
        <w:rPr>
          <w:rFonts w:ascii="Arial" w:hAnsi="Arial" w:cs="Arial"/>
        </w:rPr>
        <w:t xml:space="preserve">What efforts will be made to assist the individual in seeking suitable alternative employment during the notice period. </w:t>
      </w:r>
    </w:p>
    <w:p w14:paraId="04B1493E" w14:textId="77777777" w:rsidR="0047618E" w:rsidRPr="00582A2A" w:rsidRDefault="0047618E" w:rsidP="00270252">
      <w:pPr>
        <w:pStyle w:val="ListParagraph"/>
        <w:numPr>
          <w:ilvl w:val="2"/>
          <w:numId w:val="19"/>
        </w:numPr>
        <w:rPr>
          <w:rFonts w:ascii="Arial" w:hAnsi="Arial" w:cs="Arial"/>
        </w:rPr>
      </w:pPr>
      <w:r w:rsidRPr="00582A2A">
        <w:rPr>
          <w:rFonts w:ascii="Arial" w:hAnsi="Arial" w:cs="Arial"/>
        </w:rPr>
        <w:t xml:space="preserve">What work the individual will be expected to undertake during their notice period. </w:t>
      </w:r>
    </w:p>
    <w:p w14:paraId="20538420" w14:textId="77777777" w:rsidR="0047618E" w:rsidRPr="00582A2A" w:rsidRDefault="0047618E" w:rsidP="00270252">
      <w:pPr>
        <w:pStyle w:val="ListParagraph"/>
        <w:numPr>
          <w:ilvl w:val="2"/>
          <w:numId w:val="19"/>
        </w:numPr>
        <w:rPr>
          <w:rFonts w:ascii="Arial" w:hAnsi="Arial" w:cs="Arial"/>
        </w:rPr>
      </w:pPr>
      <w:r w:rsidRPr="00582A2A">
        <w:rPr>
          <w:rFonts w:ascii="Arial" w:hAnsi="Arial" w:cs="Arial"/>
        </w:rPr>
        <w:t xml:space="preserve">That reasonable time off with pay will be given to seek and prepare for alternative work. </w:t>
      </w:r>
    </w:p>
    <w:p w14:paraId="3F0086BB" w14:textId="77777777" w:rsidR="0047618E" w:rsidRPr="00582A2A" w:rsidRDefault="0047618E" w:rsidP="00270252">
      <w:pPr>
        <w:pStyle w:val="ListParagraph"/>
        <w:numPr>
          <w:ilvl w:val="2"/>
          <w:numId w:val="19"/>
        </w:numPr>
        <w:rPr>
          <w:rFonts w:ascii="Arial" w:hAnsi="Arial" w:cs="Arial"/>
        </w:rPr>
      </w:pPr>
      <w:r w:rsidRPr="00582A2A">
        <w:rPr>
          <w:rFonts w:ascii="Arial" w:hAnsi="Arial" w:cs="Arial"/>
        </w:rPr>
        <w:t xml:space="preserve">That early release will normally be given, unless there are compelling service reasons to the contrary, if the individual is successful in obtaining other employment outside the NHS and wishes to take this up during the notice period; the date of early release will then become the revised date of redundancy for the purpose of calculating any entitlement to a redundancy payment. </w:t>
      </w:r>
    </w:p>
    <w:p w14:paraId="123D9C3D" w14:textId="77777777" w:rsidR="0047618E" w:rsidRPr="00582A2A" w:rsidRDefault="0047618E" w:rsidP="00270252">
      <w:pPr>
        <w:pStyle w:val="ListParagraph"/>
        <w:numPr>
          <w:ilvl w:val="2"/>
          <w:numId w:val="19"/>
        </w:numPr>
        <w:rPr>
          <w:rFonts w:ascii="Arial" w:hAnsi="Arial" w:cs="Arial"/>
        </w:rPr>
      </w:pPr>
      <w:bookmarkStart w:id="30" w:name="_Hlk206066853"/>
      <w:r w:rsidRPr="00582A2A">
        <w:rPr>
          <w:rFonts w:ascii="Arial" w:hAnsi="Arial" w:cs="Arial"/>
        </w:rPr>
        <w:t>Agreement of outstanding annual leave and when this can be taken</w:t>
      </w:r>
    </w:p>
    <w:bookmarkEnd w:id="30"/>
    <w:p w14:paraId="609F7DA4" w14:textId="6CB31BA0" w:rsidR="0047618E" w:rsidRDefault="0047618E" w:rsidP="00270252">
      <w:pPr>
        <w:pStyle w:val="ListParagraph"/>
        <w:numPr>
          <w:ilvl w:val="2"/>
          <w:numId w:val="19"/>
        </w:numPr>
        <w:rPr>
          <w:rFonts w:ascii="Arial" w:hAnsi="Arial" w:cs="Arial"/>
        </w:rPr>
      </w:pPr>
      <w:r w:rsidRPr="00582A2A">
        <w:rPr>
          <w:rFonts w:ascii="Arial" w:hAnsi="Arial" w:cs="Arial"/>
        </w:rPr>
        <w:t xml:space="preserve">The right of appeal against selection for redundancy or the terms of the </w:t>
      </w:r>
      <w:r w:rsidRPr="00277D01">
        <w:rPr>
          <w:rFonts w:ascii="Arial" w:hAnsi="Arial" w:cs="Arial"/>
        </w:rPr>
        <w:t>redundancy – see Section 1</w:t>
      </w:r>
      <w:r w:rsidR="00277D01" w:rsidRPr="00277D01">
        <w:rPr>
          <w:rFonts w:ascii="Arial" w:hAnsi="Arial" w:cs="Arial"/>
        </w:rPr>
        <w:t>8</w:t>
      </w:r>
      <w:r w:rsidRPr="00277D01">
        <w:rPr>
          <w:rFonts w:ascii="Arial" w:hAnsi="Arial" w:cs="Arial"/>
        </w:rPr>
        <w:t>.</w:t>
      </w:r>
      <w:r w:rsidRPr="00582A2A">
        <w:rPr>
          <w:rFonts w:ascii="Arial" w:hAnsi="Arial" w:cs="Arial"/>
        </w:rPr>
        <w:t xml:space="preserve"> </w:t>
      </w:r>
    </w:p>
    <w:p w14:paraId="0A471C98" w14:textId="77777777" w:rsidR="0019698F" w:rsidRPr="00582A2A" w:rsidRDefault="0019698F" w:rsidP="0019698F">
      <w:pPr>
        <w:pStyle w:val="ListParagraph"/>
        <w:ind w:left="1080"/>
        <w:rPr>
          <w:rFonts w:ascii="Arial" w:hAnsi="Arial" w:cs="Arial"/>
        </w:rPr>
      </w:pPr>
    </w:p>
    <w:p w14:paraId="247F3806" w14:textId="5F558CA8" w:rsidR="00480EAE" w:rsidRDefault="00480EAE" w:rsidP="00270252">
      <w:pPr>
        <w:pStyle w:val="Heading3"/>
        <w:numPr>
          <w:ilvl w:val="0"/>
          <w:numId w:val="8"/>
        </w:numPr>
        <w:spacing w:before="0" w:after="120" w:line="276" w:lineRule="auto"/>
        <w:ind w:left="709" w:hanging="709"/>
        <w:rPr>
          <w:rFonts w:ascii="Arial" w:hAnsi="Arial" w:cs="Arial"/>
          <w:color w:val="156082" w:themeColor="accent1"/>
        </w:rPr>
      </w:pPr>
      <w:bookmarkStart w:id="31" w:name="_Toc207193642"/>
      <w:r>
        <w:rPr>
          <w:rFonts w:ascii="Arial" w:hAnsi="Arial" w:cs="Arial"/>
          <w:color w:val="156082" w:themeColor="accent1"/>
        </w:rPr>
        <w:t>Fixed Term Contracts</w:t>
      </w:r>
      <w:bookmarkEnd w:id="31"/>
    </w:p>
    <w:p w14:paraId="59BB8CB7" w14:textId="348C4844" w:rsidR="00815DB7" w:rsidRPr="0019698F" w:rsidRDefault="00815DB7" w:rsidP="00FD213D">
      <w:pPr>
        <w:numPr>
          <w:ilvl w:val="1"/>
          <w:numId w:val="8"/>
        </w:numPr>
        <w:spacing w:after="120" w:line="276" w:lineRule="auto"/>
        <w:ind w:left="709" w:right="-46" w:hanging="709"/>
        <w:rPr>
          <w:rFonts w:ascii="Arial" w:hAnsi="Arial" w:cs="Arial"/>
        </w:rPr>
      </w:pPr>
      <w:r w:rsidRPr="00815DB7">
        <w:rPr>
          <w:rFonts w:ascii="Arial" w:hAnsi="Arial" w:cs="Arial"/>
        </w:rPr>
        <w:t>Fixed term contracts of employment by their nature should be for a specific period and are normally used to cover a specific, time limited remit/project work or to provide cover arrangements during periods of absence.</w:t>
      </w:r>
    </w:p>
    <w:p w14:paraId="2E0E9DED" w14:textId="77777777" w:rsidR="00815DB7" w:rsidRPr="0019698F" w:rsidRDefault="00815DB7" w:rsidP="00FD213D">
      <w:pPr>
        <w:numPr>
          <w:ilvl w:val="1"/>
          <w:numId w:val="8"/>
        </w:numPr>
        <w:spacing w:after="120" w:line="276" w:lineRule="auto"/>
        <w:ind w:left="709" w:right="-46" w:hanging="709"/>
        <w:rPr>
          <w:rFonts w:ascii="Arial" w:hAnsi="Arial" w:cs="Arial"/>
        </w:rPr>
      </w:pPr>
      <w:r w:rsidRPr="00815DB7">
        <w:rPr>
          <w:rFonts w:ascii="Arial" w:hAnsi="Arial" w:cs="Arial"/>
        </w:rPr>
        <w:t>If an employee has previous continuous NHS service prior to starting a fixed term contract, that service will count if the fixed term contract is for more than two years as reckonable service for redundancy purposes.</w:t>
      </w:r>
    </w:p>
    <w:p w14:paraId="441E08B9" w14:textId="77777777" w:rsidR="00815DB7" w:rsidRPr="0019698F" w:rsidRDefault="00815DB7" w:rsidP="00FD213D">
      <w:pPr>
        <w:numPr>
          <w:ilvl w:val="1"/>
          <w:numId w:val="8"/>
        </w:numPr>
        <w:spacing w:after="120" w:line="276" w:lineRule="auto"/>
        <w:ind w:left="709" w:right="-46" w:hanging="709"/>
        <w:rPr>
          <w:rFonts w:ascii="Arial" w:hAnsi="Arial" w:cs="Arial"/>
        </w:rPr>
      </w:pPr>
      <w:r w:rsidRPr="00815DB7">
        <w:rPr>
          <w:rFonts w:ascii="Arial" w:hAnsi="Arial" w:cs="Arial"/>
        </w:rPr>
        <w:t>The exception to the excerpt above is for employees employed on a fixed term basis to cover a permanent member of staff, for example, to cover maternity leave. In these circumstances dismissal would be on the grounds of some other substantial reason and not redundancy.</w:t>
      </w:r>
    </w:p>
    <w:p w14:paraId="7F934DD7" w14:textId="36709DE7" w:rsidR="00815DB7" w:rsidRPr="0019698F" w:rsidRDefault="00815DB7" w:rsidP="00FD213D">
      <w:pPr>
        <w:numPr>
          <w:ilvl w:val="1"/>
          <w:numId w:val="8"/>
        </w:numPr>
        <w:spacing w:after="120" w:line="276" w:lineRule="auto"/>
        <w:ind w:left="709" w:right="-46" w:hanging="709"/>
        <w:rPr>
          <w:rFonts w:ascii="Arial" w:hAnsi="Arial" w:cs="Arial"/>
        </w:rPr>
      </w:pPr>
      <w:r w:rsidRPr="00815DB7">
        <w:rPr>
          <w:rFonts w:ascii="Arial" w:hAnsi="Arial" w:cs="Arial"/>
        </w:rPr>
        <w:t>Further advice should be sought from the HR team prior to ending a fixed term contract, at least 3 months prior to the end date of the contract. Managers will need to review options including</w:t>
      </w:r>
      <w:r w:rsidR="0019698F">
        <w:rPr>
          <w:rFonts w:ascii="Arial" w:hAnsi="Arial" w:cs="Arial"/>
        </w:rPr>
        <w:t>:</w:t>
      </w:r>
    </w:p>
    <w:p w14:paraId="511E3DBF" w14:textId="77777777" w:rsidR="00815DB7" w:rsidRDefault="00815DB7" w:rsidP="00270252">
      <w:pPr>
        <w:pStyle w:val="ListParagraph"/>
        <w:numPr>
          <w:ilvl w:val="2"/>
          <w:numId w:val="19"/>
        </w:numPr>
        <w:rPr>
          <w:rFonts w:ascii="Arial" w:hAnsi="Arial" w:cs="Arial"/>
        </w:rPr>
      </w:pPr>
      <w:r>
        <w:rPr>
          <w:rFonts w:ascii="Arial" w:hAnsi="Arial" w:cs="Arial"/>
        </w:rPr>
        <w:t>Renewal</w:t>
      </w:r>
    </w:p>
    <w:p w14:paraId="10339FFB" w14:textId="77777777" w:rsidR="00815DB7" w:rsidRDefault="00815DB7" w:rsidP="00270252">
      <w:pPr>
        <w:pStyle w:val="ListParagraph"/>
        <w:numPr>
          <w:ilvl w:val="2"/>
          <w:numId w:val="19"/>
        </w:numPr>
        <w:rPr>
          <w:rFonts w:ascii="Arial" w:hAnsi="Arial" w:cs="Arial"/>
        </w:rPr>
      </w:pPr>
      <w:r>
        <w:rPr>
          <w:rFonts w:ascii="Arial" w:hAnsi="Arial" w:cs="Arial"/>
        </w:rPr>
        <w:t>Conversation to permanent</w:t>
      </w:r>
    </w:p>
    <w:p w14:paraId="278D20A0" w14:textId="77777777" w:rsidR="00815DB7" w:rsidRDefault="00815DB7" w:rsidP="00270252">
      <w:pPr>
        <w:pStyle w:val="ListParagraph"/>
        <w:numPr>
          <w:ilvl w:val="2"/>
          <w:numId w:val="19"/>
        </w:numPr>
        <w:rPr>
          <w:rFonts w:ascii="Arial" w:hAnsi="Arial" w:cs="Arial"/>
        </w:rPr>
      </w:pPr>
      <w:r>
        <w:rPr>
          <w:rFonts w:ascii="Arial" w:hAnsi="Arial" w:cs="Arial"/>
        </w:rPr>
        <w:t>Termination</w:t>
      </w:r>
    </w:p>
    <w:p w14:paraId="32541911" w14:textId="77777777" w:rsidR="0019698F" w:rsidRDefault="0019698F" w:rsidP="0019698F">
      <w:pPr>
        <w:pStyle w:val="ListParagraph"/>
        <w:ind w:left="1080"/>
        <w:rPr>
          <w:rFonts w:ascii="Arial" w:hAnsi="Arial" w:cs="Arial"/>
        </w:rPr>
      </w:pPr>
    </w:p>
    <w:p w14:paraId="2F6B205F" w14:textId="4619FFCA" w:rsidR="009846EA" w:rsidRPr="009846EA" w:rsidRDefault="009846EA" w:rsidP="00270252">
      <w:pPr>
        <w:pStyle w:val="Heading3"/>
        <w:numPr>
          <w:ilvl w:val="0"/>
          <w:numId w:val="8"/>
        </w:numPr>
        <w:spacing w:before="0" w:after="120" w:line="276" w:lineRule="auto"/>
        <w:ind w:left="709" w:hanging="709"/>
        <w:rPr>
          <w:rFonts w:ascii="Arial" w:hAnsi="Arial" w:cs="Arial"/>
          <w:bCs/>
          <w:color w:val="156082" w:themeColor="accent1"/>
        </w:rPr>
      </w:pPr>
      <w:bookmarkStart w:id="32" w:name="_Toc207193643"/>
      <w:r w:rsidRPr="009846EA">
        <w:rPr>
          <w:rFonts w:ascii="Arial" w:hAnsi="Arial" w:cs="Arial"/>
          <w:bCs/>
        </w:rPr>
        <w:t>Transfer of Undertaking (Protection of Employment) Regulations</w:t>
      </w:r>
      <w:bookmarkEnd w:id="32"/>
    </w:p>
    <w:p w14:paraId="562C9D56" w14:textId="1ACC7F02" w:rsidR="00C72717" w:rsidRPr="00671EE1" w:rsidRDefault="009846EA" w:rsidP="00FD213D">
      <w:pPr>
        <w:numPr>
          <w:ilvl w:val="1"/>
          <w:numId w:val="8"/>
        </w:numPr>
        <w:spacing w:after="120" w:line="276" w:lineRule="auto"/>
        <w:ind w:left="709" w:right="-46" w:hanging="709"/>
        <w:rPr>
          <w:rFonts w:ascii="Arial" w:hAnsi="Arial" w:cs="Arial"/>
        </w:rPr>
      </w:pPr>
      <w:r w:rsidRPr="00671EE1">
        <w:rPr>
          <w:rFonts w:ascii="Arial" w:hAnsi="Arial" w:cs="Arial"/>
        </w:rPr>
        <w:tab/>
      </w:r>
      <w:r w:rsidR="00C72717" w:rsidRPr="00C72717">
        <w:rPr>
          <w:rFonts w:ascii="Arial" w:hAnsi="Arial" w:cs="Arial"/>
        </w:rPr>
        <w:t>Where there is a proposal to transfer services and staff to a different employer, there will be consultation with the Trade Unions at the earliest opportunity. This will usually be a minimum of 30 days (unless otherwise agreed) and where 100 or more staff are affected will be 45 days were reasonably practicable.</w:t>
      </w:r>
    </w:p>
    <w:p w14:paraId="5DDF253C" w14:textId="323142AC" w:rsidR="001B048C" w:rsidRPr="00671EE1" w:rsidRDefault="00C72717" w:rsidP="00FD213D">
      <w:pPr>
        <w:numPr>
          <w:ilvl w:val="1"/>
          <w:numId w:val="8"/>
        </w:numPr>
        <w:spacing w:after="120" w:line="276" w:lineRule="auto"/>
        <w:ind w:left="709" w:right="-46" w:hanging="709"/>
        <w:rPr>
          <w:rFonts w:ascii="Arial" w:hAnsi="Arial" w:cs="Arial"/>
        </w:rPr>
      </w:pPr>
      <w:r w:rsidRPr="00C72717">
        <w:rPr>
          <w:rFonts w:ascii="Arial" w:hAnsi="Arial" w:cs="Arial"/>
        </w:rPr>
        <w:t>When services are transferred from one ICB to another in line with TUPE or by virtue of a Transfer Order under the National Health Service Act 1977, which mirrors TUPE, the employment of staff who are assigned to the services which are being transferred will transfer to the new organisation. TUPE applies in contracting out scenarios, re-tendering and where the services are brought back into the NHS.</w:t>
      </w:r>
    </w:p>
    <w:p w14:paraId="533B9401" w14:textId="015D832A" w:rsidR="001B048C" w:rsidRPr="00671EE1" w:rsidRDefault="001B048C" w:rsidP="00FD213D">
      <w:pPr>
        <w:numPr>
          <w:ilvl w:val="1"/>
          <w:numId w:val="8"/>
        </w:numPr>
        <w:spacing w:after="120" w:line="276" w:lineRule="auto"/>
        <w:ind w:left="709" w:right="-46" w:hanging="709"/>
        <w:rPr>
          <w:rFonts w:ascii="Arial" w:hAnsi="Arial" w:cs="Arial"/>
        </w:rPr>
      </w:pPr>
      <w:r w:rsidRPr="001B048C">
        <w:rPr>
          <w:rFonts w:ascii="Arial" w:hAnsi="Arial" w:cs="Arial"/>
        </w:rPr>
        <w:t xml:space="preserve">All the Terms and Conditions within the transferring employee’s contract of employment (including relevant policies and procedures) will transfer with them and should not be changed </w:t>
      </w:r>
      <w:r w:rsidR="00702C08" w:rsidRPr="001B048C">
        <w:rPr>
          <w:rFonts w:ascii="Arial" w:hAnsi="Arial" w:cs="Arial"/>
        </w:rPr>
        <w:t>because of</w:t>
      </w:r>
      <w:r w:rsidRPr="001B048C">
        <w:rPr>
          <w:rFonts w:ascii="Arial" w:hAnsi="Arial" w:cs="Arial"/>
        </w:rPr>
        <w:t xml:space="preserve"> the transfer.</w:t>
      </w:r>
    </w:p>
    <w:p w14:paraId="3C0458D8" w14:textId="77777777" w:rsidR="001B048C" w:rsidRPr="00671EE1" w:rsidRDefault="001B048C" w:rsidP="00FD213D">
      <w:pPr>
        <w:numPr>
          <w:ilvl w:val="1"/>
          <w:numId w:val="8"/>
        </w:numPr>
        <w:spacing w:after="120" w:line="276" w:lineRule="auto"/>
        <w:ind w:left="709" w:right="-46" w:hanging="709"/>
        <w:rPr>
          <w:rFonts w:ascii="Arial" w:hAnsi="Arial" w:cs="Arial"/>
        </w:rPr>
      </w:pPr>
      <w:r w:rsidRPr="001B048C">
        <w:rPr>
          <w:rFonts w:ascii="Arial" w:hAnsi="Arial" w:cs="Arial"/>
        </w:rPr>
        <w:t>Where staff have responsibilities spanning more than one service, discussions will take place with the individual, their Trade Union representative and the organisations concerned to determine if their employment should transfer.  The options in this situation might be that the individual will transfer to one organisation with an agreement to provide services to the other(s), or have more than one contract of employment, or, in exceptional circumstances, to be declared at risk.</w:t>
      </w:r>
    </w:p>
    <w:p w14:paraId="564D8619" w14:textId="77777777" w:rsidR="001B048C" w:rsidRPr="00671EE1" w:rsidRDefault="001B048C" w:rsidP="00FD213D">
      <w:pPr>
        <w:numPr>
          <w:ilvl w:val="1"/>
          <w:numId w:val="8"/>
        </w:numPr>
        <w:spacing w:after="120" w:line="276" w:lineRule="auto"/>
        <w:ind w:left="709" w:right="-46" w:hanging="709"/>
        <w:rPr>
          <w:rFonts w:ascii="Arial" w:hAnsi="Arial" w:cs="Arial"/>
        </w:rPr>
      </w:pPr>
      <w:r w:rsidRPr="001B048C">
        <w:rPr>
          <w:rFonts w:ascii="Arial" w:hAnsi="Arial" w:cs="Arial"/>
        </w:rPr>
        <w:t>In all of these circumstances, for the purposes of the consultation that will be carried out, the manager will identify the functions, posts and individual staff that will transfer or be affected in accordance with the obligations of TUPE and shall write to the staff affected and the Trade Unions informing them of the intention that staff will transfer, the implications of the transfer and any measures which will be taken in connection with the transfer.</w:t>
      </w:r>
    </w:p>
    <w:p w14:paraId="2D141777" w14:textId="77777777" w:rsidR="001B048C" w:rsidRPr="00671EE1" w:rsidRDefault="001B048C" w:rsidP="00FD213D">
      <w:pPr>
        <w:numPr>
          <w:ilvl w:val="1"/>
          <w:numId w:val="8"/>
        </w:numPr>
        <w:spacing w:after="120" w:line="276" w:lineRule="auto"/>
        <w:ind w:left="709" w:right="-46" w:hanging="709"/>
        <w:rPr>
          <w:rFonts w:ascii="Arial" w:hAnsi="Arial" w:cs="Arial"/>
        </w:rPr>
      </w:pPr>
      <w:r w:rsidRPr="001B048C">
        <w:rPr>
          <w:rFonts w:ascii="Arial" w:hAnsi="Arial" w:cs="Arial"/>
        </w:rPr>
        <w:t>The manager will then hold one-to-one meetings with individual staff and their Trade Union representative to discuss the implications of the transfer, the measures to be taken in connection with the transfer, answer any concerns or queries, discuss possible options if appropriate and consider personal circumstances.</w:t>
      </w:r>
    </w:p>
    <w:p w14:paraId="30E8E66F" w14:textId="77777777" w:rsidR="001B048C" w:rsidRPr="00671EE1" w:rsidRDefault="001B048C" w:rsidP="00FD213D">
      <w:pPr>
        <w:numPr>
          <w:ilvl w:val="1"/>
          <w:numId w:val="8"/>
        </w:numPr>
        <w:spacing w:after="120" w:line="276" w:lineRule="auto"/>
        <w:ind w:left="709" w:right="-46" w:hanging="709"/>
        <w:rPr>
          <w:rFonts w:ascii="Arial" w:hAnsi="Arial" w:cs="Arial"/>
        </w:rPr>
      </w:pPr>
      <w:r w:rsidRPr="001B048C">
        <w:rPr>
          <w:rFonts w:ascii="Arial" w:hAnsi="Arial" w:cs="Arial"/>
        </w:rPr>
        <w:t>These discussions will be documented and confirmed in writing.</w:t>
      </w:r>
    </w:p>
    <w:p w14:paraId="692D4E07" w14:textId="77777777" w:rsidR="001B048C" w:rsidRPr="00671EE1" w:rsidRDefault="001B048C" w:rsidP="00FD213D">
      <w:pPr>
        <w:numPr>
          <w:ilvl w:val="1"/>
          <w:numId w:val="8"/>
        </w:numPr>
        <w:spacing w:after="120" w:line="276" w:lineRule="auto"/>
        <w:ind w:left="709" w:right="-46" w:hanging="709"/>
        <w:rPr>
          <w:rFonts w:ascii="Arial" w:hAnsi="Arial" w:cs="Arial"/>
        </w:rPr>
      </w:pPr>
      <w:r w:rsidRPr="001B048C">
        <w:rPr>
          <w:rFonts w:ascii="Arial" w:hAnsi="Arial" w:cs="Arial"/>
        </w:rPr>
        <w:t>Every possible support will be given to staff to understand the reasons for and implications of the transfer and to ensure they have the necessary information with which to prepare themselves.</w:t>
      </w:r>
    </w:p>
    <w:p w14:paraId="24152820" w14:textId="78327BCF" w:rsidR="001B048C" w:rsidRPr="00671EE1" w:rsidRDefault="001B048C" w:rsidP="00FD213D">
      <w:pPr>
        <w:numPr>
          <w:ilvl w:val="1"/>
          <w:numId w:val="8"/>
        </w:numPr>
        <w:spacing w:after="120" w:line="276" w:lineRule="auto"/>
        <w:ind w:left="709" w:right="-46" w:hanging="709"/>
        <w:rPr>
          <w:rFonts w:ascii="Arial" w:hAnsi="Arial" w:cs="Arial"/>
        </w:rPr>
      </w:pPr>
      <w:r w:rsidRPr="001B048C">
        <w:rPr>
          <w:rFonts w:ascii="Arial" w:hAnsi="Arial" w:cs="Arial"/>
        </w:rPr>
        <w:t>Formal notice of a transfer will be issued as long before the date of the transfer as possible to comply with the obligations of TUPE and this policy.  The ICBS will make every effort to give up to three months’ notice of a transfer, where possible. In some circumstances, for example, due to the timing of external announcements or decisions of approval, three months’ notice may not be possible, a shorter notice period will be provided but will comply with the requirements as set out in TUPE regulations.</w:t>
      </w:r>
    </w:p>
    <w:p w14:paraId="3A684179" w14:textId="77777777" w:rsidR="00C72717" w:rsidRPr="00475F6F" w:rsidRDefault="00C72717" w:rsidP="009E7BFB">
      <w:pPr>
        <w:pStyle w:val="ListParagraph"/>
        <w:ind w:left="709"/>
      </w:pPr>
    </w:p>
    <w:p w14:paraId="71435849" w14:textId="1018BBE8" w:rsidR="009E7BFB" w:rsidRPr="0069476C" w:rsidRDefault="009E7BFB" w:rsidP="00270252">
      <w:pPr>
        <w:pStyle w:val="Heading3"/>
        <w:numPr>
          <w:ilvl w:val="0"/>
          <w:numId w:val="8"/>
        </w:numPr>
        <w:spacing w:before="0" w:after="120" w:line="276" w:lineRule="auto"/>
        <w:ind w:left="709" w:hanging="709"/>
        <w:rPr>
          <w:rFonts w:ascii="Arial" w:hAnsi="Arial" w:cs="Arial"/>
          <w:color w:val="156082" w:themeColor="accent1"/>
        </w:rPr>
      </w:pPr>
      <w:bookmarkStart w:id="33" w:name="_Toc207193644"/>
      <w:r>
        <w:rPr>
          <w:rFonts w:ascii="Arial" w:hAnsi="Arial" w:cs="Arial"/>
          <w:color w:val="156082" w:themeColor="accent1"/>
        </w:rPr>
        <w:t xml:space="preserve">Change in </w:t>
      </w:r>
      <w:r w:rsidR="00973373">
        <w:rPr>
          <w:rFonts w:ascii="Arial" w:hAnsi="Arial" w:cs="Arial"/>
          <w:color w:val="156082" w:themeColor="accent1"/>
        </w:rPr>
        <w:t>H</w:t>
      </w:r>
      <w:r>
        <w:rPr>
          <w:rFonts w:ascii="Arial" w:hAnsi="Arial" w:cs="Arial"/>
          <w:color w:val="156082" w:themeColor="accent1"/>
        </w:rPr>
        <w:t>ours</w:t>
      </w:r>
      <w:bookmarkEnd w:id="33"/>
    </w:p>
    <w:p w14:paraId="39DE4BEB" w14:textId="77777777" w:rsidR="00671EE1" w:rsidRPr="00FD213D" w:rsidRDefault="00671EE1" w:rsidP="00FD213D">
      <w:pPr>
        <w:numPr>
          <w:ilvl w:val="1"/>
          <w:numId w:val="8"/>
        </w:numPr>
        <w:spacing w:after="120" w:line="276" w:lineRule="auto"/>
        <w:ind w:left="709" w:right="-46" w:hanging="709"/>
        <w:rPr>
          <w:rFonts w:ascii="Arial" w:hAnsi="Arial" w:cs="Arial"/>
        </w:rPr>
      </w:pPr>
      <w:r w:rsidRPr="00671EE1">
        <w:rPr>
          <w:rFonts w:ascii="Arial" w:hAnsi="Arial" w:cs="Arial"/>
        </w:rPr>
        <w:t>In situations of organisational change where long-term protection applies to an individual the organisation will attempt to ensure that there is a match between posts in terms of hours and pattern of work, but this may not be possible. In such cases the following will apply.</w:t>
      </w:r>
    </w:p>
    <w:p w14:paraId="3602FA86" w14:textId="77777777" w:rsidR="00671EE1" w:rsidRPr="00FD213D" w:rsidRDefault="00671EE1" w:rsidP="00FD213D">
      <w:pPr>
        <w:numPr>
          <w:ilvl w:val="1"/>
          <w:numId w:val="8"/>
        </w:numPr>
        <w:spacing w:after="120" w:line="276" w:lineRule="auto"/>
        <w:ind w:left="709" w:right="-46" w:hanging="709"/>
        <w:rPr>
          <w:rFonts w:ascii="Arial" w:hAnsi="Arial" w:cs="Arial"/>
        </w:rPr>
      </w:pPr>
      <w:r w:rsidRPr="00671EE1">
        <w:rPr>
          <w:rFonts w:ascii="Arial" w:hAnsi="Arial" w:cs="Arial"/>
        </w:rPr>
        <w:t>Where the hours of work are greater in the new post, the protected employee will normally continue to work their former hours for the period of protection. If this is not possible any payment for additional hours will be paid at the protected hourly rate of pay for the period of protection.</w:t>
      </w:r>
    </w:p>
    <w:p w14:paraId="07A22D3F" w14:textId="77777777" w:rsidR="00671EE1" w:rsidRPr="00FD213D" w:rsidRDefault="00671EE1" w:rsidP="00FD213D">
      <w:pPr>
        <w:numPr>
          <w:ilvl w:val="1"/>
          <w:numId w:val="8"/>
        </w:numPr>
        <w:spacing w:after="120" w:line="276" w:lineRule="auto"/>
        <w:ind w:left="709" w:right="-46" w:hanging="709"/>
        <w:rPr>
          <w:rFonts w:ascii="Arial" w:hAnsi="Arial" w:cs="Arial"/>
        </w:rPr>
      </w:pPr>
      <w:r w:rsidRPr="00671EE1">
        <w:rPr>
          <w:rFonts w:ascii="Arial" w:hAnsi="Arial" w:cs="Arial"/>
        </w:rPr>
        <w:t>Where the hours of work are less in the new post, the protected employee will have the option to continue to work their former hours for the period of protection. If they opt to reduce their hours the protected payment will be reduced proportionally, based on the protected hourly rate. Any payments for additional hours and overtime will be remunerated at the protected hourly rate of pay for the period of protection.</w:t>
      </w:r>
    </w:p>
    <w:p w14:paraId="4FB7C147" w14:textId="1DAA0829" w:rsidR="00671EE1" w:rsidRPr="00FD213D" w:rsidRDefault="00671EE1" w:rsidP="00FD213D">
      <w:pPr>
        <w:numPr>
          <w:ilvl w:val="1"/>
          <w:numId w:val="8"/>
        </w:numPr>
        <w:spacing w:after="120" w:line="276" w:lineRule="auto"/>
        <w:ind w:left="709" w:right="-46" w:hanging="709"/>
        <w:rPr>
          <w:rFonts w:ascii="Arial" w:hAnsi="Arial" w:cs="Arial"/>
        </w:rPr>
      </w:pPr>
      <w:r w:rsidRPr="00671EE1">
        <w:rPr>
          <w:rFonts w:ascii="Arial" w:hAnsi="Arial" w:cs="Arial"/>
        </w:rPr>
        <w:t>Where working patterns are different in the new post or where there was an arrangement to work flexibly in the former post, the organisation will make all reasonable efforts to support the protected employee to maintain their working pattern, provided this does not impact adversely on the delivery of the service. Where this is not possible the individual will be given reasonable notice (a minimum of 12 weeks, unless otherwise agreed) to make any changes necessary.</w:t>
      </w:r>
    </w:p>
    <w:p w14:paraId="5B5B92A7" w14:textId="77777777" w:rsidR="00B010F6" w:rsidRPr="00BF19A9" w:rsidRDefault="00B010F6" w:rsidP="00B010F6">
      <w:pPr>
        <w:pStyle w:val="ListParagraph"/>
        <w:spacing w:after="120"/>
        <w:ind w:left="709"/>
        <w:contextualSpacing w:val="0"/>
        <w:rPr>
          <w:rFonts w:ascii="Arial" w:hAnsi="Arial" w:cs="Arial"/>
          <w:color w:val="EE0000"/>
        </w:rPr>
      </w:pPr>
    </w:p>
    <w:p w14:paraId="2C45724F" w14:textId="1795C885" w:rsidR="00BF19A9" w:rsidRPr="0069476C" w:rsidRDefault="0003439D" w:rsidP="00270252">
      <w:pPr>
        <w:pStyle w:val="Heading3"/>
        <w:numPr>
          <w:ilvl w:val="0"/>
          <w:numId w:val="8"/>
        </w:numPr>
        <w:spacing w:before="0" w:after="120" w:line="276" w:lineRule="auto"/>
        <w:ind w:left="709" w:hanging="709"/>
        <w:rPr>
          <w:rFonts w:ascii="Arial" w:hAnsi="Arial" w:cs="Arial"/>
          <w:color w:val="156082" w:themeColor="accent1"/>
        </w:rPr>
      </w:pPr>
      <w:bookmarkStart w:id="34" w:name="_Toc207193645"/>
      <w:r>
        <w:rPr>
          <w:rFonts w:ascii="Arial" w:hAnsi="Arial" w:cs="Arial"/>
          <w:color w:val="156082" w:themeColor="accent1"/>
        </w:rPr>
        <w:t>Lease Cars</w:t>
      </w:r>
      <w:bookmarkEnd w:id="34"/>
    </w:p>
    <w:p w14:paraId="6B1FC184" w14:textId="77777777" w:rsidR="0092312F" w:rsidRPr="00FD213D" w:rsidRDefault="0003439D" w:rsidP="00FD213D">
      <w:pPr>
        <w:numPr>
          <w:ilvl w:val="1"/>
          <w:numId w:val="8"/>
        </w:numPr>
        <w:spacing w:after="120" w:line="276" w:lineRule="auto"/>
        <w:ind w:left="709" w:right="-46" w:hanging="709"/>
        <w:rPr>
          <w:rFonts w:ascii="Arial" w:hAnsi="Arial" w:cs="Arial"/>
        </w:rPr>
      </w:pPr>
      <w:r w:rsidRPr="0003439D">
        <w:rPr>
          <w:rFonts w:ascii="Arial" w:hAnsi="Arial" w:cs="Arial"/>
        </w:rPr>
        <w:t>If the employee has contracted for a lease car through the organisation’s lease car scheme the employee will not suffer a financial detriment from organisational change.</w:t>
      </w:r>
    </w:p>
    <w:p w14:paraId="20F236DF" w14:textId="77777777" w:rsidR="0092312F" w:rsidRPr="00FD213D" w:rsidRDefault="0003439D" w:rsidP="00FD213D">
      <w:pPr>
        <w:numPr>
          <w:ilvl w:val="1"/>
          <w:numId w:val="8"/>
        </w:numPr>
        <w:spacing w:after="120" w:line="276" w:lineRule="auto"/>
        <w:ind w:left="709" w:right="-46" w:hanging="709"/>
        <w:rPr>
          <w:rFonts w:ascii="Arial" w:hAnsi="Arial" w:cs="Arial"/>
        </w:rPr>
      </w:pPr>
      <w:r w:rsidRPr="0092312F">
        <w:rPr>
          <w:rFonts w:ascii="Arial" w:hAnsi="Arial" w:cs="Arial"/>
        </w:rPr>
        <w:t>If a lease car is not required for the new post the employee will not suffer any financial penalty from the early surrender of the car. However, if it is still possible for the employee to retain the car and they choose to do so, the employee will be responsible for all costs arising from the lease arrangement.</w:t>
      </w:r>
    </w:p>
    <w:p w14:paraId="4A9634B4" w14:textId="77777777" w:rsidR="0092312F" w:rsidRPr="00FD213D" w:rsidRDefault="0003439D" w:rsidP="00FD213D">
      <w:pPr>
        <w:numPr>
          <w:ilvl w:val="1"/>
          <w:numId w:val="8"/>
        </w:numPr>
        <w:spacing w:after="120" w:line="276" w:lineRule="auto"/>
        <w:ind w:left="709" w:right="-46" w:hanging="709"/>
        <w:rPr>
          <w:rFonts w:ascii="Arial" w:hAnsi="Arial" w:cs="Arial"/>
        </w:rPr>
      </w:pPr>
      <w:r w:rsidRPr="0092312F">
        <w:rPr>
          <w:rFonts w:ascii="Arial" w:hAnsi="Arial" w:cs="Arial"/>
        </w:rPr>
        <w:t>Where the new post still meets the lease car scheme criteria the employee will not be responsible for any additional costs arising from the existing lease arrangement until the expiry of the existing lease. Any subsequent lease will be calculated based on the requirements of the new post and will not be subject to any protection.</w:t>
      </w:r>
    </w:p>
    <w:p w14:paraId="07D90946" w14:textId="65958658" w:rsidR="00BF19A9" w:rsidRPr="00FD213D" w:rsidRDefault="0003439D" w:rsidP="00FD213D">
      <w:pPr>
        <w:numPr>
          <w:ilvl w:val="1"/>
          <w:numId w:val="8"/>
        </w:numPr>
        <w:spacing w:after="120" w:line="276" w:lineRule="auto"/>
        <w:ind w:left="709" w:right="-46" w:hanging="709"/>
        <w:rPr>
          <w:rFonts w:ascii="Arial" w:hAnsi="Arial" w:cs="Arial"/>
        </w:rPr>
      </w:pPr>
      <w:r w:rsidRPr="0092312F">
        <w:rPr>
          <w:rFonts w:ascii="Arial" w:hAnsi="Arial" w:cs="Arial"/>
        </w:rPr>
        <w:t>Any employee on a salary sacrifice lease car scheme would continue with these arrangements under the terms of the scheme. Should an employee be made redundant during the salary sacrifice lease car contract period any costs associated with early termination will be met by the organisation.</w:t>
      </w:r>
    </w:p>
    <w:p w14:paraId="1809FEAD" w14:textId="77777777" w:rsidR="00153A9A" w:rsidRPr="0066228C" w:rsidRDefault="00153A9A" w:rsidP="00153A9A">
      <w:pPr>
        <w:pStyle w:val="ListParagraph"/>
        <w:spacing w:after="120"/>
        <w:ind w:left="709"/>
        <w:contextualSpacing w:val="0"/>
        <w:rPr>
          <w:rFonts w:ascii="Arial" w:hAnsi="Arial" w:cs="Arial"/>
          <w:color w:val="EE0000"/>
        </w:rPr>
      </w:pPr>
    </w:p>
    <w:p w14:paraId="56C2A908" w14:textId="3637A87C" w:rsidR="0066228C" w:rsidRPr="0069476C" w:rsidRDefault="001B739E" w:rsidP="00270252">
      <w:pPr>
        <w:pStyle w:val="Heading3"/>
        <w:numPr>
          <w:ilvl w:val="0"/>
          <w:numId w:val="8"/>
        </w:numPr>
        <w:spacing w:before="0" w:after="120" w:line="276" w:lineRule="auto"/>
        <w:ind w:left="709" w:hanging="709"/>
        <w:rPr>
          <w:rFonts w:ascii="Arial" w:hAnsi="Arial" w:cs="Arial"/>
          <w:color w:val="156082" w:themeColor="accent1"/>
        </w:rPr>
      </w:pPr>
      <w:bookmarkStart w:id="35" w:name="_Toc207193646"/>
      <w:r>
        <w:rPr>
          <w:rFonts w:ascii="Arial" w:hAnsi="Arial" w:cs="Arial"/>
          <w:color w:val="156082" w:themeColor="accent1"/>
        </w:rPr>
        <w:t>Pensions</w:t>
      </w:r>
      <w:bookmarkEnd w:id="35"/>
    </w:p>
    <w:p w14:paraId="0E86B3CD" w14:textId="77777777" w:rsidR="00F52D4E" w:rsidRPr="00FD213D" w:rsidRDefault="00F52D4E" w:rsidP="00FD213D">
      <w:pPr>
        <w:numPr>
          <w:ilvl w:val="1"/>
          <w:numId w:val="8"/>
        </w:numPr>
        <w:spacing w:after="120" w:line="276" w:lineRule="auto"/>
        <w:ind w:left="709" w:right="-46" w:hanging="709"/>
        <w:rPr>
          <w:rFonts w:ascii="Arial" w:hAnsi="Arial" w:cs="Arial"/>
        </w:rPr>
      </w:pPr>
      <w:r w:rsidRPr="00F52D4E">
        <w:rPr>
          <w:rFonts w:ascii="Arial" w:hAnsi="Arial" w:cs="Arial"/>
        </w:rPr>
        <w:t>Under the provisions of the NHS Pensions Scheme, staff may apply to preserve their pension benefits, based on the previous level of pay, where, through no fault of their own are downgraded (subject to the relevant qualifying membership of the NHS Pensions Scheme). Should any individual require further Pensions Advice, please contact the NHS Pension Scheme Advisors direct.</w:t>
      </w:r>
    </w:p>
    <w:p w14:paraId="6D750D6C" w14:textId="77777777" w:rsidR="00F52D4E" w:rsidRPr="00FD213D" w:rsidRDefault="00F52D4E" w:rsidP="00FD213D">
      <w:pPr>
        <w:numPr>
          <w:ilvl w:val="1"/>
          <w:numId w:val="8"/>
        </w:numPr>
        <w:spacing w:after="120" w:line="276" w:lineRule="auto"/>
        <w:ind w:left="709" w:right="-46" w:hanging="709"/>
        <w:rPr>
          <w:rFonts w:ascii="Arial" w:hAnsi="Arial" w:cs="Arial"/>
        </w:rPr>
      </w:pPr>
      <w:r w:rsidRPr="00F52D4E">
        <w:rPr>
          <w:rFonts w:ascii="Arial" w:hAnsi="Arial" w:cs="Arial"/>
        </w:rPr>
        <w:t>All such applications must be made within three months of the member going on to reduced pay i.e. the pensionable salary which is to be reduced. Please access the following link for additional information:</w:t>
      </w:r>
    </w:p>
    <w:p w14:paraId="35F90C43" w14:textId="220F2A10" w:rsidR="00F52D4E" w:rsidRPr="00F52D4E" w:rsidRDefault="00F52D4E" w:rsidP="00270252">
      <w:pPr>
        <w:pStyle w:val="ListParagraph"/>
        <w:numPr>
          <w:ilvl w:val="1"/>
          <w:numId w:val="8"/>
        </w:numPr>
        <w:spacing w:after="120"/>
        <w:ind w:left="709" w:hanging="709"/>
        <w:contextualSpacing w:val="0"/>
        <w:rPr>
          <w:rFonts w:ascii="Arial" w:hAnsi="Arial" w:cs="Arial"/>
          <w:color w:val="EE0000"/>
        </w:rPr>
      </w:pPr>
      <w:hyperlink r:id="rId16" w:history="1">
        <w:r w:rsidRPr="0099210C">
          <w:rPr>
            <w:rStyle w:val="Hyperlink"/>
            <w:rFonts w:ascii="Arial" w:hAnsi="Arial" w:cs="Arial"/>
          </w:rPr>
          <w:t>https://www.nhsbsa.nhs.uk/member-hub/membership-nhs-pension-scheme</w:t>
        </w:r>
      </w:hyperlink>
    </w:p>
    <w:p w14:paraId="087358C1" w14:textId="77777777" w:rsidR="00F52D4E" w:rsidRDefault="00F52D4E" w:rsidP="00F52D4E">
      <w:pPr>
        <w:pStyle w:val="ListParagraph"/>
        <w:spacing w:after="120"/>
        <w:ind w:left="709"/>
        <w:contextualSpacing w:val="0"/>
        <w:rPr>
          <w:rFonts w:ascii="Arial" w:hAnsi="Arial" w:cs="Arial"/>
          <w:color w:val="EE0000"/>
        </w:rPr>
      </w:pPr>
    </w:p>
    <w:p w14:paraId="1596249F" w14:textId="01E4619D" w:rsidR="00077024" w:rsidRPr="0069476C" w:rsidRDefault="00077024" w:rsidP="00270252">
      <w:pPr>
        <w:pStyle w:val="Heading3"/>
        <w:numPr>
          <w:ilvl w:val="0"/>
          <w:numId w:val="8"/>
        </w:numPr>
        <w:spacing w:before="0" w:after="120" w:line="276" w:lineRule="auto"/>
        <w:ind w:left="709" w:hanging="709"/>
        <w:rPr>
          <w:rFonts w:ascii="Arial" w:hAnsi="Arial" w:cs="Arial"/>
          <w:color w:val="156082" w:themeColor="accent1"/>
        </w:rPr>
      </w:pPr>
      <w:bookmarkStart w:id="36" w:name="_Toc207193647"/>
      <w:r>
        <w:rPr>
          <w:rFonts w:ascii="Arial" w:hAnsi="Arial" w:cs="Arial"/>
          <w:color w:val="156082" w:themeColor="accent1"/>
        </w:rPr>
        <w:t>Pay Protections</w:t>
      </w:r>
      <w:bookmarkEnd w:id="36"/>
    </w:p>
    <w:p w14:paraId="645D4F81" w14:textId="6AC00704" w:rsidR="00F007D0" w:rsidRPr="00FD213D" w:rsidRDefault="0025399C" w:rsidP="00FD213D">
      <w:pPr>
        <w:numPr>
          <w:ilvl w:val="1"/>
          <w:numId w:val="8"/>
        </w:numPr>
        <w:spacing w:after="120" w:line="276" w:lineRule="auto"/>
        <w:ind w:left="709" w:right="-46" w:hanging="709"/>
        <w:rPr>
          <w:rFonts w:ascii="Arial" w:hAnsi="Arial" w:cs="Arial"/>
        </w:rPr>
      </w:pPr>
      <w:r w:rsidRPr="0025399C">
        <w:rPr>
          <w:rFonts w:ascii="Arial" w:hAnsi="Arial" w:cs="Arial"/>
        </w:rPr>
        <w:t>Protection of pay provisions will be put in place to support staff that, because of organisational change, are required to move to a new post which would entail a reduction of earnings and certain terms and conditions of employment. Further details of when pay protection applies is detailed in Appendix D</w:t>
      </w:r>
      <w:r w:rsidR="00F007D0">
        <w:rPr>
          <w:rFonts w:ascii="Arial" w:hAnsi="Arial" w:cs="Arial"/>
        </w:rPr>
        <w:t>.</w:t>
      </w:r>
    </w:p>
    <w:p w14:paraId="2BC2B25C" w14:textId="77777777" w:rsidR="00F007D0" w:rsidRPr="00FD213D" w:rsidRDefault="00F007D0" w:rsidP="00FD213D">
      <w:pPr>
        <w:numPr>
          <w:ilvl w:val="1"/>
          <w:numId w:val="8"/>
        </w:numPr>
        <w:spacing w:after="120" w:line="276" w:lineRule="auto"/>
        <w:ind w:left="709" w:right="-46" w:hanging="709"/>
        <w:rPr>
          <w:rFonts w:ascii="Arial" w:hAnsi="Arial" w:cs="Arial"/>
        </w:rPr>
      </w:pPr>
      <w:r w:rsidRPr="00F007D0">
        <w:rPr>
          <w:rFonts w:ascii="Arial" w:hAnsi="Arial" w:cs="Arial"/>
        </w:rPr>
        <w:t>Pay protection will apply for the agreed periods as set out below:</w:t>
      </w:r>
    </w:p>
    <w:p w14:paraId="082DA11E" w14:textId="77777777" w:rsidR="00533365" w:rsidRPr="00F007D0" w:rsidRDefault="00533365" w:rsidP="00533365">
      <w:pPr>
        <w:pStyle w:val="ListParagraph"/>
        <w:spacing w:after="120"/>
        <w:ind w:left="709"/>
        <w:contextualSpacing w:val="0"/>
        <w:rPr>
          <w:rFonts w:ascii="Arial" w:hAnsi="Arial" w:cs="Arial"/>
          <w:color w:val="EE0000"/>
        </w:rPr>
      </w:pPr>
    </w:p>
    <w:tbl>
      <w:tblPr>
        <w:tblStyle w:val="TableGrid"/>
        <w:tblW w:w="8505" w:type="dxa"/>
        <w:tblInd w:w="704" w:type="dxa"/>
        <w:tblLook w:val="04A0" w:firstRow="1" w:lastRow="0" w:firstColumn="1" w:lastColumn="0" w:noHBand="0" w:noVBand="1"/>
      </w:tblPr>
      <w:tblGrid>
        <w:gridCol w:w="4394"/>
        <w:gridCol w:w="4111"/>
      </w:tblGrid>
      <w:tr w:rsidR="00F007D0" w14:paraId="176FBBE1" w14:textId="77777777" w:rsidTr="00B118EF">
        <w:tc>
          <w:tcPr>
            <w:tcW w:w="4394" w:type="dxa"/>
            <w:shd w:val="clear" w:color="auto" w:fill="F2F2F2" w:themeFill="background1" w:themeFillShade="F2"/>
          </w:tcPr>
          <w:p w14:paraId="18B9E6C9" w14:textId="77777777" w:rsidR="00F007D0" w:rsidRPr="000E204D" w:rsidRDefault="00F007D0">
            <w:pPr>
              <w:pStyle w:val="ListParagraph"/>
              <w:ind w:left="0"/>
              <w:contextualSpacing w:val="0"/>
              <w:rPr>
                <w:rFonts w:ascii="Arial" w:hAnsi="Arial" w:cs="Arial"/>
                <w:b/>
                <w:bCs/>
                <w:color w:val="0F4761" w:themeColor="accent1" w:themeShade="BF"/>
              </w:rPr>
            </w:pPr>
            <w:r w:rsidRPr="000E204D">
              <w:rPr>
                <w:rFonts w:ascii="Arial" w:hAnsi="Arial" w:cs="Arial"/>
                <w:b/>
                <w:bCs/>
                <w:color w:val="0F4761" w:themeColor="accent1" w:themeShade="BF"/>
              </w:rPr>
              <w:t>Length of NHS Service</w:t>
            </w:r>
          </w:p>
        </w:tc>
        <w:tc>
          <w:tcPr>
            <w:tcW w:w="4111" w:type="dxa"/>
            <w:shd w:val="clear" w:color="auto" w:fill="F2F2F2" w:themeFill="background1" w:themeFillShade="F2"/>
          </w:tcPr>
          <w:p w14:paraId="2ED75F4C" w14:textId="621C1188" w:rsidR="00F007D0" w:rsidRPr="000E204D" w:rsidRDefault="00F007D0">
            <w:pPr>
              <w:pStyle w:val="ListParagraph"/>
              <w:ind w:left="0"/>
              <w:contextualSpacing w:val="0"/>
              <w:rPr>
                <w:rFonts w:ascii="Arial" w:hAnsi="Arial" w:cs="Arial"/>
                <w:b/>
                <w:bCs/>
                <w:color w:val="0F4761" w:themeColor="accent1" w:themeShade="BF"/>
              </w:rPr>
            </w:pPr>
            <w:r w:rsidRPr="000E204D">
              <w:rPr>
                <w:rFonts w:ascii="Arial" w:hAnsi="Arial" w:cs="Arial"/>
                <w:b/>
                <w:bCs/>
                <w:color w:val="0F4761" w:themeColor="accent1" w:themeShade="BF"/>
              </w:rPr>
              <w:t xml:space="preserve">Length of </w:t>
            </w:r>
            <w:r w:rsidR="00B118EF" w:rsidRPr="000E204D">
              <w:rPr>
                <w:rFonts w:ascii="Arial" w:hAnsi="Arial" w:cs="Arial"/>
                <w:b/>
                <w:bCs/>
                <w:color w:val="0F4761" w:themeColor="accent1" w:themeShade="BF"/>
              </w:rPr>
              <w:t>Long-Term</w:t>
            </w:r>
            <w:r w:rsidRPr="000E204D">
              <w:rPr>
                <w:rFonts w:ascii="Arial" w:hAnsi="Arial" w:cs="Arial"/>
                <w:b/>
                <w:bCs/>
                <w:color w:val="0F4761" w:themeColor="accent1" w:themeShade="BF"/>
              </w:rPr>
              <w:t xml:space="preserve"> Protection</w:t>
            </w:r>
          </w:p>
        </w:tc>
      </w:tr>
      <w:tr w:rsidR="00F007D0" w14:paraId="534FB97A" w14:textId="77777777" w:rsidTr="00B118EF">
        <w:tc>
          <w:tcPr>
            <w:tcW w:w="4394" w:type="dxa"/>
          </w:tcPr>
          <w:p w14:paraId="34877557" w14:textId="77777777" w:rsidR="00F007D0" w:rsidRDefault="00F007D0">
            <w:pPr>
              <w:pStyle w:val="ListParagraph"/>
              <w:ind w:left="0"/>
              <w:contextualSpacing w:val="0"/>
              <w:rPr>
                <w:rFonts w:ascii="Arial" w:hAnsi="Arial" w:cs="Arial"/>
              </w:rPr>
            </w:pPr>
            <w:r>
              <w:rPr>
                <w:rFonts w:ascii="Arial" w:hAnsi="Arial" w:cs="Arial"/>
              </w:rPr>
              <w:t>Less than 1 year</w:t>
            </w:r>
          </w:p>
        </w:tc>
        <w:tc>
          <w:tcPr>
            <w:tcW w:w="4111" w:type="dxa"/>
          </w:tcPr>
          <w:p w14:paraId="4BAD52D6" w14:textId="77777777" w:rsidR="00F007D0" w:rsidRDefault="00F007D0">
            <w:pPr>
              <w:pStyle w:val="ListParagraph"/>
              <w:ind w:left="0"/>
              <w:contextualSpacing w:val="0"/>
              <w:rPr>
                <w:rFonts w:ascii="Arial" w:hAnsi="Arial" w:cs="Arial"/>
              </w:rPr>
            </w:pPr>
            <w:r>
              <w:rPr>
                <w:rFonts w:ascii="Arial" w:hAnsi="Arial" w:cs="Arial"/>
              </w:rPr>
              <w:t>8 weeks</w:t>
            </w:r>
          </w:p>
        </w:tc>
      </w:tr>
      <w:tr w:rsidR="00F007D0" w14:paraId="0DE77A0F" w14:textId="77777777" w:rsidTr="00B118EF">
        <w:tc>
          <w:tcPr>
            <w:tcW w:w="4394" w:type="dxa"/>
          </w:tcPr>
          <w:p w14:paraId="348B6014" w14:textId="77777777" w:rsidR="00F007D0" w:rsidRDefault="00F007D0">
            <w:pPr>
              <w:pStyle w:val="ListParagraph"/>
              <w:ind w:left="0"/>
              <w:contextualSpacing w:val="0"/>
              <w:rPr>
                <w:rFonts w:ascii="Arial" w:hAnsi="Arial" w:cs="Arial"/>
              </w:rPr>
            </w:pPr>
            <w:r>
              <w:rPr>
                <w:rFonts w:ascii="Arial" w:hAnsi="Arial" w:cs="Arial"/>
              </w:rPr>
              <w:t>More than 1 year but less than 2 years</w:t>
            </w:r>
          </w:p>
        </w:tc>
        <w:tc>
          <w:tcPr>
            <w:tcW w:w="4111" w:type="dxa"/>
          </w:tcPr>
          <w:p w14:paraId="61F1A22D" w14:textId="68E1B8B3" w:rsidR="00F007D0" w:rsidRPr="00F05A76" w:rsidRDefault="00F05A76" w:rsidP="00F05A76">
            <w:pPr>
              <w:rPr>
                <w:rFonts w:ascii="Arial" w:hAnsi="Arial" w:cs="Arial"/>
              </w:rPr>
            </w:pPr>
            <w:r>
              <w:rPr>
                <w:rFonts w:ascii="Arial" w:hAnsi="Arial" w:cs="Arial"/>
              </w:rPr>
              <w:t xml:space="preserve">1 </w:t>
            </w:r>
            <w:r w:rsidR="00F007D0" w:rsidRPr="00F05A76">
              <w:rPr>
                <w:rFonts w:ascii="Arial" w:hAnsi="Arial" w:cs="Arial"/>
              </w:rPr>
              <w:t>year</w:t>
            </w:r>
          </w:p>
        </w:tc>
      </w:tr>
      <w:tr w:rsidR="00F007D0" w14:paraId="24C4DBD5" w14:textId="77777777" w:rsidTr="00B118EF">
        <w:tc>
          <w:tcPr>
            <w:tcW w:w="4394" w:type="dxa"/>
          </w:tcPr>
          <w:p w14:paraId="04423F89" w14:textId="0EC57558" w:rsidR="00F007D0" w:rsidRPr="00F05A76" w:rsidRDefault="00F05A76" w:rsidP="00F05A76">
            <w:pPr>
              <w:rPr>
                <w:rFonts w:ascii="Arial" w:hAnsi="Arial" w:cs="Arial"/>
              </w:rPr>
            </w:pPr>
            <w:r>
              <w:rPr>
                <w:rFonts w:ascii="Arial" w:hAnsi="Arial" w:cs="Arial"/>
              </w:rPr>
              <w:t xml:space="preserve">2 </w:t>
            </w:r>
            <w:r w:rsidR="00F007D0" w:rsidRPr="00F05A76">
              <w:rPr>
                <w:rFonts w:ascii="Arial" w:hAnsi="Arial" w:cs="Arial"/>
              </w:rPr>
              <w:t>or more years</w:t>
            </w:r>
          </w:p>
        </w:tc>
        <w:tc>
          <w:tcPr>
            <w:tcW w:w="4111" w:type="dxa"/>
          </w:tcPr>
          <w:p w14:paraId="7C8C1314" w14:textId="1EFE079F" w:rsidR="00F007D0" w:rsidRPr="00912964" w:rsidRDefault="00912964" w:rsidP="00912964">
            <w:pPr>
              <w:rPr>
                <w:rFonts w:ascii="Arial" w:hAnsi="Arial" w:cs="Arial"/>
              </w:rPr>
            </w:pPr>
            <w:r>
              <w:rPr>
                <w:rFonts w:ascii="Arial" w:hAnsi="Arial" w:cs="Arial"/>
              </w:rPr>
              <w:t xml:space="preserve">2 </w:t>
            </w:r>
            <w:r w:rsidR="00F007D0" w:rsidRPr="00912964">
              <w:rPr>
                <w:rFonts w:ascii="Arial" w:hAnsi="Arial" w:cs="Arial"/>
              </w:rPr>
              <w:t>years</w:t>
            </w:r>
          </w:p>
        </w:tc>
      </w:tr>
    </w:tbl>
    <w:p w14:paraId="7A8FAFAC" w14:textId="77777777" w:rsidR="00707338" w:rsidRDefault="00707338" w:rsidP="00707338">
      <w:pPr>
        <w:spacing w:after="120" w:line="276" w:lineRule="auto"/>
        <w:ind w:left="709" w:right="-46"/>
        <w:rPr>
          <w:rFonts w:ascii="Arial" w:hAnsi="Arial" w:cs="Arial"/>
        </w:rPr>
      </w:pPr>
    </w:p>
    <w:p w14:paraId="3D1A1CBC" w14:textId="30E2742D" w:rsidR="00B53B3F" w:rsidRPr="00FD213D" w:rsidRDefault="00F007D0" w:rsidP="00FD213D">
      <w:pPr>
        <w:numPr>
          <w:ilvl w:val="1"/>
          <w:numId w:val="8"/>
        </w:numPr>
        <w:spacing w:after="120" w:line="276" w:lineRule="auto"/>
        <w:ind w:left="709" w:right="-46" w:hanging="709"/>
        <w:rPr>
          <w:rFonts w:ascii="Arial" w:hAnsi="Arial" w:cs="Arial"/>
        </w:rPr>
      </w:pPr>
      <w:r w:rsidRPr="00F007D0">
        <w:rPr>
          <w:rFonts w:ascii="Arial" w:hAnsi="Arial" w:cs="Arial"/>
        </w:rPr>
        <w:t xml:space="preserve">When calculating earnings in the new post, the rates used for calculating payments in respect of overtime, work outside normal hours and other additional duties shall be aligned to that of the new post. </w:t>
      </w:r>
    </w:p>
    <w:p w14:paraId="29A699E2" w14:textId="77777777" w:rsidR="00B53B3F" w:rsidRPr="00FD213D" w:rsidRDefault="00E45A9B" w:rsidP="00FD213D">
      <w:pPr>
        <w:numPr>
          <w:ilvl w:val="1"/>
          <w:numId w:val="8"/>
        </w:numPr>
        <w:spacing w:after="120" w:line="276" w:lineRule="auto"/>
        <w:ind w:left="709" w:right="-46" w:hanging="709"/>
        <w:rPr>
          <w:rFonts w:ascii="Arial" w:hAnsi="Arial" w:cs="Arial"/>
        </w:rPr>
      </w:pPr>
      <w:r w:rsidRPr="00B53B3F">
        <w:rPr>
          <w:rFonts w:ascii="Arial" w:hAnsi="Arial" w:cs="Arial"/>
        </w:rPr>
        <w:t>The affected member of staff is entitled to protection for a maximum period as outlined above, or until the first of one of the following occurs:</w:t>
      </w:r>
    </w:p>
    <w:p w14:paraId="5047F5FA" w14:textId="77777777" w:rsidR="00B53B3F" w:rsidRPr="00A35BCB" w:rsidRDefault="00B53B3F" w:rsidP="00270252">
      <w:pPr>
        <w:pStyle w:val="ListParagraph"/>
        <w:numPr>
          <w:ilvl w:val="2"/>
          <w:numId w:val="19"/>
        </w:numPr>
        <w:rPr>
          <w:rFonts w:ascii="Arial" w:hAnsi="Arial" w:cs="Arial"/>
        </w:rPr>
      </w:pPr>
      <w:r w:rsidRPr="00A35BCB">
        <w:rPr>
          <w:rFonts w:ascii="Arial" w:hAnsi="Arial" w:cs="Arial"/>
        </w:rPr>
        <w:t>The employee accepts a suitable post in which the normal basic wage or salary is equal to or exceeds the protected wage or salary; or</w:t>
      </w:r>
    </w:p>
    <w:p w14:paraId="73B465F6" w14:textId="77777777" w:rsidR="00B53B3F" w:rsidRPr="00A35BCB" w:rsidRDefault="00B53B3F" w:rsidP="00270252">
      <w:pPr>
        <w:pStyle w:val="ListParagraph"/>
        <w:numPr>
          <w:ilvl w:val="2"/>
          <w:numId w:val="19"/>
        </w:numPr>
        <w:rPr>
          <w:rFonts w:ascii="Arial" w:hAnsi="Arial" w:cs="Arial"/>
        </w:rPr>
      </w:pPr>
      <w:r w:rsidRPr="00A35BCB">
        <w:rPr>
          <w:rFonts w:ascii="Arial" w:hAnsi="Arial" w:cs="Arial"/>
        </w:rPr>
        <w:t xml:space="preserve">The employee moves of his/her own accord to a position with a basic wage or salary which is equal to or lower than that of the existing post; or </w:t>
      </w:r>
    </w:p>
    <w:p w14:paraId="6AB88F04" w14:textId="77777777" w:rsidR="00B53B3F" w:rsidRPr="00A35BCB" w:rsidRDefault="00B53B3F" w:rsidP="00270252">
      <w:pPr>
        <w:pStyle w:val="ListParagraph"/>
        <w:numPr>
          <w:ilvl w:val="2"/>
          <w:numId w:val="19"/>
        </w:numPr>
        <w:rPr>
          <w:rFonts w:ascii="Arial" w:hAnsi="Arial" w:cs="Arial"/>
        </w:rPr>
      </w:pPr>
      <w:r w:rsidRPr="00A35BCB">
        <w:rPr>
          <w:rFonts w:ascii="Arial" w:hAnsi="Arial" w:cs="Arial"/>
        </w:rPr>
        <w:t>The employee retires or otherwise leaves the organisation; or</w:t>
      </w:r>
    </w:p>
    <w:p w14:paraId="45538803" w14:textId="77777777" w:rsidR="00B53B3F" w:rsidRPr="00A35BCB" w:rsidRDefault="00B53B3F" w:rsidP="00270252">
      <w:pPr>
        <w:pStyle w:val="ListParagraph"/>
        <w:numPr>
          <w:ilvl w:val="2"/>
          <w:numId w:val="19"/>
        </w:numPr>
        <w:rPr>
          <w:rFonts w:ascii="Arial" w:hAnsi="Arial" w:cs="Arial"/>
        </w:rPr>
      </w:pPr>
      <w:r w:rsidRPr="00A35BCB">
        <w:rPr>
          <w:rFonts w:ascii="Arial" w:hAnsi="Arial" w:cs="Arial"/>
        </w:rPr>
        <w:t xml:space="preserve">They unreasonably refuse the offer of a suitable alternative post; or </w:t>
      </w:r>
    </w:p>
    <w:p w14:paraId="3095A2B9" w14:textId="77777777" w:rsidR="00B53B3F" w:rsidRPr="00A35BCB" w:rsidRDefault="00B53B3F" w:rsidP="00270252">
      <w:pPr>
        <w:pStyle w:val="ListParagraph"/>
        <w:numPr>
          <w:ilvl w:val="2"/>
          <w:numId w:val="19"/>
        </w:numPr>
        <w:rPr>
          <w:rFonts w:ascii="Arial" w:hAnsi="Arial" w:cs="Arial"/>
        </w:rPr>
      </w:pPr>
      <w:r w:rsidRPr="00A35BCB">
        <w:rPr>
          <w:rFonts w:ascii="Arial" w:hAnsi="Arial" w:cs="Arial"/>
        </w:rPr>
        <w:t>The basic salary for the job is above the protected pay.</w:t>
      </w:r>
    </w:p>
    <w:p w14:paraId="3EE0C73B" w14:textId="77777777" w:rsidR="00B53B3F" w:rsidRPr="00B53B3F" w:rsidRDefault="00B53B3F" w:rsidP="00B53B3F">
      <w:pPr>
        <w:pStyle w:val="ListParagraph"/>
        <w:spacing w:after="120"/>
        <w:ind w:left="709"/>
        <w:contextualSpacing w:val="0"/>
        <w:rPr>
          <w:rFonts w:ascii="Arial" w:hAnsi="Arial" w:cs="Arial"/>
          <w:color w:val="EE0000"/>
        </w:rPr>
      </w:pPr>
    </w:p>
    <w:p w14:paraId="486B183E" w14:textId="77777777" w:rsidR="00A35BCB" w:rsidRPr="00FD213D" w:rsidRDefault="00E45A9B" w:rsidP="00FD213D">
      <w:pPr>
        <w:numPr>
          <w:ilvl w:val="1"/>
          <w:numId w:val="8"/>
        </w:numPr>
        <w:spacing w:after="120" w:line="276" w:lineRule="auto"/>
        <w:ind w:left="709" w:right="-46" w:hanging="709"/>
        <w:rPr>
          <w:rFonts w:ascii="Arial" w:hAnsi="Arial" w:cs="Arial"/>
        </w:rPr>
      </w:pPr>
      <w:r w:rsidRPr="00B53B3F">
        <w:rPr>
          <w:rFonts w:ascii="Arial" w:hAnsi="Arial" w:cs="Arial"/>
        </w:rPr>
        <w:t xml:space="preserve">Employees will move onto a new band on the nearest point to their current salary. </w:t>
      </w:r>
    </w:p>
    <w:p w14:paraId="03CA006C" w14:textId="77777777" w:rsidR="00274A7F" w:rsidRPr="00FD213D" w:rsidRDefault="00E45A9B" w:rsidP="00FD213D">
      <w:pPr>
        <w:numPr>
          <w:ilvl w:val="1"/>
          <w:numId w:val="8"/>
        </w:numPr>
        <w:spacing w:after="120" w:line="276" w:lineRule="auto"/>
        <w:ind w:left="709" w:right="-46" w:hanging="709"/>
        <w:rPr>
          <w:rFonts w:ascii="Arial" w:hAnsi="Arial" w:cs="Arial"/>
        </w:rPr>
      </w:pPr>
      <w:r w:rsidRPr="00A35BCB">
        <w:rPr>
          <w:rFonts w:ascii="Arial" w:hAnsi="Arial" w:cs="Arial"/>
        </w:rPr>
        <w:t>Employees required to move to a new post at a lower grade will acquire all the conditions (except those relating to notice of termination of employment) appropriate to the new post, with effect from the date of the change.</w:t>
      </w:r>
    </w:p>
    <w:p w14:paraId="48327F2E" w14:textId="77777777" w:rsidR="00274A7F" w:rsidRPr="00FD213D" w:rsidRDefault="00E45A9B" w:rsidP="00FD213D">
      <w:pPr>
        <w:numPr>
          <w:ilvl w:val="1"/>
          <w:numId w:val="8"/>
        </w:numPr>
        <w:spacing w:after="120" w:line="276" w:lineRule="auto"/>
        <w:ind w:left="709" w:right="-46" w:hanging="709"/>
        <w:rPr>
          <w:rFonts w:ascii="Arial" w:hAnsi="Arial" w:cs="Arial"/>
        </w:rPr>
      </w:pPr>
      <w:r w:rsidRPr="00274A7F">
        <w:rPr>
          <w:rFonts w:ascii="Arial" w:hAnsi="Arial" w:cs="Arial"/>
        </w:rPr>
        <w:t>Employees returning from agreed employment breaks within the year applicable under the employment break policy, who cannot be slotted back into their own post or a post at the equivalent grade to that which they took the break from, will be eligible for long term protection from the date of their return.</w:t>
      </w:r>
    </w:p>
    <w:p w14:paraId="46958011" w14:textId="77777777" w:rsidR="00274A7F" w:rsidRPr="00274A7F" w:rsidRDefault="00E45A9B" w:rsidP="00FD213D">
      <w:pPr>
        <w:numPr>
          <w:ilvl w:val="1"/>
          <w:numId w:val="8"/>
        </w:numPr>
        <w:spacing w:after="120" w:line="276" w:lineRule="auto"/>
        <w:ind w:left="709" w:right="-46" w:hanging="709"/>
        <w:rPr>
          <w:rFonts w:ascii="Arial" w:hAnsi="Arial" w:cs="Arial"/>
          <w:color w:val="EE0000"/>
        </w:rPr>
      </w:pPr>
      <w:r w:rsidRPr="00274A7F">
        <w:rPr>
          <w:rFonts w:ascii="Arial" w:hAnsi="Arial" w:cs="Arial"/>
        </w:rPr>
        <w:t>Employees absent during a period of organisational change i.e., on sick leave, secondment or maternity have the same right to be consulted with as other staff. Any protection arrangement necessitated by organisational change will come into effect from the date of the change, not the date of their return to the organisation.</w:t>
      </w:r>
    </w:p>
    <w:p w14:paraId="5906605D" w14:textId="77777777" w:rsidR="00274A7F" w:rsidRPr="00FD213D" w:rsidRDefault="00E45A9B" w:rsidP="00FD213D">
      <w:pPr>
        <w:numPr>
          <w:ilvl w:val="1"/>
          <w:numId w:val="8"/>
        </w:numPr>
        <w:spacing w:after="120" w:line="276" w:lineRule="auto"/>
        <w:ind w:left="709" w:right="-46" w:hanging="709"/>
        <w:rPr>
          <w:rFonts w:ascii="Arial" w:hAnsi="Arial" w:cs="Arial"/>
        </w:rPr>
      </w:pPr>
      <w:r w:rsidRPr="00274A7F">
        <w:rPr>
          <w:rFonts w:ascii="Arial" w:hAnsi="Arial" w:cs="Arial"/>
        </w:rPr>
        <w:t>Changes to terms and conditions that are not substantive i.e., are agreed for a temporary/fixed-term period i.e., acting up, additional hours will not be subject to protection.</w:t>
      </w:r>
    </w:p>
    <w:p w14:paraId="7D6F214D" w14:textId="77777777" w:rsidR="00274A7F" w:rsidRPr="00FD213D" w:rsidRDefault="00E45A9B" w:rsidP="00FD213D">
      <w:pPr>
        <w:numPr>
          <w:ilvl w:val="1"/>
          <w:numId w:val="8"/>
        </w:numPr>
        <w:spacing w:after="120" w:line="276" w:lineRule="auto"/>
        <w:ind w:left="709" w:right="-46" w:hanging="709"/>
        <w:rPr>
          <w:rFonts w:ascii="Arial" w:hAnsi="Arial" w:cs="Arial"/>
        </w:rPr>
      </w:pPr>
      <w:r w:rsidRPr="00274A7F">
        <w:rPr>
          <w:rFonts w:ascii="Arial" w:hAnsi="Arial" w:cs="Arial"/>
        </w:rPr>
        <w:t>If a staff member reduces their hours of work or level of unsocial hours working, the protected level of pay will be recalculated.</w:t>
      </w:r>
    </w:p>
    <w:p w14:paraId="193104ED" w14:textId="77777777" w:rsidR="00274A7F" w:rsidRPr="00FD213D" w:rsidRDefault="00E45A9B" w:rsidP="00FD213D">
      <w:pPr>
        <w:numPr>
          <w:ilvl w:val="1"/>
          <w:numId w:val="8"/>
        </w:numPr>
        <w:spacing w:after="120" w:line="276" w:lineRule="auto"/>
        <w:ind w:left="709" w:right="-46" w:hanging="709"/>
        <w:rPr>
          <w:rFonts w:ascii="Arial" w:hAnsi="Arial" w:cs="Arial"/>
        </w:rPr>
      </w:pPr>
      <w:r w:rsidRPr="00274A7F">
        <w:rPr>
          <w:rFonts w:ascii="Arial" w:hAnsi="Arial" w:cs="Arial"/>
        </w:rPr>
        <w:t xml:space="preserve">At </w:t>
      </w:r>
      <w:r w:rsidRPr="00FD213D">
        <w:rPr>
          <w:rFonts w:ascii="Arial" w:hAnsi="Arial" w:cs="Arial"/>
        </w:rPr>
        <w:t>the end of the protection period the employee on protection will receive the pay band and conditions of service of the new substantive post. Staff will be supported to understand the impact on their pay and conditions, and offered financial advice or career development support where appropriate</w:t>
      </w:r>
    </w:p>
    <w:p w14:paraId="75CC5D49" w14:textId="77777777" w:rsidR="00DF391F" w:rsidRPr="00FD213D" w:rsidRDefault="00E45A9B" w:rsidP="00FD213D">
      <w:pPr>
        <w:numPr>
          <w:ilvl w:val="1"/>
          <w:numId w:val="8"/>
        </w:numPr>
        <w:spacing w:after="120" w:line="276" w:lineRule="auto"/>
        <w:ind w:left="709" w:right="-46" w:hanging="709"/>
        <w:rPr>
          <w:rFonts w:ascii="Arial" w:hAnsi="Arial" w:cs="Arial"/>
        </w:rPr>
      </w:pPr>
      <w:r w:rsidRPr="00274A7F">
        <w:rPr>
          <w:rFonts w:ascii="Arial" w:hAnsi="Arial" w:cs="Arial"/>
        </w:rPr>
        <w:t>Terms and Conditions in respect of notice period will be protected until the end of the pay protection.</w:t>
      </w:r>
    </w:p>
    <w:p w14:paraId="10DB2557" w14:textId="1E4D434C" w:rsidR="00DF391F" w:rsidRPr="00FD213D" w:rsidRDefault="00C734C8" w:rsidP="00FD213D">
      <w:pPr>
        <w:numPr>
          <w:ilvl w:val="1"/>
          <w:numId w:val="8"/>
        </w:numPr>
        <w:spacing w:after="120" w:line="276" w:lineRule="auto"/>
        <w:ind w:left="709" w:right="-46" w:hanging="709"/>
        <w:rPr>
          <w:rFonts w:ascii="Arial" w:hAnsi="Arial" w:cs="Arial"/>
        </w:rPr>
      </w:pPr>
      <w:r w:rsidRPr="00DF391F">
        <w:rPr>
          <w:rFonts w:ascii="Arial" w:hAnsi="Arial" w:cs="Arial"/>
        </w:rPr>
        <w:t xml:space="preserve">Protection of an employee’s additional earnings (i.e., other than basic salary) where an employee’s total income is reduced </w:t>
      </w:r>
      <w:r w:rsidR="00702C08" w:rsidRPr="00DF391F">
        <w:rPr>
          <w:rFonts w:ascii="Arial" w:hAnsi="Arial" w:cs="Arial"/>
        </w:rPr>
        <w:t>because of</w:t>
      </w:r>
      <w:r w:rsidRPr="00DF391F">
        <w:rPr>
          <w:rFonts w:ascii="Arial" w:hAnsi="Arial" w:cs="Arial"/>
        </w:rPr>
        <w:t xml:space="preserve"> changes to their post, </w:t>
      </w:r>
      <w:r w:rsidR="00735615" w:rsidRPr="00DF391F">
        <w:rPr>
          <w:rFonts w:ascii="Arial" w:hAnsi="Arial" w:cs="Arial"/>
        </w:rPr>
        <w:t>such as</w:t>
      </w:r>
      <w:r w:rsidR="00F2168E">
        <w:rPr>
          <w:rFonts w:ascii="Arial" w:hAnsi="Arial" w:cs="Arial"/>
        </w:rPr>
        <w:t xml:space="preserve"> </w:t>
      </w:r>
      <w:r w:rsidRPr="00DF391F">
        <w:rPr>
          <w:rFonts w:ascii="Arial" w:hAnsi="Arial" w:cs="Arial"/>
        </w:rPr>
        <w:t xml:space="preserve">hours, contractual overtime, additional duties that attract a payment, unsocial hours, on call, </w:t>
      </w:r>
      <w:r w:rsidR="00735615" w:rsidRPr="00DF391F">
        <w:rPr>
          <w:rFonts w:ascii="Arial" w:hAnsi="Arial" w:cs="Arial"/>
        </w:rPr>
        <w:t>high-cost</w:t>
      </w:r>
      <w:r w:rsidRPr="00DF391F">
        <w:rPr>
          <w:rFonts w:ascii="Arial" w:hAnsi="Arial" w:cs="Arial"/>
        </w:rPr>
        <w:t xml:space="preserve"> area supplement etc.</w:t>
      </w:r>
    </w:p>
    <w:p w14:paraId="2890A8D2" w14:textId="045667D8" w:rsidR="00533365" w:rsidRPr="00707338" w:rsidRDefault="00C734C8" w:rsidP="00533365">
      <w:pPr>
        <w:numPr>
          <w:ilvl w:val="1"/>
          <w:numId w:val="8"/>
        </w:numPr>
        <w:spacing w:after="120" w:line="276" w:lineRule="auto"/>
        <w:ind w:left="709" w:right="-46" w:hanging="709"/>
        <w:rPr>
          <w:rFonts w:ascii="Arial" w:hAnsi="Arial" w:cs="Arial"/>
          <w:color w:val="EE0000"/>
        </w:rPr>
      </w:pPr>
      <w:r w:rsidRPr="00707338">
        <w:rPr>
          <w:rFonts w:ascii="Arial" w:hAnsi="Arial" w:cs="Arial"/>
        </w:rPr>
        <w:t>Short term protection will apply for the agreed periods set out below:</w:t>
      </w:r>
    </w:p>
    <w:tbl>
      <w:tblPr>
        <w:tblStyle w:val="TableGrid"/>
        <w:tblW w:w="8505" w:type="dxa"/>
        <w:tblInd w:w="704" w:type="dxa"/>
        <w:tblLook w:val="04A0" w:firstRow="1" w:lastRow="0" w:firstColumn="1" w:lastColumn="0" w:noHBand="0" w:noVBand="1"/>
      </w:tblPr>
      <w:tblGrid>
        <w:gridCol w:w="4394"/>
        <w:gridCol w:w="4111"/>
      </w:tblGrid>
      <w:tr w:rsidR="00DF391F" w14:paraId="16114554" w14:textId="77777777" w:rsidTr="00533365">
        <w:tc>
          <w:tcPr>
            <w:tcW w:w="4394" w:type="dxa"/>
            <w:shd w:val="clear" w:color="auto" w:fill="F2F2F2" w:themeFill="background1" w:themeFillShade="F2"/>
          </w:tcPr>
          <w:p w14:paraId="288782AE" w14:textId="77777777" w:rsidR="00DF391F" w:rsidRPr="00DF391F" w:rsidRDefault="00DF391F">
            <w:pPr>
              <w:pStyle w:val="ListParagraph"/>
              <w:ind w:left="0"/>
              <w:contextualSpacing w:val="0"/>
              <w:rPr>
                <w:rFonts w:ascii="Arial" w:hAnsi="Arial" w:cs="Arial"/>
                <w:b/>
                <w:bCs/>
                <w:color w:val="0F4761" w:themeColor="accent1" w:themeShade="BF"/>
              </w:rPr>
            </w:pPr>
            <w:r w:rsidRPr="00DF391F">
              <w:rPr>
                <w:rFonts w:ascii="Arial" w:hAnsi="Arial" w:cs="Arial"/>
                <w:b/>
                <w:bCs/>
                <w:color w:val="0F4761" w:themeColor="accent1" w:themeShade="BF"/>
              </w:rPr>
              <w:t>Length of NHS Service</w:t>
            </w:r>
          </w:p>
        </w:tc>
        <w:tc>
          <w:tcPr>
            <w:tcW w:w="4111" w:type="dxa"/>
            <w:shd w:val="clear" w:color="auto" w:fill="F2F2F2" w:themeFill="background1" w:themeFillShade="F2"/>
          </w:tcPr>
          <w:p w14:paraId="71AD07CD" w14:textId="29D35142" w:rsidR="00DF391F" w:rsidRPr="00DF391F" w:rsidRDefault="00DF391F">
            <w:pPr>
              <w:pStyle w:val="ListParagraph"/>
              <w:ind w:left="0"/>
              <w:contextualSpacing w:val="0"/>
              <w:rPr>
                <w:rFonts w:ascii="Arial" w:hAnsi="Arial" w:cs="Arial"/>
                <w:b/>
                <w:bCs/>
                <w:color w:val="0F4761" w:themeColor="accent1" w:themeShade="BF"/>
              </w:rPr>
            </w:pPr>
            <w:r w:rsidRPr="00DF391F">
              <w:rPr>
                <w:rFonts w:ascii="Arial" w:hAnsi="Arial" w:cs="Arial"/>
                <w:b/>
                <w:bCs/>
                <w:color w:val="0F4761" w:themeColor="accent1" w:themeShade="BF"/>
              </w:rPr>
              <w:t>Length of</w:t>
            </w:r>
            <w:r>
              <w:rPr>
                <w:rFonts w:ascii="Arial" w:hAnsi="Arial" w:cs="Arial"/>
                <w:b/>
                <w:bCs/>
                <w:color w:val="0F4761" w:themeColor="accent1" w:themeShade="BF"/>
              </w:rPr>
              <w:t xml:space="preserve"> </w:t>
            </w:r>
            <w:r w:rsidR="00F2168E" w:rsidRPr="00DF391F">
              <w:rPr>
                <w:rFonts w:ascii="Arial" w:hAnsi="Arial" w:cs="Arial"/>
                <w:b/>
                <w:bCs/>
                <w:color w:val="0F4761" w:themeColor="accent1" w:themeShade="BF"/>
              </w:rPr>
              <w:t>Short-Term</w:t>
            </w:r>
            <w:r w:rsidRPr="00DF391F">
              <w:rPr>
                <w:rFonts w:ascii="Arial" w:hAnsi="Arial" w:cs="Arial"/>
                <w:b/>
                <w:bCs/>
                <w:color w:val="0F4761" w:themeColor="accent1" w:themeShade="BF"/>
              </w:rPr>
              <w:t xml:space="preserve"> Protection</w:t>
            </w:r>
          </w:p>
        </w:tc>
      </w:tr>
      <w:tr w:rsidR="00DF391F" w14:paraId="5BCF0454" w14:textId="77777777" w:rsidTr="00533365">
        <w:tc>
          <w:tcPr>
            <w:tcW w:w="4394" w:type="dxa"/>
          </w:tcPr>
          <w:p w14:paraId="2F9D52C0" w14:textId="77777777" w:rsidR="00DF391F" w:rsidRDefault="00DF391F">
            <w:pPr>
              <w:pStyle w:val="ListParagraph"/>
              <w:ind w:left="0"/>
              <w:contextualSpacing w:val="0"/>
              <w:rPr>
                <w:rFonts w:ascii="Arial" w:hAnsi="Arial" w:cs="Arial"/>
              </w:rPr>
            </w:pPr>
            <w:r>
              <w:rPr>
                <w:rFonts w:ascii="Arial" w:hAnsi="Arial" w:cs="Arial"/>
              </w:rPr>
              <w:t>Less than 1 year</w:t>
            </w:r>
          </w:p>
        </w:tc>
        <w:tc>
          <w:tcPr>
            <w:tcW w:w="4111" w:type="dxa"/>
          </w:tcPr>
          <w:p w14:paraId="417C622C" w14:textId="77777777" w:rsidR="00DF391F" w:rsidRDefault="00DF391F">
            <w:pPr>
              <w:pStyle w:val="ListParagraph"/>
              <w:ind w:left="0"/>
              <w:contextualSpacing w:val="0"/>
              <w:rPr>
                <w:rFonts w:ascii="Arial" w:hAnsi="Arial" w:cs="Arial"/>
              </w:rPr>
            </w:pPr>
            <w:r>
              <w:rPr>
                <w:rFonts w:ascii="Arial" w:hAnsi="Arial" w:cs="Arial"/>
              </w:rPr>
              <w:t>8 weeks</w:t>
            </w:r>
          </w:p>
        </w:tc>
      </w:tr>
      <w:tr w:rsidR="00DF391F" w14:paraId="3B8EFA72" w14:textId="77777777" w:rsidTr="00533365">
        <w:tc>
          <w:tcPr>
            <w:tcW w:w="4394" w:type="dxa"/>
          </w:tcPr>
          <w:p w14:paraId="2FE5FC42" w14:textId="77777777" w:rsidR="00DF391F" w:rsidRDefault="00DF391F">
            <w:pPr>
              <w:pStyle w:val="ListParagraph"/>
              <w:ind w:left="0"/>
              <w:contextualSpacing w:val="0"/>
              <w:rPr>
                <w:rFonts w:ascii="Arial" w:hAnsi="Arial" w:cs="Arial"/>
              </w:rPr>
            </w:pPr>
            <w:r>
              <w:rPr>
                <w:rFonts w:ascii="Arial" w:hAnsi="Arial" w:cs="Arial"/>
              </w:rPr>
              <w:t>More than 1 year but less than 2 years</w:t>
            </w:r>
          </w:p>
        </w:tc>
        <w:tc>
          <w:tcPr>
            <w:tcW w:w="4111" w:type="dxa"/>
          </w:tcPr>
          <w:p w14:paraId="250B3F7A" w14:textId="77777777" w:rsidR="00DF391F" w:rsidRDefault="00DF391F">
            <w:pPr>
              <w:pStyle w:val="ListParagraph"/>
              <w:ind w:left="0"/>
              <w:contextualSpacing w:val="0"/>
              <w:rPr>
                <w:rFonts w:ascii="Arial" w:hAnsi="Arial" w:cs="Arial"/>
              </w:rPr>
            </w:pPr>
            <w:r>
              <w:rPr>
                <w:rFonts w:ascii="Arial" w:hAnsi="Arial" w:cs="Arial"/>
              </w:rPr>
              <w:t>1 year</w:t>
            </w:r>
          </w:p>
        </w:tc>
      </w:tr>
      <w:tr w:rsidR="00DF391F" w14:paraId="112A908F" w14:textId="77777777" w:rsidTr="00533365">
        <w:tc>
          <w:tcPr>
            <w:tcW w:w="4394" w:type="dxa"/>
          </w:tcPr>
          <w:p w14:paraId="772ABA0F" w14:textId="77777777" w:rsidR="00DF391F" w:rsidRDefault="00DF391F">
            <w:pPr>
              <w:pStyle w:val="ListParagraph"/>
              <w:ind w:left="0"/>
              <w:contextualSpacing w:val="0"/>
              <w:rPr>
                <w:rFonts w:ascii="Arial" w:hAnsi="Arial" w:cs="Arial"/>
              </w:rPr>
            </w:pPr>
            <w:r>
              <w:rPr>
                <w:rFonts w:ascii="Arial" w:hAnsi="Arial" w:cs="Arial"/>
              </w:rPr>
              <w:t>2 or more years</w:t>
            </w:r>
          </w:p>
        </w:tc>
        <w:tc>
          <w:tcPr>
            <w:tcW w:w="4111" w:type="dxa"/>
          </w:tcPr>
          <w:p w14:paraId="3D30B8B3" w14:textId="77777777" w:rsidR="00DF391F" w:rsidRDefault="00DF391F">
            <w:pPr>
              <w:pStyle w:val="ListParagraph"/>
              <w:ind w:left="0"/>
              <w:contextualSpacing w:val="0"/>
              <w:rPr>
                <w:rFonts w:ascii="Arial" w:hAnsi="Arial" w:cs="Arial"/>
              </w:rPr>
            </w:pPr>
            <w:r>
              <w:rPr>
                <w:rFonts w:ascii="Arial" w:hAnsi="Arial" w:cs="Arial"/>
              </w:rPr>
              <w:t>2 years</w:t>
            </w:r>
          </w:p>
        </w:tc>
      </w:tr>
    </w:tbl>
    <w:p w14:paraId="15A6513E" w14:textId="77777777" w:rsidR="00DF391F" w:rsidRPr="00DF391F" w:rsidRDefault="00DF391F" w:rsidP="00DF391F">
      <w:pPr>
        <w:pStyle w:val="ListParagraph"/>
        <w:spacing w:after="120"/>
        <w:ind w:left="709"/>
        <w:contextualSpacing w:val="0"/>
        <w:rPr>
          <w:rFonts w:ascii="Arial" w:hAnsi="Arial" w:cs="Arial"/>
          <w:color w:val="EE0000"/>
        </w:rPr>
      </w:pPr>
    </w:p>
    <w:p w14:paraId="26C6D07F" w14:textId="77777777" w:rsidR="00DF391F" w:rsidRPr="00FD213D" w:rsidRDefault="00C734C8" w:rsidP="00FD213D">
      <w:pPr>
        <w:numPr>
          <w:ilvl w:val="1"/>
          <w:numId w:val="8"/>
        </w:numPr>
        <w:spacing w:after="120" w:line="276" w:lineRule="auto"/>
        <w:ind w:left="709" w:right="-46" w:hanging="709"/>
        <w:rPr>
          <w:rFonts w:ascii="Arial" w:hAnsi="Arial" w:cs="Arial"/>
        </w:rPr>
      </w:pPr>
      <w:r w:rsidRPr="00DF391F">
        <w:rPr>
          <w:rFonts w:ascii="Arial" w:hAnsi="Arial" w:cs="Arial"/>
        </w:rPr>
        <w:t>Short term pay protection does not include pay relating to additional hours, additional responsibilities, voluntary overtime.</w:t>
      </w:r>
    </w:p>
    <w:p w14:paraId="72F5F7C2" w14:textId="77777777" w:rsidR="00D07754" w:rsidRPr="00FD213D" w:rsidRDefault="00C734C8" w:rsidP="00FD213D">
      <w:pPr>
        <w:numPr>
          <w:ilvl w:val="1"/>
          <w:numId w:val="8"/>
        </w:numPr>
        <w:spacing w:after="120" w:line="276" w:lineRule="auto"/>
        <w:ind w:left="709" w:right="-46" w:hanging="709"/>
        <w:rPr>
          <w:rFonts w:ascii="Arial" w:hAnsi="Arial" w:cs="Arial"/>
        </w:rPr>
      </w:pPr>
      <w:r w:rsidRPr="00DF391F">
        <w:rPr>
          <w:rFonts w:ascii="Arial" w:hAnsi="Arial" w:cs="Arial"/>
        </w:rPr>
        <w:t>Earnings in the new post will be offset against protected earnings. If for any particular pay period the earnings in the new post exceed the protected earnings, protection of earnings is extinguished for that pay period only and earnings in the new post are paid in full for that particular pay period.</w:t>
      </w:r>
    </w:p>
    <w:p w14:paraId="73D03217" w14:textId="77777777" w:rsidR="005253DB" w:rsidRPr="00FD213D" w:rsidRDefault="00C734C8" w:rsidP="00FD213D">
      <w:pPr>
        <w:numPr>
          <w:ilvl w:val="1"/>
          <w:numId w:val="8"/>
        </w:numPr>
        <w:spacing w:after="120" w:line="276" w:lineRule="auto"/>
        <w:ind w:left="709" w:right="-46" w:hanging="709"/>
        <w:rPr>
          <w:rFonts w:ascii="Arial" w:hAnsi="Arial" w:cs="Arial"/>
        </w:rPr>
      </w:pPr>
      <w:r w:rsidRPr="00D07754">
        <w:rPr>
          <w:rFonts w:ascii="Arial" w:hAnsi="Arial" w:cs="Arial"/>
        </w:rPr>
        <w:t>Travel and subsistence expenses are not included in the calculation of earnings for this purpose.</w:t>
      </w:r>
    </w:p>
    <w:p w14:paraId="58DD036B" w14:textId="77777777" w:rsidR="005253DB" w:rsidRPr="00FD213D" w:rsidRDefault="00C734C8" w:rsidP="00FD213D">
      <w:pPr>
        <w:numPr>
          <w:ilvl w:val="1"/>
          <w:numId w:val="8"/>
        </w:numPr>
        <w:spacing w:after="120" w:line="276" w:lineRule="auto"/>
        <w:ind w:left="709" w:right="-46" w:hanging="709"/>
        <w:rPr>
          <w:rFonts w:ascii="Arial" w:hAnsi="Arial" w:cs="Arial"/>
        </w:rPr>
      </w:pPr>
      <w:r w:rsidRPr="005253DB">
        <w:rPr>
          <w:rFonts w:ascii="Arial" w:hAnsi="Arial" w:cs="Arial"/>
        </w:rPr>
        <w:t>When calculating earnings in the new post, the rates used for calculating payments in respect of overtime, work outside normal hours and other additional duties shall be those applicable to the new post.</w:t>
      </w:r>
    </w:p>
    <w:p w14:paraId="55C6E277" w14:textId="77777777" w:rsidR="005253DB" w:rsidRPr="00FD213D" w:rsidRDefault="00C734C8" w:rsidP="00FD213D">
      <w:pPr>
        <w:numPr>
          <w:ilvl w:val="1"/>
          <w:numId w:val="8"/>
        </w:numPr>
        <w:spacing w:after="120" w:line="276" w:lineRule="auto"/>
        <w:ind w:left="709" w:right="-46" w:hanging="709"/>
        <w:rPr>
          <w:rFonts w:ascii="Arial" w:hAnsi="Arial" w:cs="Arial"/>
        </w:rPr>
      </w:pPr>
      <w:r w:rsidRPr="005253DB">
        <w:rPr>
          <w:rFonts w:ascii="Arial" w:hAnsi="Arial" w:cs="Arial"/>
        </w:rPr>
        <w:t xml:space="preserve">An employee with a right to long-term protection as above may also initially have a concurrent right to short-term marked time pay protection. Until the short-term protection expires, the employee shall be paid on that basis. </w:t>
      </w:r>
    </w:p>
    <w:p w14:paraId="0C0EFEFD" w14:textId="745E03DB" w:rsidR="00C734C8" w:rsidRPr="00FD213D" w:rsidRDefault="00C734C8" w:rsidP="00FD213D">
      <w:pPr>
        <w:numPr>
          <w:ilvl w:val="1"/>
          <w:numId w:val="8"/>
        </w:numPr>
        <w:spacing w:after="120" w:line="276" w:lineRule="auto"/>
        <w:ind w:left="709" w:right="-46" w:hanging="709"/>
        <w:rPr>
          <w:rFonts w:ascii="Arial" w:hAnsi="Arial" w:cs="Arial"/>
        </w:rPr>
      </w:pPr>
      <w:r w:rsidRPr="005253DB">
        <w:rPr>
          <w:rFonts w:ascii="Arial" w:hAnsi="Arial" w:cs="Arial"/>
        </w:rPr>
        <w:t>Upon the expiry of the timescales outlined above, the salary/wage of the member of staff concerned will revert to that of the new post</w:t>
      </w:r>
    </w:p>
    <w:p w14:paraId="6608EE65" w14:textId="77777777" w:rsidR="00C960B2" w:rsidRDefault="00C960B2" w:rsidP="00C960B2"/>
    <w:p w14:paraId="554D6C6D" w14:textId="6D4B22DF" w:rsidR="009014D2" w:rsidRPr="0069476C" w:rsidRDefault="009014D2" w:rsidP="00270252">
      <w:pPr>
        <w:pStyle w:val="Heading3"/>
        <w:numPr>
          <w:ilvl w:val="0"/>
          <w:numId w:val="8"/>
        </w:numPr>
        <w:spacing w:before="0" w:after="120" w:line="276" w:lineRule="auto"/>
        <w:ind w:left="709" w:hanging="709"/>
        <w:rPr>
          <w:rFonts w:ascii="Arial" w:hAnsi="Arial" w:cs="Arial"/>
          <w:color w:val="156082" w:themeColor="accent1"/>
        </w:rPr>
      </w:pPr>
      <w:bookmarkStart w:id="37" w:name="_Toc207193648"/>
      <w:r>
        <w:rPr>
          <w:rFonts w:ascii="Arial" w:hAnsi="Arial" w:cs="Arial"/>
          <w:color w:val="156082" w:themeColor="accent1"/>
        </w:rPr>
        <w:t>Appeals</w:t>
      </w:r>
      <w:bookmarkEnd w:id="37"/>
    </w:p>
    <w:p w14:paraId="1F285147" w14:textId="77777777" w:rsidR="006B3503" w:rsidRPr="00FD213D" w:rsidRDefault="00B6160C" w:rsidP="00FD213D">
      <w:pPr>
        <w:numPr>
          <w:ilvl w:val="1"/>
          <w:numId w:val="8"/>
        </w:numPr>
        <w:spacing w:after="120" w:line="276" w:lineRule="auto"/>
        <w:ind w:left="709" w:right="-46" w:hanging="709"/>
        <w:rPr>
          <w:rFonts w:ascii="Arial" w:hAnsi="Arial" w:cs="Arial"/>
        </w:rPr>
      </w:pPr>
      <w:r w:rsidRPr="00B6160C">
        <w:rPr>
          <w:rFonts w:ascii="Arial" w:hAnsi="Arial" w:cs="Arial"/>
        </w:rPr>
        <w:t>Employees shall have the right to appeal during Stage One against the decision to be chosen to slot/not to slot into a post or for selection or non-selection to a ring-fenced pool.  Employees shall have ten working days from the date of the letter to submit an appeal in writing to the manager.  The appeal shall be considered by an independent manager equal to or above the change manager and shall be acknowledged within five working days from the date of the letter.</w:t>
      </w:r>
    </w:p>
    <w:p w14:paraId="2399F006" w14:textId="77777777" w:rsidR="006B3503" w:rsidRPr="00FD213D" w:rsidRDefault="00B6160C" w:rsidP="00FD213D">
      <w:pPr>
        <w:numPr>
          <w:ilvl w:val="1"/>
          <w:numId w:val="8"/>
        </w:numPr>
        <w:spacing w:after="120" w:line="276" w:lineRule="auto"/>
        <w:ind w:left="709" w:right="-46" w:hanging="709"/>
        <w:rPr>
          <w:rFonts w:ascii="Arial" w:hAnsi="Arial" w:cs="Arial"/>
        </w:rPr>
      </w:pPr>
      <w:r w:rsidRPr="006B3503">
        <w:rPr>
          <w:rFonts w:ascii="Arial" w:hAnsi="Arial" w:cs="Arial"/>
        </w:rPr>
        <w:t>Appeals against the selection criteria for redundancy or the decision to dismiss an employee by reason of redundancy or against the offer of a suitable alternative post will be heard in accordance with the substantive employees Grievance Policy (i.e. a substantive Lincolnshire ICB would need to submit a concern in accordance with</w:t>
      </w:r>
      <w:r w:rsidR="00C40ECA" w:rsidRPr="006B3503">
        <w:rPr>
          <w:rFonts w:ascii="Arial" w:hAnsi="Arial" w:cs="Arial"/>
        </w:rPr>
        <w:t xml:space="preserve"> Lincolnshire ICB’s Grievance Policy).  The decision of the Appeal Panel will be final and there will be no opportunity for further appeal.</w:t>
      </w:r>
    </w:p>
    <w:p w14:paraId="30C9EB27" w14:textId="3E64C85C" w:rsidR="006B3503" w:rsidRPr="00FD213D" w:rsidRDefault="00C40ECA" w:rsidP="00FD213D">
      <w:pPr>
        <w:numPr>
          <w:ilvl w:val="1"/>
          <w:numId w:val="8"/>
        </w:numPr>
        <w:spacing w:after="120" w:line="276" w:lineRule="auto"/>
        <w:ind w:left="709" w:right="-46" w:hanging="709"/>
        <w:rPr>
          <w:rFonts w:ascii="Arial" w:hAnsi="Arial" w:cs="Arial"/>
        </w:rPr>
      </w:pPr>
      <w:r w:rsidRPr="006B3503">
        <w:rPr>
          <w:rFonts w:ascii="Arial" w:hAnsi="Arial" w:cs="Arial"/>
        </w:rPr>
        <w:t>Employees have the right to be accompanied to any appeal hearing by Trade Union representative or work colleague</w:t>
      </w:r>
      <w:r w:rsidR="00CC34FC">
        <w:rPr>
          <w:rFonts w:ascii="Arial" w:hAnsi="Arial" w:cs="Arial"/>
        </w:rPr>
        <w:t>.</w:t>
      </w:r>
    </w:p>
    <w:p w14:paraId="1A964B81" w14:textId="77777777" w:rsidR="006B3503" w:rsidRPr="00FD213D" w:rsidRDefault="00C40ECA" w:rsidP="00FD213D">
      <w:pPr>
        <w:numPr>
          <w:ilvl w:val="1"/>
          <w:numId w:val="8"/>
        </w:numPr>
        <w:spacing w:after="120" w:line="276" w:lineRule="auto"/>
        <w:ind w:left="709" w:right="-46" w:hanging="709"/>
        <w:rPr>
          <w:rFonts w:ascii="Arial" w:hAnsi="Arial" w:cs="Arial"/>
        </w:rPr>
      </w:pPr>
      <w:r w:rsidRPr="006B3503">
        <w:rPr>
          <w:rFonts w:ascii="Arial" w:hAnsi="Arial" w:cs="Arial"/>
        </w:rPr>
        <w:t>The individual and their representative will receive a written outcome following the decision of the appeal panel.</w:t>
      </w:r>
    </w:p>
    <w:p w14:paraId="476C9B23" w14:textId="73EBF6B7" w:rsidR="00C40ECA" w:rsidRPr="00FD213D" w:rsidRDefault="00C40ECA" w:rsidP="00FD213D">
      <w:pPr>
        <w:numPr>
          <w:ilvl w:val="1"/>
          <w:numId w:val="8"/>
        </w:numPr>
        <w:spacing w:after="120" w:line="276" w:lineRule="auto"/>
        <w:ind w:left="709" w:right="-46" w:hanging="709"/>
        <w:rPr>
          <w:rFonts w:ascii="Arial" w:hAnsi="Arial" w:cs="Arial"/>
        </w:rPr>
      </w:pPr>
      <w:r w:rsidRPr="006B3503">
        <w:rPr>
          <w:rFonts w:ascii="Arial" w:hAnsi="Arial" w:cs="Arial"/>
        </w:rPr>
        <w:t xml:space="preserve">In the event of a complaint about misapplication of the Change Management Policy in </w:t>
      </w:r>
      <w:r w:rsidRPr="00970933">
        <w:rPr>
          <w:rFonts w:ascii="Arial" w:hAnsi="Arial" w:cs="Arial"/>
        </w:rPr>
        <w:t>the way that the consultation or redeployment processes have been handled, will be dealt with in accordance with the appropriate ICB’s Grievance Policy – see example provided in 1</w:t>
      </w:r>
      <w:r w:rsidR="00970933" w:rsidRPr="00970933">
        <w:rPr>
          <w:rFonts w:ascii="Arial" w:hAnsi="Arial" w:cs="Arial"/>
        </w:rPr>
        <w:t>8</w:t>
      </w:r>
      <w:r w:rsidRPr="00970933">
        <w:rPr>
          <w:rFonts w:ascii="Arial" w:hAnsi="Arial" w:cs="Arial"/>
        </w:rPr>
        <w:t>.2)</w:t>
      </w:r>
      <w:r w:rsidR="00CC34FC">
        <w:rPr>
          <w:rFonts w:ascii="Arial" w:hAnsi="Arial" w:cs="Arial"/>
        </w:rPr>
        <w:t>.</w:t>
      </w:r>
    </w:p>
    <w:p w14:paraId="432C23CE" w14:textId="77777777" w:rsidR="006B3503" w:rsidRPr="006B3503" w:rsidRDefault="006B3503" w:rsidP="006B3503">
      <w:pPr>
        <w:pStyle w:val="ListParagraph"/>
        <w:spacing w:after="120"/>
        <w:ind w:left="709"/>
        <w:contextualSpacing w:val="0"/>
        <w:rPr>
          <w:rFonts w:ascii="Arial" w:hAnsi="Arial" w:cs="Arial"/>
          <w:color w:val="EE0000"/>
        </w:rPr>
      </w:pPr>
    </w:p>
    <w:p w14:paraId="3281212C" w14:textId="492DD63B" w:rsidR="0069476C" w:rsidRDefault="00B35319" w:rsidP="00270252">
      <w:pPr>
        <w:pStyle w:val="Heading3"/>
        <w:numPr>
          <w:ilvl w:val="0"/>
          <w:numId w:val="8"/>
        </w:numPr>
        <w:tabs>
          <w:tab w:val="num" w:pos="709"/>
        </w:tabs>
        <w:spacing w:before="0" w:after="120" w:line="276" w:lineRule="auto"/>
        <w:ind w:left="709" w:hanging="709"/>
        <w:rPr>
          <w:rFonts w:ascii="Arial" w:hAnsi="Arial" w:cs="Arial"/>
          <w:color w:val="156082" w:themeColor="accent1"/>
        </w:rPr>
      </w:pPr>
      <w:bookmarkStart w:id="38" w:name="_Toc207193649"/>
      <w:r w:rsidRPr="00B35319">
        <w:rPr>
          <w:rFonts w:ascii="Arial" w:hAnsi="Arial" w:cs="Arial"/>
          <w:color w:val="156082" w:themeColor="accent1"/>
        </w:rPr>
        <w:t>Equality and Diversity Statement</w:t>
      </w:r>
      <w:bookmarkStart w:id="39" w:name="_Toc207180280"/>
      <w:bookmarkEnd w:id="19"/>
      <w:bookmarkEnd w:id="38"/>
    </w:p>
    <w:bookmarkEnd w:id="39"/>
    <w:p w14:paraId="7E357BD4" w14:textId="33372F63" w:rsidR="0032796A" w:rsidRPr="00FD213D" w:rsidRDefault="0032796A" w:rsidP="00FD213D">
      <w:pPr>
        <w:numPr>
          <w:ilvl w:val="1"/>
          <w:numId w:val="8"/>
        </w:numPr>
        <w:spacing w:after="120" w:line="276" w:lineRule="auto"/>
        <w:ind w:left="709" w:right="-46" w:hanging="709"/>
        <w:rPr>
          <w:rFonts w:ascii="Arial" w:hAnsi="Arial" w:cs="Arial"/>
        </w:rPr>
      </w:pPr>
      <w:r w:rsidRPr="00FD213D">
        <w:rPr>
          <w:rFonts w:ascii="Arial" w:hAnsi="Arial" w:cs="Arial"/>
        </w:rPr>
        <w:t>The ICBs pay due regard to the requirements of the Public Sector Equality Duty (PSED) of the Equality Act 2010 in policy development and implementation, as commissioner</w:t>
      </w:r>
      <w:r w:rsidR="00DE7DF3" w:rsidRPr="00FD213D">
        <w:rPr>
          <w:rFonts w:ascii="Arial" w:hAnsi="Arial" w:cs="Arial"/>
        </w:rPr>
        <w:t>s</w:t>
      </w:r>
      <w:r w:rsidRPr="00FD213D">
        <w:rPr>
          <w:rFonts w:ascii="Arial" w:hAnsi="Arial" w:cs="Arial"/>
        </w:rPr>
        <w:t xml:space="preserve"> and provider</w:t>
      </w:r>
      <w:r w:rsidR="00DE7DF3" w:rsidRPr="00FD213D">
        <w:rPr>
          <w:rFonts w:ascii="Arial" w:hAnsi="Arial" w:cs="Arial"/>
        </w:rPr>
        <w:t>s</w:t>
      </w:r>
      <w:r w:rsidRPr="00FD213D">
        <w:rPr>
          <w:rFonts w:ascii="Arial" w:hAnsi="Arial" w:cs="Arial"/>
        </w:rPr>
        <w:t xml:space="preserve"> of services, as well as an employer</w:t>
      </w:r>
      <w:r w:rsidR="00DE7DF3" w:rsidRPr="00FD213D">
        <w:rPr>
          <w:rFonts w:ascii="Arial" w:hAnsi="Arial" w:cs="Arial"/>
        </w:rPr>
        <w:t>s</w:t>
      </w:r>
      <w:r w:rsidRPr="00FD213D">
        <w:rPr>
          <w:rFonts w:ascii="Arial" w:hAnsi="Arial" w:cs="Arial"/>
        </w:rPr>
        <w:t>.</w:t>
      </w:r>
    </w:p>
    <w:p w14:paraId="64DC7B8F" w14:textId="5A15BFBF" w:rsidR="0032796A" w:rsidRPr="00FD213D" w:rsidRDefault="0032796A" w:rsidP="00FD213D">
      <w:pPr>
        <w:numPr>
          <w:ilvl w:val="1"/>
          <w:numId w:val="8"/>
        </w:numPr>
        <w:spacing w:after="120" w:line="276" w:lineRule="auto"/>
        <w:ind w:left="709" w:right="-46" w:hanging="709"/>
        <w:rPr>
          <w:rFonts w:ascii="Arial" w:hAnsi="Arial" w:cs="Arial"/>
        </w:rPr>
      </w:pPr>
      <w:r w:rsidRPr="00FD213D">
        <w:rPr>
          <w:rFonts w:ascii="Arial" w:hAnsi="Arial" w:cs="Arial"/>
        </w:rPr>
        <w:t xml:space="preserve">The ICBs are committed to ensuring that the way services are provided to the public and the experiences of staff does not discriminate against any individuals or groups </w:t>
      </w:r>
      <w:r w:rsidR="00702C08" w:rsidRPr="00FD213D">
        <w:rPr>
          <w:rFonts w:ascii="Arial" w:hAnsi="Arial" w:cs="Arial"/>
        </w:rPr>
        <w:t>based on</w:t>
      </w:r>
      <w:r w:rsidRPr="00FD213D">
        <w:rPr>
          <w:rFonts w:ascii="Arial" w:hAnsi="Arial" w:cs="Arial"/>
        </w:rPr>
        <w:t xml:space="preserve"> their age, disability, gender identity (trans, non-binary) marriage or civil partnership status, pregnancy or maternity, race, religion or belief, gender or sexual orientation.</w:t>
      </w:r>
    </w:p>
    <w:p w14:paraId="797D0D6A" w14:textId="6168DA88" w:rsidR="0032796A" w:rsidRPr="00FD213D" w:rsidRDefault="0032796A" w:rsidP="00FD213D">
      <w:pPr>
        <w:numPr>
          <w:ilvl w:val="1"/>
          <w:numId w:val="8"/>
        </w:numPr>
        <w:spacing w:after="120" w:line="276" w:lineRule="auto"/>
        <w:ind w:left="709" w:right="-46" w:hanging="709"/>
        <w:rPr>
          <w:rFonts w:ascii="Arial" w:hAnsi="Arial" w:cs="Arial"/>
        </w:rPr>
      </w:pPr>
      <w:r w:rsidRPr="00FD213D">
        <w:rPr>
          <w:rFonts w:ascii="Arial" w:hAnsi="Arial" w:cs="Arial"/>
        </w:rPr>
        <w:t xml:space="preserve">The ICBs are committed to ensuring that activities also consider the disadvantages that some people in the diverse population experience when accessing health services. Such disadvantaged groups include people experiencing economic and social deprivation, carers, refugees and asylum seekers, people who are homeless, workers in stigmatised occupations, people who are geographically isolated, </w:t>
      </w:r>
      <w:r w:rsidR="00F84178">
        <w:rPr>
          <w:rFonts w:ascii="Arial" w:hAnsi="Arial" w:cs="Arial"/>
        </w:rPr>
        <w:t>G</w:t>
      </w:r>
      <w:r w:rsidRPr="00FD213D">
        <w:rPr>
          <w:rFonts w:ascii="Arial" w:hAnsi="Arial" w:cs="Arial"/>
        </w:rPr>
        <w:t xml:space="preserve">ypsies, Roma and </w:t>
      </w:r>
      <w:r w:rsidR="00F84178">
        <w:rPr>
          <w:rFonts w:ascii="Arial" w:hAnsi="Arial" w:cs="Arial"/>
        </w:rPr>
        <w:t>T</w:t>
      </w:r>
      <w:r w:rsidRPr="00FD213D">
        <w:rPr>
          <w:rFonts w:ascii="Arial" w:hAnsi="Arial" w:cs="Arial"/>
        </w:rPr>
        <w:t>ravellers.</w:t>
      </w:r>
    </w:p>
    <w:p w14:paraId="22E31F53" w14:textId="4D148826" w:rsidR="0032796A" w:rsidRPr="00FD213D" w:rsidRDefault="0032796A" w:rsidP="00FD213D">
      <w:pPr>
        <w:numPr>
          <w:ilvl w:val="1"/>
          <w:numId w:val="8"/>
        </w:numPr>
        <w:spacing w:after="120" w:line="276" w:lineRule="auto"/>
        <w:ind w:left="709" w:right="-46" w:hanging="709"/>
        <w:rPr>
          <w:rFonts w:ascii="Arial" w:hAnsi="Arial" w:cs="Arial"/>
        </w:rPr>
      </w:pPr>
      <w:r w:rsidRPr="00FD213D">
        <w:rPr>
          <w:rFonts w:ascii="Arial" w:hAnsi="Arial" w:cs="Arial"/>
        </w:rPr>
        <w:t>To help ensure that these commitments are embedded in day-to-day working practices, an Equality Impact Assessment has been completed, and is included within this policy.</w:t>
      </w:r>
    </w:p>
    <w:p w14:paraId="3C492C07" w14:textId="77777777" w:rsidR="00D438DD" w:rsidRPr="00D438DD" w:rsidRDefault="00D438DD" w:rsidP="00D438DD">
      <w:pPr>
        <w:pStyle w:val="ListParagraph"/>
        <w:rPr>
          <w:rFonts w:ascii="Arial" w:hAnsi="Arial" w:cs="Arial"/>
        </w:rPr>
      </w:pPr>
    </w:p>
    <w:p w14:paraId="422A95B7" w14:textId="77777777" w:rsidR="0069476C" w:rsidRPr="0069476C" w:rsidRDefault="0069476C" w:rsidP="00270252">
      <w:pPr>
        <w:pStyle w:val="Heading3"/>
        <w:numPr>
          <w:ilvl w:val="0"/>
          <w:numId w:val="8"/>
        </w:numPr>
        <w:tabs>
          <w:tab w:val="num" w:pos="709"/>
        </w:tabs>
        <w:spacing w:before="0" w:after="120" w:line="276" w:lineRule="auto"/>
        <w:ind w:left="709" w:hanging="709"/>
        <w:rPr>
          <w:rFonts w:ascii="Arial" w:hAnsi="Arial" w:cs="Arial"/>
          <w:color w:val="156082" w:themeColor="accent1"/>
        </w:rPr>
      </w:pPr>
      <w:bookmarkStart w:id="40" w:name="_Toc207193650"/>
      <w:r w:rsidRPr="0069476C">
        <w:rPr>
          <w:rFonts w:ascii="Arial" w:hAnsi="Arial" w:cs="Arial"/>
          <w:color w:val="156082" w:themeColor="accent1"/>
        </w:rPr>
        <w:t>Communication, Monitoring and Review</w:t>
      </w:r>
      <w:bookmarkEnd w:id="40"/>
    </w:p>
    <w:p w14:paraId="65B651C8" w14:textId="77777777" w:rsidR="001519CC" w:rsidRPr="00FD213D" w:rsidRDefault="00DA36E9" w:rsidP="00FD213D">
      <w:pPr>
        <w:numPr>
          <w:ilvl w:val="1"/>
          <w:numId w:val="8"/>
        </w:numPr>
        <w:spacing w:after="120" w:line="276" w:lineRule="auto"/>
        <w:ind w:left="709" w:right="-46" w:hanging="709"/>
        <w:rPr>
          <w:rFonts w:ascii="Arial" w:hAnsi="Arial" w:cs="Arial"/>
        </w:rPr>
      </w:pPr>
      <w:r w:rsidRPr="00FD213D">
        <w:rPr>
          <w:rFonts w:ascii="Arial" w:hAnsi="Arial" w:cs="Arial"/>
        </w:rPr>
        <w:t>This policy is intended to be non-discriminatory, promote fairness and equity in the treatment of individuals and good employee relations.  Use and compliance of this policy will therefore be monitored by the HR Team and reported to the Executive Team.  Quarterly workforce monitoring reports to the Executive Team will include reporting on all incidences of use of this policy and procedure, any redundancies and the selection criteria used.  Reporting of redundancies and down-grading will be against all equality strands.</w:t>
      </w:r>
    </w:p>
    <w:p w14:paraId="31A20406" w14:textId="77777777" w:rsidR="001519CC" w:rsidRPr="00FD213D" w:rsidRDefault="00DA36E9" w:rsidP="00FD213D">
      <w:pPr>
        <w:numPr>
          <w:ilvl w:val="1"/>
          <w:numId w:val="8"/>
        </w:numPr>
        <w:spacing w:after="120" w:line="276" w:lineRule="auto"/>
        <w:ind w:left="709" w:right="-46" w:hanging="709"/>
        <w:rPr>
          <w:rFonts w:ascii="Arial" w:hAnsi="Arial" w:cs="Arial"/>
        </w:rPr>
      </w:pPr>
      <w:r w:rsidRPr="001519CC">
        <w:rPr>
          <w:rFonts w:ascii="Arial" w:hAnsi="Arial" w:cs="Arial"/>
        </w:rPr>
        <w:t>The Policy will be reviewed every three years (or earlier if changes in the law or any other circumstances require it) by the HR Team in conjunction with operational managers and Trade Union representative.</w:t>
      </w:r>
    </w:p>
    <w:p w14:paraId="068EB9C7" w14:textId="77777777" w:rsidR="001519CC" w:rsidRPr="00FD213D" w:rsidRDefault="00DA36E9" w:rsidP="00FD213D">
      <w:pPr>
        <w:numPr>
          <w:ilvl w:val="1"/>
          <w:numId w:val="8"/>
        </w:numPr>
        <w:spacing w:after="120" w:line="276" w:lineRule="auto"/>
        <w:ind w:left="709" w:right="-46" w:hanging="709"/>
        <w:rPr>
          <w:rFonts w:ascii="Arial" w:hAnsi="Arial" w:cs="Arial"/>
        </w:rPr>
      </w:pPr>
      <w:r w:rsidRPr="001519CC">
        <w:rPr>
          <w:rFonts w:ascii="Arial" w:hAnsi="Arial" w:cs="Arial"/>
        </w:rPr>
        <w:t>The Policy will be approved via the appropriate governance route in each ICB.</w:t>
      </w:r>
    </w:p>
    <w:p w14:paraId="61DC39D6" w14:textId="53BA1EF7" w:rsidR="00DA36E9" w:rsidRPr="00FD213D" w:rsidRDefault="00DA36E9" w:rsidP="00FD213D">
      <w:pPr>
        <w:numPr>
          <w:ilvl w:val="1"/>
          <w:numId w:val="8"/>
        </w:numPr>
        <w:spacing w:after="120" w:line="276" w:lineRule="auto"/>
        <w:ind w:left="709" w:right="-46" w:hanging="709"/>
        <w:rPr>
          <w:rFonts w:ascii="Arial" w:hAnsi="Arial" w:cs="Arial"/>
        </w:rPr>
      </w:pPr>
      <w:r w:rsidRPr="001519CC">
        <w:rPr>
          <w:rFonts w:ascii="Arial" w:hAnsi="Arial" w:cs="Arial"/>
        </w:rPr>
        <w:t xml:space="preserve">Any individual who has queries regarding the content of this </w:t>
      </w:r>
      <w:r w:rsidR="00CE4091" w:rsidRPr="001519CC">
        <w:rPr>
          <w:rFonts w:ascii="Arial" w:hAnsi="Arial" w:cs="Arial"/>
        </w:rPr>
        <w:t>policy or</w:t>
      </w:r>
      <w:r w:rsidRPr="001519CC">
        <w:rPr>
          <w:rFonts w:ascii="Arial" w:hAnsi="Arial" w:cs="Arial"/>
        </w:rPr>
        <w:t xml:space="preserve"> has difficulty understanding how this policy relates to their role, should contact the HR Lead in their ICB.</w:t>
      </w:r>
    </w:p>
    <w:p w14:paraId="7EE1A9DD" w14:textId="77777777" w:rsidR="00D256E6" w:rsidRDefault="00D256E6" w:rsidP="00E14FEA">
      <w:pPr>
        <w:spacing w:after="120" w:line="276" w:lineRule="auto"/>
        <w:rPr>
          <w:rFonts w:ascii="Arial" w:hAnsi="Arial" w:cs="Arial"/>
        </w:rPr>
      </w:pPr>
    </w:p>
    <w:p w14:paraId="323E6D29" w14:textId="7B5FCBB6" w:rsidR="00D438DD" w:rsidRPr="0069476C" w:rsidRDefault="00EB3EA7" w:rsidP="00270252">
      <w:pPr>
        <w:pStyle w:val="Heading3"/>
        <w:numPr>
          <w:ilvl w:val="0"/>
          <w:numId w:val="8"/>
        </w:numPr>
        <w:tabs>
          <w:tab w:val="num" w:pos="709"/>
        </w:tabs>
        <w:spacing w:before="0" w:after="120" w:line="276" w:lineRule="auto"/>
        <w:ind w:left="709" w:hanging="709"/>
        <w:rPr>
          <w:rFonts w:ascii="Arial" w:hAnsi="Arial" w:cs="Arial"/>
          <w:color w:val="156082" w:themeColor="accent1"/>
        </w:rPr>
      </w:pPr>
      <w:bookmarkStart w:id="41" w:name="_Toc207193651"/>
      <w:r>
        <w:rPr>
          <w:rFonts w:ascii="Arial" w:hAnsi="Arial" w:cs="Arial"/>
          <w:color w:val="156082" w:themeColor="accent1"/>
        </w:rPr>
        <w:t>Confidentiality</w:t>
      </w:r>
      <w:bookmarkEnd w:id="41"/>
    </w:p>
    <w:p w14:paraId="2CD7D530" w14:textId="627728A1" w:rsidR="00F25535" w:rsidRPr="00FD213D" w:rsidRDefault="00F25535" w:rsidP="00FD213D">
      <w:pPr>
        <w:numPr>
          <w:ilvl w:val="1"/>
          <w:numId w:val="8"/>
        </w:numPr>
        <w:spacing w:after="120" w:line="276" w:lineRule="auto"/>
        <w:ind w:left="709" w:right="-46" w:hanging="709"/>
        <w:rPr>
          <w:rFonts w:ascii="Arial" w:hAnsi="Arial" w:cs="Arial"/>
        </w:rPr>
      </w:pPr>
      <w:r w:rsidRPr="00FD213D">
        <w:rPr>
          <w:rFonts w:ascii="Arial" w:hAnsi="Arial" w:cs="Arial"/>
        </w:rPr>
        <w:t>Confidential information related to this policy will be handled in accordance with the organisation’s Information Governance policies and relevant data protection legislation. Access to such information will be restricted to authorised individuals on a need-to-know basis and stored securely using approved systems.</w:t>
      </w:r>
    </w:p>
    <w:p w14:paraId="6F1A6442" w14:textId="21DAA80A" w:rsidR="00F25535" w:rsidRPr="00FD213D" w:rsidRDefault="00F25535" w:rsidP="00FD213D">
      <w:pPr>
        <w:numPr>
          <w:ilvl w:val="1"/>
          <w:numId w:val="8"/>
        </w:numPr>
        <w:spacing w:after="120" w:line="276" w:lineRule="auto"/>
        <w:ind w:left="709" w:right="-46" w:hanging="709"/>
        <w:rPr>
          <w:rFonts w:ascii="Arial" w:hAnsi="Arial" w:cs="Arial"/>
        </w:rPr>
      </w:pPr>
      <w:r w:rsidRPr="00FD213D">
        <w:rPr>
          <w:rFonts w:ascii="Arial" w:hAnsi="Arial" w:cs="Arial"/>
        </w:rPr>
        <w:t xml:space="preserve">All staff have a responsibility to maintain the confidentiality of sensitive information, including </w:t>
      </w:r>
      <w:r w:rsidR="009D34AA" w:rsidRPr="00FD213D">
        <w:rPr>
          <w:rFonts w:ascii="Arial" w:hAnsi="Arial" w:cs="Arial"/>
        </w:rPr>
        <w:t>HR</w:t>
      </w:r>
      <w:r w:rsidRPr="00FD213D">
        <w:rPr>
          <w:rFonts w:ascii="Arial" w:hAnsi="Arial" w:cs="Arial"/>
        </w:rPr>
        <w:t xml:space="preserve"> documentation. This responsibility is underpinned by the UK General Data Protection Regulation (UK GDPR), the Data Protection Act 2018, and the organisation’s Code of Conduct.</w:t>
      </w:r>
    </w:p>
    <w:p w14:paraId="4CCB430B" w14:textId="0928CDF7" w:rsidR="00F25535" w:rsidRPr="00FD213D" w:rsidRDefault="009D34AA" w:rsidP="00FD213D">
      <w:pPr>
        <w:numPr>
          <w:ilvl w:val="1"/>
          <w:numId w:val="8"/>
        </w:numPr>
        <w:spacing w:after="120" w:line="276" w:lineRule="auto"/>
        <w:ind w:left="709" w:right="-46" w:hanging="709"/>
        <w:rPr>
          <w:rFonts w:ascii="Arial" w:hAnsi="Arial" w:cs="Arial"/>
        </w:rPr>
      </w:pPr>
      <w:r w:rsidRPr="00FD213D">
        <w:rPr>
          <w:rFonts w:ascii="Arial" w:hAnsi="Arial" w:cs="Arial"/>
        </w:rPr>
        <w:t xml:space="preserve">Where HR </w:t>
      </w:r>
      <w:r w:rsidR="00F25535" w:rsidRPr="00FD213D">
        <w:rPr>
          <w:rFonts w:ascii="Arial" w:hAnsi="Arial" w:cs="Arial"/>
        </w:rPr>
        <w:t>related information</w:t>
      </w:r>
      <w:r w:rsidRPr="00FD213D">
        <w:rPr>
          <w:rFonts w:ascii="Arial" w:hAnsi="Arial" w:cs="Arial"/>
        </w:rPr>
        <w:t xml:space="preserve"> </w:t>
      </w:r>
      <w:r w:rsidR="00F25535" w:rsidRPr="00FD213D">
        <w:rPr>
          <w:rFonts w:ascii="Arial" w:hAnsi="Arial" w:cs="Arial"/>
        </w:rPr>
        <w:t>includes personal, clinical, or commercially sensitive data, additional safeguards, such as restricted access permissions, anonymisation, or redaction, will be applied. Any sharing of such information must be justified, proportionate, and documented in line with organisational procedures.</w:t>
      </w:r>
    </w:p>
    <w:p w14:paraId="340EA107" w14:textId="77777777" w:rsidR="00D438DD" w:rsidRDefault="00D438DD" w:rsidP="00504757">
      <w:pPr>
        <w:pStyle w:val="ListParagraph"/>
        <w:spacing w:after="120"/>
        <w:ind w:left="709"/>
        <w:contextualSpacing w:val="0"/>
        <w:rPr>
          <w:rFonts w:ascii="Arial" w:hAnsi="Arial" w:cs="Arial"/>
          <w:color w:val="EE0000"/>
        </w:rPr>
      </w:pPr>
    </w:p>
    <w:p w14:paraId="1EC62496" w14:textId="2C0504B3" w:rsidR="00BE7644" w:rsidRDefault="00BE7644" w:rsidP="00270252">
      <w:pPr>
        <w:pStyle w:val="Heading3"/>
        <w:numPr>
          <w:ilvl w:val="0"/>
          <w:numId w:val="8"/>
        </w:numPr>
        <w:tabs>
          <w:tab w:val="num" w:pos="709"/>
        </w:tabs>
        <w:spacing w:before="0" w:after="120" w:line="276" w:lineRule="auto"/>
        <w:ind w:left="709" w:hanging="709"/>
        <w:rPr>
          <w:rFonts w:ascii="Arial" w:hAnsi="Arial" w:cs="Arial"/>
          <w:color w:val="156082" w:themeColor="accent1"/>
        </w:rPr>
      </w:pPr>
      <w:bookmarkStart w:id="42" w:name="_Toc207193652"/>
      <w:r>
        <w:rPr>
          <w:rFonts w:ascii="Arial" w:hAnsi="Arial" w:cs="Arial"/>
          <w:color w:val="156082" w:themeColor="accent1"/>
        </w:rPr>
        <w:t>Staff training</w:t>
      </w:r>
      <w:bookmarkEnd w:id="42"/>
    </w:p>
    <w:p w14:paraId="09C8CD2D" w14:textId="106CDB54" w:rsidR="002C1260" w:rsidRPr="00FD213D" w:rsidRDefault="00603F7D" w:rsidP="00FD213D">
      <w:pPr>
        <w:numPr>
          <w:ilvl w:val="1"/>
          <w:numId w:val="8"/>
        </w:numPr>
        <w:spacing w:after="120" w:line="276" w:lineRule="auto"/>
        <w:ind w:left="709" w:right="-46" w:hanging="709"/>
        <w:rPr>
          <w:rFonts w:ascii="Arial" w:hAnsi="Arial" w:cs="Arial"/>
        </w:rPr>
      </w:pPr>
      <w:r w:rsidRPr="00603F7D">
        <w:rPr>
          <w:rFonts w:ascii="Arial" w:hAnsi="Arial" w:cs="Arial"/>
        </w:rPr>
        <w:t xml:space="preserve">All staff will be offered relevant training commensurate with their duties and responsibilities. Staff requiring support should speak to their line manager in the first instance. Support may also be obtained through their HR Department.  </w:t>
      </w:r>
    </w:p>
    <w:p w14:paraId="1D835823" w14:textId="0DC5A595" w:rsidR="00C03DA5" w:rsidRPr="00FD213D" w:rsidRDefault="00C03DA5" w:rsidP="00FD213D">
      <w:pPr>
        <w:numPr>
          <w:ilvl w:val="1"/>
          <w:numId w:val="8"/>
        </w:numPr>
        <w:spacing w:after="120" w:line="276" w:lineRule="auto"/>
        <w:ind w:left="709" w:right="-46" w:hanging="709"/>
        <w:rPr>
          <w:rFonts w:ascii="Arial" w:hAnsi="Arial" w:cs="Arial"/>
        </w:rPr>
      </w:pPr>
      <w:r w:rsidRPr="00FD213D">
        <w:rPr>
          <w:rFonts w:ascii="Arial" w:hAnsi="Arial" w:cs="Arial"/>
        </w:rPr>
        <w:t>As an employer, we are committed to promoting equality of opportunity in recruitment, training, and career progression, and to valuing and increasing diversity within our workforce. Training provision must reflect this commitment and be accessible and inclusive.</w:t>
      </w:r>
    </w:p>
    <w:p w14:paraId="6135A93D" w14:textId="5F51857C" w:rsidR="002C1260" w:rsidRPr="00FD213D" w:rsidRDefault="002C1260" w:rsidP="00FD213D">
      <w:pPr>
        <w:numPr>
          <w:ilvl w:val="1"/>
          <w:numId w:val="8"/>
        </w:numPr>
        <w:spacing w:after="120" w:line="276" w:lineRule="auto"/>
        <w:ind w:left="709" w:right="-46" w:hanging="709"/>
        <w:rPr>
          <w:rFonts w:ascii="Arial" w:hAnsi="Arial" w:cs="Arial"/>
        </w:rPr>
      </w:pPr>
      <w:r w:rsidRPr="002C1260">
        <w:rPr>
          <w:rFonts w:ascii="Arial" w:hAnsi="Arial" w:cs="Arial"/>
        </w:rPr>
        <w:t xml:space="preserve">Any individual who has queries regarding the content of this </w:t>
      </w:r>
      <w:r w:rsidR="009E7A89" w:rsidRPr="002C1260">
        <w:rPr>
          <w:rFonts w:ascii="Arial" w:hAnsi="Arial" w:cs="Arial"/>
        </w:rPr>
        <w:t>policy or</w:t>
      </w:r>
      <w:r w:rsidRPr="002C1260">
        <w:rPr>
          <w:rFonts w:ascii="Arial" w:hAnsi="Arial" w:cs="Arial"/>
        </w:rPr>
        <w:t xml:space="preserve"> has difficulty understanding how this policy relates to their role, should contact their appropriate HR Team</w:t>
      </w:r>
      <w:r w:rsidR="00FD213D">
        <w:rPr>
          <w:rFonts w:ascii="Arial" w:hAnsi="Arial" w:cs="Arial"/>
        </w:rPr>
        <w:t>.</w:t>
      </w:r>
    </w:p>
    <w:p w14:paraId="17B3E7FC" w14:textId="77777777" w:rsidR="00BE7644" w:rsidRPr="00BE7644" w:rsidRDefault="00BE7644" w:rsidP="00BE7644"/>
    <w:p w14:paraId="20FAD77C" w14:textId="60962E39" w:rsidR="00ED0767" w:rsidRDefault="00085684" w:rsidP="00270252">
      <w:pPr>
        <w:pStyle w:val="Heading3"/>
        <w:numPr>
          <w:ilvl w:val="0"/>
          <w:numId w:val="8"/>
        </w:numPr>
        <w:spacing w:before="0" w:after="120" w:line="276" w:lineRule="auto"/>
        <w:ind w:left="709" w:hanging="709"/>
        <w:rPr>
          <w:rFonts w:ascii="Arial" w:hAnsi="Arial" w:cs="Arial"/>
          <w:color w:val="156082" w:themeColor="accent1"/>
        </w:rPr>
      </w:pPr>
      <w:bookmarkStart w:id="43" w:name="_Toc207193653"/>
      <w:r>
        <w:rPr>
          <w:rFonts w:ascii="Arial" w:hAnsi="Arial" w:cs="Arial"/>
          <w:color w:val="156082" w:themeColor="accent1"/>
        </w:rPr>
        <w:t>Interaction with other Policies</w:t>
      </w:r>
      <w:bookmarkEnd w:id="43"/>
      <w:r>
        <w:rPr>
          <w:rFonts w:ascii="Arial" w:hAnsi="Arial" w:cs="Arial"/>
          <w:color w:val="156082" w:themeColor="accent1"/>
        </w:rPr>
        <w:t xml:space="preserve"> </w:t>
      </w:r>
    </w:p>
    <w:p w14:paraId="361A45F8" w14:textId="00CE9877" w:rsidR="00416119" w:rsidRPr="008340A6" w:rsidRDefault="00151A66" w:rsidP="00270252">
      <w:pPr>
        <w:numPr>
          <w:ilvl w:val="1"/>
          <w:numId w:val="8"/>
        </w:numPr>
        <w:spacing w:after="120"/>
        <w:ind w:left="709" w:hanging="709"/>
        <w:rPr>
          <w:rFonts w:ascii="Arial" w:hAnsi="Arial" w:cs="Arial"/>
        </w:rPr>
      </w:pPr>
      <w:r w:rsidRPr="008340A6">
        <w:rPr>
          <w:rFonts w:ascii="Arial" w:hAnsi="Arial" w:cs="Arial"/>
        </w:rPr>
        <w:t>This</w:t>
      </w:r>
      <w:r w:rsidR="00416119" w:rsidRPr="008340A6">
        <w:rPr>
          <w:rFonts w:ascii="Arial" w:hAnsi="Arial" w:cs="Arial"/>
        </w:rPr>
        <w:t xml:space="preserve"> polic</w:t>
      </w:r>
      <w:r w:rsidR="00416119" w:rsidRPr="008340A6">
        <w:rPr>
          <w:rFonts w:ascii="Arial" w:hAnsi="Arial" w:cs="Arial"/>
          <w:bCs/>
        </w:rPr>
        <w:t>y should be read in conjunction with the following ICB policies:</w:t>
      </w:r>
    </w:p>
    <w:p w14:paraId="28FB1336" w14:textId="187ABDE3" w:rsidR="00416119" w:rsidRPr="006B3E2B" w:rsidRDefault="00416119" w:rsidP="00270252">
      <w:pPr>
        <w:pStyle w:val="Default"/>
        <w:numPr>
          <w:ilvl w:val="0"/>
          <w:numId w:val="16"/>
        </w:numPr>
        <w:spacing w:after="120"/>
        <w:ind w:left="1134" w:hanging="283"/>
        <w:rPr>
          <w:rFonts w:ascii="Arial" w:hAnsi="Arial" w:cs="Arial"/>
          <w:color w:val="auto"/>
        </w:rPr>
      </w:pPr>
      <w:r w:rsidRPr="008340A6">
        <w:rPr>
          <w:rFonts w:ascii="Arial" w:hAnsi="Arial" w:cs="Arial"/>
          <w:color w:val="auto"/>
        </w:rPr>
        <w:t>NHS Derby and Derbyshire ICB Grievance Policy</w:t>
      </w:r>
      <w:r w:rsidR="006B3E2B">
        <w:rPr>
          <w:rFonts w:ascii="Arial" w:hAnsi="Arial" w:cs="Arial"/>
          <w:color w:val="auto"/>
        </w:rPr>
        <w:t xml:space="preserve"> </w:t>
      </w:r>
      <w:r w:rsidR="006B3E2B" w:rsidRPr="006B3E2B">
        <w:rPr>
          <w:rFonts w:ascii="Arial" w:hAnsi="Arial" w:cs="Arial"/>
          <w:color w:val="auto"/>
        </w:rPr>
        <w:t>(</w:t>
      </w:r>
      <w:r w:rsidR="00516121" w:rsidRPr="006B3E2B">
        <w:rPr>
          <w:rFonts w:ascii="Arial" w:hAnsi="Arial" w:cs="Arial"/>
          <w:color w:val="auto"/>
        </w:rPr>
        <w:t>Available on request</w:t>
      </w:r>
      <w:r w:rsidR="006B3E2B" w:rsidRPr="006B3E2B">
        <w:rPr>
          <w:rFonts w:ascii="Arial" w:hAnsi="Arial" w:cs="Arial"/>
          <w:color w:val="auto"/>
        </w:rPr>
        <w:t xml:space="preserve"> from HR Team)</w:t>
      </w:r>
    </w:p>
    <w:p w14:paraId="431CC978" w14:textId="77777777" w:rsidR="00416119" w:rsidRPr="0083011A" w:rsidRDefault="00416119" w:rsidP="00270252">
      <w:pPr>
        <w:pStyle w:val="Default"/>
        <w:numPr>
          <w:ilvl w:val="0"/>
          <w:numId w:val="16"/>
        </w:numPr>
        <w:spacing w:after="120"/>
        <w:ind w:left="1134" w:hanging="283"/>
        <w:rPr>
          <w:rStyle w:val="Hyperlink"/>
          <w:rFonts w:ascii="Arial" w:eastAsiaTheme="minorHAnsi" w:hAnsi="Arial" w:cs="Arial"/>
          <w:kern w:val="2"/>
          <w:lang w:eastAsia="en-US"/>
          <w14:ligatures w14:val="standardContextual"/>
        </w:rPr>
      </w:pPr>
      <w:hyperlink r:id="rId17" w:history="1">
        <w:r w:rsidRPr="0083011A">
          <w:rPr>
            <w:rStyle w:val="Hyperlink"/>
            <w:rFonts w:ascii="Arial" w:eastAsiaTheme="minorHAnsi" w:hAnsi="Arial" w:cs="Arial"/>
            <w:kern w:val="2"/>
            <w:lang w:eastAsia="en-US"/>
            <w14:ligatures w14:val="standardContextual"/>
          </w:rPr>
          <w:t>NHS Lincolnshire ICB Grievance Policy</w:t>
        </w:r>
      </w:hyperlink>
    </w:p>
    <w:p w14:paraId="4269EC0B" w14:textId="77777777" w:rsidR="00416119" w:rsidRPr="008340A6" w:rsidRDefault="00416119" w:rsidP="00270252">
      <w:pPr>
        <w:pStyle w:val="Default"/>
        <w:numPr>
          <w:ilvl w:val="0"/>
          <w:numId w:val="16"/>
        </w:numPr>
        <w:spacing w:after="120"/>
        <w:ind w:left="1134" w:hanging="283"/>
        <w:rPr>
          <w:rStyle w:val="Hyperlink"/>
          <w:rFonts w:eastAsiaTheme="minorHAnsi"/>
          <w:kern w:val="2"/>
          <w:lang w:eastAsia="en-US"/>
          <w14:ligatures w14:val="standardContextual"/>
        </w:rPr>
      </w:pPr>
      <w:hyperlink r:id="rId18" w:history="1">
        <w:r w:rsidRPr="008340A6">
          <w:rPr>
            <w:rStyle w:val="Hyperlink"/>
            <w:rFonts w:ascii="Arial" w:eastAsiaTheme="minorHAnsi" w:hAnsi="Arial" w:cs="Arial"/>
            <w:kern w:val="2"/>
            <w:lang w:eastAsia="en-US"/>
            <w14:ligatures w14:val="standardContextual"/>
          </w:rPr>
          <w:t>NHS Nottingham and Notting</w:t>
        </w:r>
        <w:bookmarkStart w:id="44" w:name="_Hlt207802168"/>
        <w:bookmarkStart w:id="45" w:name="_Hlt207802169"/>
        <w:r w:rsidRPr="008340A6">
          <w:rPr>
            <w:rStyle w:val="Hyperlink"/>
            <w:rFonts w:ascii="Arial" w:eastAsiaTheme="minorHAnsi" w:hAnsi="Arial" w:cs="Arial"/>
            <w:kern w:val="2"/>
            <w:lang w:eastAsia="en-US"/>
            <w14:ligatures w14:val="standardContextual"/>
          </w:rPr>
          <w:t>h</w:t>
        </w:r>
        <w:bookmarkEnd w:id="44"/>
        <w:bookmarkEnd w:id="45"/>
        <w:r w:rsidRPr="008340A6">
          <w:rPr>
            <w:rStyle w:val="Hyperlink"/>
            <w:rFonts w:ascii="Arial" w:eastAsiaTheme="minorHAnsi" w:hAnsi="Arial" w:cs="Arial"/>
            <w:kern w:val="2"/>
            <w:lang w:eastAsia="en-US"/>
            <w14:ligatures w14:val="standardContextual"/>
          </w:rPr>
          <w:t>amshire ICB Grievance Policy</w:t>
        </w:r>
      </w:hyperlink>
    </w:p>
    <w:p w14:paraId="0648E8DE" w14:textId="77777777" w:rsidR="00416119" w:rsidRDefault="00416119" w:rsidP="008340A6">
      <w:pPr>
        <w:pStyle w:val="ListParagraph"/>
        <w:ind w:left="1080"/>
        <w:rPr>
          <w:rFonts w:ascii="Arial" w:hAnsi="Arial" w:cs="Arial"/>
          <w:color w:val="EE0000"/>
        </w:rPr>
      </w:pPr>
    </w:p>
    <w:p w14:paraId="6B51AACF" w14:textId="18E72D2A" w:rsidR="003F2752" w:rsidRDefault="003F2752" w:rsidP="00270252">
      <w:pPr>
        <w:pStyle w:val="Heading3"/>
        <w:numPr>
          <w:ilvl w:val="0"/>
          <w:numId w:val="8"/>
        </w:numPr>
        <w:spacing w:before="0" w:after="120" w:line="276" w:lineRule="auto"/>
        <w:ind w:left="709" w:hanging="709"/>
        <w:rPr>
          <w:rFonts w:ascii="Arial" w:hAnsi="Arial" w:cs="Arial"/>
        </w:rPr>
      </w:pPr>
      <w:bookmarkStart w:id="46" w:name="_Toc207180284"/>
      <w:bookmarkStart w:id="47" w:name="_Toc207193654"/>
      <w:r w:rsidRPr="003F2752">
        <w:rPr>
          <w:rFonts w:ascii="Arial" w:hAnsi="Arial" w:cs="Arial"/>
        </w:rPr>
        <w:t>References</w:t>
      </w:r>
      <w:bookmarkEnd w:id="46"/>
      <w:bookmarkEnd w:id="47"/>
    </w:p>
    <w:p w14:paraId="089C3E53" w14:textId="71E5C3FA" w:rsidR="00C93B11" w:rsidRPr="00C93B11" w:rsidRDefault="00C93B11" w:rsidP="00270252">
      <w:pPr>
        <w:numPr>
          <w:ilvl w:val="1"/>
          <w:numId w:val="8"/>
        </w:numPr>
        <w:spacing w:after="120"/>
        <w:ind w:left="709" w:hanging="709"/>
        <w:rPr>
          <w:rFonts w:ascii="Arial" w:hAnsi="Arial" w:cs="Arial"/>
          <w:color w:val="EE0000"/>
        </w:rPr>
      </w:pPr>
      <w:r>
        <w:rPr>
          <w:rFonts w:ascii="Arial" w:hAnsi="Arial" w:cs="Arial"/>
        </w:rPr>
        <w:t xml:space="preserve">The </w:t>
      </w:r>
      <w:r w:rsidRPr="00C93B11">
        <w:rPr>
          <w:rFonts w:ascii="Arial" w:hAnsi="Arial" w:cs="Arial"/>
        </w:rPr>
        <w:t xml:space="preserve">following legislation and guidance </w:t>
      </w:r>
      <w:r w:rsidR="00831784" w:rsidRPr="00C93B11">
        <w:rPr>
          <w:rFonts w:ascii="Arial" w:hAnsi="Arial" w:cs="Arial"/>
        </w:rPr>
        <w:t>have</w:t>
      </w:r>
      <w:r w:rsidRPr="00C93B11">
        <w:rPr>
          <w:rFonts w:ascii="Arial" w:hAnsi="Arial" w:cs="Arial"/>
        </w:rPr>
        <w:t xml:space="preserve"> been taken into consideration in the development of this procedural document</w:t>
      </w:r>
      <w:r w:rsidRPr="00C93B11">
        <w:rPr>
          <w:rFonts w:ascii="Arial" w:hAnsi="Arial" w:cs="Arial"/>
          <w:bCs/>
        </w:rPr>
        <w:t>:</w:t>
      </w:r>
    </w:p>
    <w:p w14:paraId="6D0FAE92" w14:textId="77777777" w:rsidR="00C93B11" w:rsidRPr="00C93B11" w:rsidRDefault="00C93B11" w:rsidP="00270252">
      <w:pPr>
        <w:pStyle w:val="Default"/>
        <w:numPr>
          <w:ilvl w:val="0"/>
          <w:numId w:val="16"/>
        </w:numPr>
        <w:spacing w:after="120"/>
        <w:ind w:left="1134" w:hanging="283"/>
        <w:rPr>
          <w:rFonts w:ascii="Arial" w:hAnsi="Arial" w:cs="Arial"/>
          <w:color w:val="auto"/>
        </w:rPr>
      </w:pPr>
      <w:r w:rsidRPr="00C93B11">
        <w:rPr>
          <w:rFonts w:ascii="Arial" w:hAnsi="Arial" w:cs="Arial"/>
          <w:color w:val="auto"/>
        </w:rPr>
        <w:t>Agenda for Change Terms and Conditions.</w:t>
      </w:r>
    </w:p>
    <w:p w14:paraId="0DA90EA1" w14:textId="77777777" w:rsidR="00C93B11" w:rsidRPr="00C93B11" w:rsidRDefault="00C93B11" w:rsidP="00270252">
      <w:pPr>
        <w:pStyle w:val="Default"/>
        <w:numPr>
          <w:ilvl w:val="0"/>
          <w:numId w:val="16"/>
        </w:numPr>
        <w:spacing w:after="120"/>
        <w:ind w:left="1134" w:hanging="283"/>
        <w:rPr>
          <w:rFonts w:ascii="Arial" w:hAnsi="Arial" w:cs="Arial"/>
          <w:color w:val="auto"/>
        </w:rPr>
      </w:pPr>
      <w:r w:rsidRPr="00C93B11">
        <w:rPr>
          <w:rFonts w:ascii="Arial" w:hAnsi="Arial" w:cs="Arial"/>
          <w:color w:val="auto"/>
        </w:rPr>
        <w:t>Employment Rights Act 1996.</w:t>
      </w:r>
    </w:p>
    <w:p w14:paraId="29A2E612" w14:textId="77777777" w:rsidR="00C93B11" w:rsidRPr="00C93B11" w:rsidRDefault="00C93B11" w:rsidP="00270252">
      <w:pPr>
        <w:pStyle w:val="Default"/>
        <w:numPr>
          <w:ilvl w:val="0"/>
          <w:numId w:val="16"/>
        </w:numPr>
        <w:spacing w:after="120"/>
        <w:ind w:left="1134" w:hanging="283"/>
        <w:rPr>
          <w:rFonts w:ascii="Arial" w:hAnsi="Arial" w:cs="Arial"/>
          <w:color w:val="auto"/>
        </w:rPr>
      </w:pPr>
      <w:r w:rsidRPr="00C93B11">
        <w:rPr>
          <w:rFonts w:ascii="Arial" w:hAnsi="Arial" w:cs="Arial"/>
          <w:color w:val="auto"/>
        </w:rPr>
        <w:t>Collective Redundancies and Transfer of Undertakings (Protection of Employment) Regulations 1999.</w:t>
      </w:r>
    </w:p>
    <w:p w14:paraId="69610120" w14:textId="77777777" w:rsidR="00C93B11" w:rsidRPr="00C93B11" w:rsidRDefault="00C93B11" w:rsidP="00270252">
      <w:pPr>
        <w:pStyle w:val="Default"/>
        <w:numPr>
          <w:ilvl w:val="0"/>
          <w:numId w:val="16"/>
        </w:numPr>
        <w:spacing w:after="120"/>
        <w:ind w:left="1134" w:hanging="283"/>
        <w:rPr>
          <w:rFonts w:ascii="Arial" w:hAnsi="Arial" w:cs="Arial"/>
          <w:color w:val="auto"/>
        </w:rPr>
      </w:pPr>
      <w:r w:rsidRPr="00C93B11">
        <w:rPr>
          <w:rFonts w:ascii="Arial" w:hAnsi="Arial" w:cs="Arial"/>
          <w:color w:val="auto"/>
        </w:rPr>
        <w:t>NHS Pensions Website.</w:t>
      </w:r>
    </w:p>
    <w:p w14:paraId="69FFF80C" w14:textId="77777777" w:rsidR="006E151E" w:rsidRPr="006E151E" w:rsidRDefault="006E151E" w:rsidP="006E151E"/>
    <w:p w14:paraId="7D299570" w14:textId="58D77FAD" w:rsidR="003F2752" w:rsidRPr="00504757" w:rsidRDefault="003F2752" w:rsidP="00504757">
      <w:pPr>
        <w:pStyle w:val="ListParagraph"/>
        <w:spacing w:after="120"/>
        <w:ind w:left="709"/>
        <w:contextualSpacing w:val="0"/>
        <w:rPr>
          <w:rFonts w:ascii="Arial" w:hAnsi="Arial" w:cs="Arial"/>
          <w:color w:val="EE0000"/>
        </w:rPr>
        <w:sectPr w:rsidR="003F2752" w:rsidRPr="00504757">
          <w:headerReference w:type="default" r:id="rId19"/>
          <w:footerReference w:type="default" r:id="rId20"/>
          <w:headerReference w:type="first" r:id="rId21"/>
          <w:pgSz w:w="11906" w:h="16838"/>
          <w:pgMar w:top="1440" w:right="1440" w:bottom="1440" w:left="1440" w:header="708" w:footer="708" w:gutter="0"/>
          <w:cols w:space="708"/>
          <w:docGrid w:linePitch="360"/>
        </w:sectPr>
      </w:pPr>
    </w:p>
    <w:p w14:paraId="42A17C8C" w14:textId="2E975067" w:rsidR="00390B93" w:rsidRPr="00124CB9" w:rsidRDefault="00390B93" w:rsidP="00270252">
      <w:pPr>
        <w:pStyle w:val="Heading3"/>
        <w:numPr>
          <w:ilvl w:val="0"/>
          <w:numId w:val="8"/>
        </w:numPr>
        <w:spacing w:line="276" w:lineRule="auto"/>
        <w:ind w:left="0" w:hanging="851"/>
        <w:rPr>
          <w:rFonts w:ascii="Arial" w:hAnsi="Arial" w:cs="Arial"/>
        </w:rPr>
      </w:pPr>
      <w:bookmarkStart w:id="48" w:name="_Toc206664914"/>
      <w:bookmarkStart w:id="49" w:name="_Toc206665873"/>
      <w:bookmarkStart w:id="50" w:name="_Toc207193655"/>
      <w:r>
        <w:rPr>
          <w:rFonts w:ascii="Arial" w:hAnsi="Arial" w:cs="Arial"/>
        </w:rPr>
        <w:t>Equality Impact Assessment</w:t>
      </w:r>
      <w:bookmarkEnd w:id="48"/>
      <w:bookmarkEnd w:id="49"/>
      <w:bookmarkEnd w:id="50"/>
    </w:p>
    <w:p w14:paraId="23E545E1" w14:textId="1B39AC3C" w:rsidR="00EA1A99" w:rsidRPr="00A02585" w:rsidRDefault="00EA1A99" w:rsidP="00E14FEA">
      <w:pPr>
        <w:spacing w:after="120" w:line="276" w:lineRule="auto"/>
        <w:ind w:left="-709"/>
        <w:rPr>
          <w:rFonts w:ascii="Arial" w:hAnsi="Arial" w:cs="Arial"/>
          <w:sz w:val="20"/>
          <w:szCs w:val="20"/>
        </w:rPr>
      </w:pPr>
    </w:p>
    <w:tbl>
      <w:tblPr>
        <w:tblW w:w="15735" w:type="dxa"/>
        <w:tblInd w:w="-859"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3119"/>
        <w:gridCol w:w="3154"/>
        <w:gridCol w:w="3154"/>
        <w:gridCol w:w="3154"/>
        <w:gridCol w:w="3154"/>
      </w:tblGrid>
      <w:tr w:rsidR="00E83FB2" w:rsidRPr="002733EE" w14:paraId="217DCA57" w14:textId="77777777" w:rsidTr="002733EE">
        <w:trPr>
          <w:tblHeader/>
        </w:trPr>
        <w:tc>
          <w:tcPr>
            <w:tcW w:w="3119" w:type="dxa"/>
            <w:tcBorders>
              <w:bottom w:val="single" w:sz="6" w:space="0" w:color="000000" w:themeColor="text1"/>
              <w:right w:val="single" w:sz="6" w:space="0" w:color="000000" w:themeColor="text1"/>
            </w:tcBorders>
            <w:shd w:val="clear" w:color="auto" w:fill="F2F2F2" w:themeFill="background1" w:themeFillShade="F2"/>
            <w:tcMar>
              <w:top w:w="8" w:type="dxa"/>
              <w:left w:w="108" w:type="dxa"/>
              <w:bottom w:w="8" w:type="dxa"/>
              <w:right w:w="108" w:type="dxa"/>
            </w:tcMar>
            <w:hideMark/>
          </w:tcPr>
          <w:p w14:paraId="1DD8728D" w14:textId="77777777" w:rsidR="00E83FB2" w:rsidRPr="002733EE" w:rsidRDefault="00E83FB2">
            <w:pPr>
              <w:spacing w:before="60" w:after="60" w:line="276" w:lineRule="auto"/>
              <w:rPr>
                <w:rFonts w:ascii="Arial" w:hAnsi="Arial" w:cs="Arial"/>
                <w:color w:val="156082" w:themeColor="accent1"/>
                <w:sz w:val="22"/>
                <w:szCs w:val="22"/>
              </w:rPr>
            </w:pPr>
            <w:r w:rsidRPr="002733EE">
              <w:rPr>
                <w:rFonts w:ascii="Arial" w:eastAsia="Arial" w:hAnsi="Arial" w:cs="Arial"/>
                <w:b/>
                <w:bCs/>
                <w:sz w:val="22"/>
                <w:szCs w:val="22"/>
              </w:rPr>
              <w:t>Date of assessment:</w:t>
            </w:r>
          </w:p>
        </w:tc>
        <w:tc>
          <w:tcPr>
            <w:tcW w:w="12616" w:type="dxa"/>
            <w:gridSpan w:val="4"/>
            <w:tcBorders>
              <w:left w:val="single" w:sz="6" w:space="0" w:color="000000" w:themeColor="text1"/>
              <w:bottom w:val="single" w:sz="6" w:space="0" w:color="000000" w:themeColor="text1"/>
            </w:tcBorders>
            <w:shd w:val="clear" w:color="auto" w:fill="F2F2F2" w:themeFill="background1" w:themeFillShade="F2"/>
            <w:tcMar>
              <w:top w:w="8" w:type="dxa"/>
              <w:left w:w="108" w:type="dxa"/>
              <w:bottom w:w="8" w:type="dxa"/>
              <w:right w:w="108" w:type="dxa"/>
            </w:tcMar>
            <w:hideMark/>
          </w:tcPr>
          <w:p w14:paraId="13AF4020" w14:textId="41FCCE7C" w:rsidR="00E83FB2" w:rsidRPr="002733EE" w:rsidRDefault="00CF70F5">
            <w:pPr>
              <w:spacing w:before="60" w:after="60" w:line="276" w:lineRule="auto"/>
              <w:rPr>
                <w:rFonts w:ascii="Arial" w:hAnsi="Arial" w:cs="Arial"/>
                <w:b/>
                <w:bCs/>
                <w:sz w:val="22"/>
                <w:szCs w:val="22"/>
              </w:rPr>
            </w:pPr>
            <w:r w:rsidRPr="002733EE">
              <w:rPr>
                <w:rFonts w:ascii="Arial" w:eastAsia="Arial" w:hAnsi="Arial" w:cs="Arial"/>
                <w:b/>
                <w:bCs/>
                <w:sz w:val="22"/>
                <w:szCs w:val="22"/>
              </w:rPr>
              <w:t>August 2025</w:t>
            </w:r>
          </w:p>
          <w:p w14:paraId="453BC83E" w14:textId="77777777" w:rsidR="00E83FB2" w:rsidRPr="002733EE" w:rsidRDefault="00E83FB2">
            <w:pPr>
              <w:spacing w:before="60" w:after="60" w:line="276" w:lineRule="auto"/>
              <w:rPr>
                <w:rFonts w:ascii="Arial" w:hAnsi="Arial" w:cs="Arial"/>
                <w:color w:val="000000"/>
                <w:sz w:val="22"/>
                <w:szCs w:val="22"/>
              </w:rPr>
            </w:pPr>
          </w:p>
        </w:tc>
      </w:tr>
      <w:tr w:rsidR="00E83FB2" w:rsidRPr="002733EE" w14:paraId="70EC0C42" w14:textId="77777777" w:rsidTr="002733EE">
        <w:trPr>
          <w:tblHeader/>
        </w:trPr>
        <w:tc>
          <w:tcPr>
            <w:tcW w:w="3119" w:type="dxa"/>
            <w:tcBorders>
              <w:top w:val="single" w:sz="6" w:space="0" w:color="000000" w:themeColor="text1"/>
              <w:bottom w:val="single" w:sz="6" w:space="0" w:color="000000" w:themeColor="text1"/>
              <w:right w:val="single" w:sz="6" w:space="0" w:color="000000" w:themeColor="text1"/>
            </w:tcBorders>
            <w:shd w:val="clear" w:color="auto" w:fill="F2F2F2" w:themeFill="background1" w:themeFillShade="F2"/>
            <w:tcMar>
              <w:top w:w="8" w:type="dxa"/>
              <w:left w:w="108" w:type="dxa"/>
              <w:bottom w:w="8" w:type="dxa"/>
              <w:right w:w="108" w:type="dxa"/>
            </w:tcMar>
            <w:hideMark/>
          </w:tcPr>
          <w:p w14:paraId="71C840F2" w14:textId="77777777" w:rsidR="00E83FB2" w:rsidRPr="002733EE" w:rsidRDefault="00E83FB2">
            <w:pPr>
              <w:spacing w:before="60" w:after="60" w:line="276" w:lineRule="auto"/>
              <w:rPr>
                <w:rFonts w:ascii="Arial" w:hAnsi="Arial" w:cs="Arial"/>
                <w:color w:val="156082" w:themeColor="accent1"/>
                <w:sz w:val="22"/>
                <w:szCs w:val="22"/>
              </w:rPr>
            </w:pPr>
            <w:r w:rsidRPr="002733EE">
              <w:rPr>
                <w:rFonts w:ascii="Arial" w:eastAsia="Arial" w:hAnsi="Arial" w:cs="Arial"/>
                <w:b/>
                <w:bCs/>
                <w:sz w:val="22"/>
                <w:szCs w:val="22"/>
              </w:rPr>
              <w:t>For the policy, and its implementation, please answer the questions against each of the protected characteristic and inclusion health groups:</w:t>
            </w:r>
          </w:p>
        </w:tc>
        <w:tc>
          <w:tcPr>
            <w:tcW w:w="315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Mar>
              <w:top w:w="8" w:type="dxa"/>
              <w:left w:w="108" w:type="dxa"/>
              <w:bottom w:w="8" w:type="dxa"/>
              <w:right w:w="108" w:type="dxa"/>
            </w:tcMar>
            <w:hideMark/>
          </w:tcPr>
          <w:p w14:paraId="2A707FD9" w14:textId="77777777" w:rsidR="00E83FB2" w:rsidRPr="002733EE" w:rsidRDefault="00E83FB2">
            <w:pPr>
              <w:spacing w:before="60" w:after="60" w:line="276" w:lineRule="auto"/>
              <w:rPr>
                <w:rFonts w:ascii="Arial" w:hAnsi="Arial" w:cs="Arial"/>
                <w:color w:val="000000"/>
                <w:sz w:val="22"/>
                <w:szCs w:val="22"/>
              </w:rPr>
            </w:pPr>
            <w:r w:rsidRPr="002733EE">
              <w:rPr>
                <w:rFonts w:ascii="Arial" w:eastAsia="Arial" w:hAnsi="Arial" w:cs="Arial"/>
                <w:color w:val="000000"/>
                <w:sz w:val="22"/>
                <w:szCs w:val="22"/>
              </w:rPr>
              <w:t>Has the risk of any potential adverse impact on people in this protected characteristic group been identified, such as barriers to access or inequality of opportunity?</w:t>
            </w:r>
          </w:p>
          <w:p w14:paraId="38E56C18" w14:textId="77777777" w:rsidR="00E83FB2" w:rsidRPr="002733EE" w:rsidRDefault="00E83FB2">
            <w:pPr>
              <w:spacing w:before="60" w:after="60" w:line="276" w:lineRule="auto"/>
              <w:rPr>
                <w:rFonts w:ascii="Arial" w:hAnsi="Arial" w:cs="Arial"/>
                <w:color w:val="000000"/>
                <w:sz w:val="22"/>
                <w:szCs w:val="22"/>
              </w:rPr>
            </w:pPr>
          </w:p>
        </w:tc>
        <w:tc>
          <w:tcPr>
            <w:tcW w:w="315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Mar>
              <w:top w:w="8" w:type="dxa"/>
              <w:left w:w="108" w:type="dxa"/>
              <w:bottom w:w="8" w:type="dxa"/>
              <w:right w:w="108" w:type="dxa"/>
            </w:tcMar>
            <w:hideMark/>
          </w:tcPr>
          <w:p w14:paraId="54709A67" w14:textId="77777777" w:rsidR="00E83FB2" w:rsidRPr="002733EE" w:rsidRDefault="00E83FB2">
            <w:pPr>
              <w:spacing w:before="60" w:after="60" w:line="276" w:lineRule="auto"/>
              <w:rPr>
                <w:rFonts w:ascii="Arial" w:hAnsi="Arial" w:cs="Arial"/>
                <w:color w:val="000000"/>
                <w:sz w:val="22"/>
                <w:szCs w:val="22"/>
              </w:rPr>
            </w:pPr>
            <w:r w:rsidRPr="002733EE">
              <w:rPr>
                <w:rFonts w:ascii="Arial" w:eastAsia="Arial" w:hAnsi="Arial" w:cs="Arial"/>
                <w:color w:val="000000"/>
                <w:sz w:val="22"/>
                <w:szCs w:val="22"/>
              </w:rPr>
              <w:t>If yes, are there any mechanisms already in place to mitigate the adverse impacts identified?</w:t>
            </w:r>
          </w:p>
        </w:tc>
        <w:tc>
          <w:tcPr>
            <w:tcW w:w="315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Mar>
              <w:top w:w="8" w:type="dxa"/>
              <w:left w:w="108" w:type="dxa"/>
              <w:bottom w:w="8" w:type="dxa"/>
              <w:right w:w="108" w:type="dxa"/>
            </w:tcMar>
            <w:hideMark/>
          </w:tcPr>
          <w:p w14:paraId="7EE03868" w14:textId="77777777" w:rsidR="00E83FB2" w:rsidRPr="002733EE" w:rsidRDefault="00E83FB2">
            <w:pPr>
              <w:spacing w:before="60" w:after="60" w:line="276" w:lineRule="auto"/>
              <w:rPr>
                <w:rFonts w:ascii="Arial" w:hAnsi="Arial" w:cs="Arial"/>
                <w:color w:val="000000"/>
                <w:sz w:val="22"/>
                <w:szCs w:val="22"/>
              </w:rPr>
            </w:pPr>
            <w:r w:rsidRPr="002733EE">
              <w:rPr>
                <w:rFonts w:ascii="Arial" w:eastAsia="Arial" w:hAnsi="Arial" w:cs="Arial"/>
                <w:color w:val="000000"/>
                <w:sz w:val="22"/>
                <w:szCs w:val="22"/>
              </w:rPr>
              <w:t>Are there any remaining adverse impacts that need to be addressed? If so, please state any mitigating actions planned.</w:t>
            </w:r>
          </w:p>
        </w:tc>
        <w:tc>
          <w:tcPr>
            <w:tcW w:w="3154" w:type="dxa"/>
            <w:tcBorders>
              <w:top w:val="single" w:sz="6" w:space="0" w:color="000000" w:themeColor="text1"/>
              <w:left w:val="single" w:sz="6" w:space="0" w:color="000000" w:themeColor="text1"/>
              <w:bottom w:val="single" w:sz="6" w:space="0" w:color="000000" w:themeColor="text1"/>
            </w:tcBorders>
            <w:shd w:val="clear" w:color="auto" w:fill="F2F2F2" w:themeFill="background1" w:themeFillShade="F2"/>
            <w:tcMar>
              <w:top w:w="8" w:type="dxa"/>
              <w:left w:w="108" w:type="dxa"/>
              <w:bottom w:w="8" w:type="dxa"/>
              <w:right w:w="108" w:type="dxa"/>
            </w:tcMar>
            <w:hideMark/>
          </w:tcPr>
          <w:p w14:paraId="7AE0E98F" w14:textId="77777777" w:rsidR="00E83FB2" w:rsidRPr="002733EE" w:rsidRDefault="00E83FB2">
            <w:pPr>
              <w:spacing w:before="60" w:after="60" w:line="276" w:lineRule="auto"/>
              <w:rPr>
                <w:rFonts w:ascii="Arial" w:eastAsia="Arial" w:hAnsi="Arial" w:cs="Arial"/>
                <w:color w:val="000000"/>
                <w:sz w:val="22"/>
                <w:szCs w:val="22"/>
              </w:rPr>
            </w:pPr>
            <w:r w:rsidRPr="002733EE">
              <w:rPr>
                <w:rFonts w:ascii="Arial" w:eastAsia="Arial" w:hAnsi="Arial" w:cs="Arial"/>
                <w:color w:val="000000"/>
                <w:sz w:val="22"/>
                <w:szCs w:val="22"/>
              </w:rPr>
              <w:t>Are there any positive impacts identified for people within this protected characteristic group? If yes, please briefly describe.</w:t>
            </w:r>
          </w:p>
          <w:p w14:paraId="216D15DA" w14:textId="77777777" w:rsidR="00E83FB2" w:rsidRPr="002733EE" w:rsidRDefault="00E83FB2">
            <w:pPr>
              <w:spacing w:before="60" w:after="60" w:line="276" w:lineRule="auto"/>
              <w:rPr>
                <w:rFonts w:ascii="Arial" w:hAnsi="Arial" w:cs="Arial"/>
                <w:color w:val="000000"/>
                <w:sz w:val="22"/>
                <w:szCs w:val="22"/>
              </w:rPr>
            </w:pPr>
          </w:p>
        </w:tc>
      </w:tr>
      <w:tr w:rsidR="00E83FB2" w:rsidRPr="002733EE" w14:paraId="29D688BB" w14:textId="77777777" w:rsidTr="002733EE">
        <w:tc>
          <w:tcPr>
            <w:tcW w:w="3119" w:type="dxa"/>
            <w:tcBorders>
              <w:top w:val="single" w:sz="6" w:space="0" w:color="000000" w:themeColor="text1"/>
              <w:bottom w:val="single" w:sz="6" w:space="0" w:color="000000" w:themeColor="text1"/>
              <w:right w:val="single" w:sz="6" w:space="0" w:color="000000" w:themeColor="text1"/>
            </w:tcBorders>
            <w:shd w:val="clear" w:color="auto" w:fill="F2F2F2" w:themeFill="background1" w:themeFillShade="F2"/>
            <w:tcMar>
              <w:top w:w="8" w:type="dxa"/>
              <w:left w:w="108" w:type="dxa"/>
              <w:bottom w:w="8" w:type="dxa"/>
              <w:right w:w="108" w:type="dxa"/>
            </w:tcMar>
            <w:hideMark/>
          </w:tcPr>
          <w:p w14:paraId="2A9F256E" w14:textId="77777777" w:rsidR="00E83FB2" w:rsidRPr="002733EE" w:rsidRDefault="00E83FB2">
            <w:pPr>
              <w:spacing w:before="60" w:after="60" w:line="276" w:lineRule="auto"/>
              <w:rPr>
                <w:rFonts w:ascii="Arial" w:hAnsi="Arial" w:cs="Arial"/>
                <w:color w:val="000000"/>
                <w:sz w:val="22"/>
                <w:szCs w:val="22"/>
              </w:rPr>
            </w:pPr>
            <w:r w:rsidRPr="002733EE">
              <w:rPr>
                <w:rFonts w:ascii="Arial" w:eastAsia="Arial" w:hAnsi="Arial" w:cs="Arial"/>
                <w:b/>
                <w:bCs/>
                <w:color w:val="000000"/>
                <w:sz w:val="22"/>
                <w:szCs w:val="22"/>
              </w:rPr>
              <w:t>Age</w:t>
            </w:r>
            <w:r w:rsidRPr="002733EE">
              <w:rPr>
                <w:rFonts w:ascii="Arial" w:eastAsia="Arial" w:hAnsi="Arial" w:cs="Arial"/>
                <w:color w:val="000000"/>
                <w:sz w:val="22"/>
                <w:szCs w:val="22"/>
                <w:vertAlign w:val="superscript"/>
              </w:rPr>
              <w:footnoteReference w:id="2"/>
            </w:r>
          </w:p>
        </w:tc>
        <w:tc>
          <w:tcPr>
            <w:tcW w:w="315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 w:type="dxa"/>
              <w:left w:w="108" w:type="dxa"/>
              <w:bottom w:w="8" w:type="dxa"/>
              <w:right w:w="108" w:type="dxa"/>
            </w:tcMar>
          </w:tcPr>
          <w:p w14:paraId="7D5FAE74" w14:textId="125C3AE1" w:rsidR="005637F8" w:rsidRPr="002733EE" w:rsidRDefault="005637F8" w:rsidP="00270252">
            <w:pPr>
              <w:pStyle w:val="ListParagraph"/>
              <w:numPr>
                <w:ilvl w:val="0"/>
                <w:numId w:val="23"/>
              </w:numPr>
              <w:spacing w:line="240" w:lineRule="auto"/>
              <w:ind w:left="277" w:hanging="277"/>
              <w:rPr>
                <w:rFonts w:ascii="Arial" w:hAnsi="Arial" w:cs="Arial"/>
                <w:sz w:val="22"/>
                <w:szCs w:val="22"/>
              </w:rPr>
            </w:pPr>
            <w:r w:rsidRPr="002733EE">
              <w:rPr>
                <w:rFonts w:ascii="Arial" w:hAnsi="Arial" w:cs="Arial"/>
                <w:sz w:val="22"/>
                <w:szCs w:val="22"/>
              </w:rPr>
              <w:t>Potential for younger employees to be impacted if pay protection needs to be applied due to likely shorter service periods.</w:t>
            </w:r>
          </w:p>
          <w:p w14:paraId="5D7EB721" w14:textId="5DC5EAAB" w:rsidR="005637F8" w:rsidRPr="002733EE" w:rsidRDefault="005637F8" w:rsidP="00270252">
            <w:pPr>
              <w:pStyle w:val="ListParagraph"/>
              <w:numPr>
                <w:ilvl w:val="0"/>
                <w:numId w:val="23"/>
              </w:numPr>
              <w:spacing w:line="240" w:lineRule="auto"/>
              <w:ind w:left="277" w:hanging="277"/>
              <w:rPr>
                <w:rFonts w:ascii="Arial" w:hAnsi="Arial" w:cs="Arial"/>
                <w:sz w:val="22"/>
                <w:szCs w:val="22"/>
              </w:rPr>
            </w:pPr>
            <w:r w:rsidRPr="002733EE">
              <w:rPr>
                <w:rFonts w:ascii="Arial" w:hAnsi="Arial" w:cs="Arial"/>
                <w:sz w:val="22"/>
                <w:szCs w:val="22"/>
              </w:rPr>
              <w:t xml:space="preserve">Older employees may be more likely to apply for voluntary redundancy. </w:t>
            </w:r>
          </w:p>
          <w:p w14:paraId="614447A6" w14:textId="77777777" w:rsidR="005637F8" w:rsidRPr="002733EE" w:rsidRDefault="005637F8" w:rsidP="00270252">
            <w:pPr>
              <w:pStyle w:val="ListParagraph"/>
              <w:numPr>
                <w:ilvl w:val="0"/>
                <w:numId w:val="23"/>
              </w:numPr>
              <w:spacing w:line="240" w:lineRule="auto"/>
              <w:ind w:left="277" w:hanging="277"/>
              <w:rPr>
                <w:rFonts w:ascii="Arial" w:hAnsi="Arial" w:cs="Arial"/>
                <w:sz w:val="22"/>
                <w:szCs w:val="22"/>
              </w:rPr>
            </w:pPr>
            <w:r w:rsidRPr="002733EE">
              <w:rPr>
                <w:rFonts w:ascii="Arial" w:hAnsi="Arial" w:cs="Arial"/>
                <w:sz w:val="22"/>
                <w:szCs w:val="22"/>
              </w:rPr>
              <w:t>Older employees may find it more difficult to get a new job or access training.</w:t>
            </w:r>
          </w:p>
          <w:p w14:paraId="366BC4B4" w14:textId="734F7A35" w:rsidR="00E83FB2" w:rsidRPr="002733EE" w:rsidRDefault="00753772" w:rsidP="00270252">
            <w:pPr>
              <w:pStyle w:val="ListParagraph"/>
              <w:numPr>
                <w:ilvl w:val="0"/>
                <w:numId w:val="23"/>
              </w:numPr>
              <w:spacing w:line="240" w:lineRule="auto"/>
              <w:ind w:left="277" w:hanging="277"/>
              <w:rPr>
                <w:rFonts w:ascii="Arial" w:eastAsia="Arial" w:hAnsi="Arial" w:cs="Arial"/>
                <w:color w:val="000000"/>
                <w:sz w:val="22"/>
                <w:szCs w:val="22"/>
              </w:rPr>
            </w:pPr>
            <w:r w:rsidRPr="002733EE">
              <w:rPr>
                <w:rFonts w:ascii="Arial" w:hAnsi="Arial" w:cs="Arial"/>
                <w:sz w:val="22"/>
                <w:szCs w:val="22"/>
              </w:rPr>
              <w:t>A focus on avoiding redundancies / retaining talent could reduce entry level access (e.g. apprentice and graduate schemes).  This could affect younger people.</w:t>
            </w:r>
          </w:p>
        </w:tc>
        <w:tc>
          <w:tcPr>
            <w:tcW w:w="315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 w:type="dxa"/>
              <w:left w:w="108" w:type="dxa"/>
              <w:bottom w:w="8" w:type="dxa"/>
              <w:right w:w="108" w:type="dxa"/>
            </w:tcMar>
          </w:tcPr>
          <w:p w14:paraId="0FB4B608" w14:textId="3E6F3FEC" w:rsidR="00DC7324" w:rsidRPr="002733EE" w:rsidRDefault="00DC7324" w:rsidP="00270252">
            <w:pPr>
              <w:pStyle w:val="ListParagraph"/>
              <w:numPr>
                <w:ilvl w:val="0"/>
                <w:numId w:val="25"/>
              </w:numPr>
              <w:spacing w:line="240" w:lineRule="auto"/>
              <w:ind w:left="274" w:hanging="284"/>
              <w:rPr>
                <w:rFonts w:ascii="Arial" w:hAnsi="Arial" w:cs="Arial"/>
                <w:sz w:val="22"/>
                <w:szCs w:val="22"/>
              </w:rPr>
            </w:pPr>
            <w:r w:rsidRPr="002733EE">
              <w:rPr>
                <w:rFonts w:ascii="Arial" w:hAnsi="Arial" w:cs="Arial"/>
                <w:sz w:val="22"/>
                <w:szCs w:val="22"/>
              </w:rPr>
              <w:t>None available at this time as pay protection directly linked to service duration.</w:t>
            </w:r>
          </w:p>
          <w:p w14:paraId="22B80F66" w14:textId="7ACC8377" w:rsidR="00DC7324" w:rsidRPr="002733EE" w:rsidRDefault="00DC7324" w:rsidP="00270252">
            <w:pPr>
              <w:pStyle w:val="ListParagraph"/>
              <w:numPr>
                <w:ilvl w:val="0"/>
                <w:numId w:val="25"/>
              </w:numPr>
              <w:spacing w:line="240" w:lineRule="auto"/>
              <w:ind w:left="277" w:hanging="277"/>
              <w:rPr>
                <w:rFonts w:ascii="Arial" w:hAnsi="Arial" w:cs="Arial"/>
                <w:sz w:val="22"/>
                <w:szCs w:val="22"/>
              </w:rPr>
            </w:pPr>
            <w:r w:rsidRPr="002733EE">
              <w:rPr>
                <w:rFonts w:ascii="Arial" w:hAnsi="Arial" w:cs="Arial"/>
                <w:sz w:val="22"/>
                <w:szCs w:val="22"/>
              </w:rPr>
              <w:t>Considerable scrutiny of all requests to approve voluntary redundancy.</w:t>
            </w:r>
          </w:p>
          <w:p w14:paraId="5F65FBC4" w14:textId="12DC5D00" w:rsidR="00E83FB2" w:rsidRPr="002733EE" w:rsidRDefault="00DC7324" w:rsidP="00270252">
            <w:pPr>
              <w:pStyle w:val="ListParagraph"/>
              <w:numPr>
                <w:ilvl w:val="0"/>
                <w:numId w:val="25"/>
              </w:numPr>
              <w:spacing w:line="240" w:lineRule="auto"/>
              <w:ind w:left="277" w:hanging="277"/>
              <w:rPr>
                <w:rFonts w:ascii="Arial" w:hAnsi="Arial" w:cs="Arial"/>
                <w:sz w:val="22"/>
                <w:szCs w:val="22"/>
              </w:rPr>
            </w:pPr>
            <w:r w:rsidRPr="002733EE">
              <w:rPr>
                <w:rFonts w:ascii="Arial" w:hAnsi="Arial" w:cs="Arial"/>
                <w:sz w:val="22"/>
                <w:szCs w:val="22"/>
              </w:rPr>
              <w:t>Support provided to impacted individuals in relation to training targeted at supporting employability.</w:t>
            </w:r>
          </w:p>
        </w:tc>
        <w:tc>
          <w:tcPr>
            <w:tcW w:w="315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 w:type="dxa"/>
              <w:left w:w="108" w:type="dxa"/>
              <w:bottom w:w="8" w:type="dxa"/>
              <w:right w:w="108" w:type="dxa"/>
            </w:tcMar>
          </w:tcPr>
          <w:p w14:paraId="667867E4" w14:textId="01F456AE" w:rsidR="00E83FB2" w:rsidRPr="002733EE" w:rsidRDefault="00DC7324" w:rsidP="00BF1CC7">
            <w:pPr>
              <w:spacing w:line="240" w:lineRule="auto"/>
              <w:rPr>
                <w:rFonts w:ascii="Arial" w:eastAsia="Arial" w:hAnsi="Arial" w:cs="Arial"/>
                <w:color w:val="000000"/>
                <w:sz w:val="22"/>
                <w:szCs w:val="22"/>
              </w:rPr>
            </w:pPr>
            <w:r w:rsidRPr="002733EE">
              <w:rPr>
                <w:rFonts w:ascii="Arial" w:eastAsia="Arial" w:hAnsi="Arial" w:cs="Arial"/>
                <w:color w:val="000000"/>
                <w:sz w:val="22"/>
                <w:szCs w:val="22"/>
              </w:rPr>
              <w:t>None</w:t>
            </w:r>
          </w:p>
        </w:tc>
        <w:tc>
          <w:tcPr>
            <w:tcW w:w="3154" w:type="dxa"/>
            <w:tcBorders>
              <w:top w:val="single" w:sz="6" w:space="0" w:color="000000" w:themeColor="text1"/>
              <w:left w:val="single" w:sz="6" w:space="0" w:color="000000" w:themeColor="text1"/>
              <w:bottom w:val="single" w:sz="6" w:space="0" w:color="000000" w:themeColor="text1"/>
            </w:tcBorders>
            <w:tcMar>
              <w:top w:w="8" w:type="dxa"/>
              <w:left w:w="108" w:type="dxa"/>
              <w:bottom w:w="8" w:type="dxa"/>
              <w:right w:w="108" w:type="dxa"/>
            </w:tcMar>
          </w:tcPr>
          <w:p w14:paraId="34367FED" w14:textId="247B27B9" w:rsidR="00E83FB2" w:rsidRPr="002733EE" w:rsidRDefault="00DC7324">
            <w:pPr>
              <w:spacing w:before="60" w:after="60" w:line="276" w:lineRule="auto"/>
              <w:rPr>
                <w:rFonts w:ascii="Arial" w:eastAsia="Arial" w:hAnsi="Arial" w:cs="Arial"/>
                <w:color w:val="000000"/>
                <w:sz w:val="22"/>
                <w:szCs w:val="22"/>
              </w:rPr>
            </w:pPr>
            <w:r w:rsidRPr="002733EE">
              <w:rPr>
                <w:rFonts w:ascii="Arial" w:eastAsia="Arial" w:hAnsi="Arial" w:cs="Arial"/>
                <w:color w:val="000000"/>
                <w:sz w:val="22"/>
                <w:szCs w:val="22"/>
              </w:rPr>
              <w:t>None</w:t>
            </w:r>
          </w:p>
        </w:tc>
      </w:tr>
      <w:tr w:rsidR="0004053F" w:rsidRPr="002733EE" w14:paraId="47A6AFBF" w14:textId="77777777" w:rsidTr="002733EE">
        <w:tc>
          <w:tcPr>
            <w:tcW w:w="3119" w:type="dxa"/>
            <w:tcBorders>
              <w:top w:val="single" w:sz="6" w:space="0" w:color="000000" w:themeColor="text1"/>
              <w:bottom w:val="single" w:sz="6" w:space="0" w:color="000000" w:themeColor="text1"/>
              <w:right w:val="single" w:sz="6" w:space="0" w:color="000000" w:themeColor="text1"/>
            </w:tcBorders>
            <w:shd w:val="clear" w:color="auto" w:fill="F2F2F2" w:themeFill="background1" w:themeFillShade="F2"/>
            <w:tcMar>
              <w:top w:w="8" w:type="dxa"/>
              <w:left w:w="108" w:type="dxa"/>
              <w:bottom w:w="8" w:type="dxa"/>
              <w:right w:w="108" w:type="dxa"/>
            </w:tcMar>
            <w:hideMark/>
          </w:tcPr>
          <w:p w14:paraId="26483B69" w14:textId="77777777" w:rsidR="0004053F" w:rsidRPr="002733EE" w:rsidRDefault="0004053F" w:rsidP="0004053F">
            <w:pPr>
              <w:spacing w:before="60" w:after="60" w:line="276" w:lineRule="auto"/>
              <w:rPr>
                <w:rFonts w:ascii="Arial" w:hAnsi="Arial" w:cs="Arial"/>
                <w:color w:val="000000"/>
                <w:sz w:val="22"/>
                <w:szCs w:val="22"/>
              </w:rPr>
            </w:pPr>
            <w:r w:rsidRPr="002733EE">
              <w:rPr>
                <w:rFonts w:ascii="Arial" w:eastAsia="Arial" w:hAnsi="Arial" w:cs="Arial"/>
                <w:b/>
                <w:bCs/>
                <w:color w:val="000000"/>
                <w:sz w:val="22"/>
                <w:szCs w:val="22"/>
              </w:rPr>
              <w:t xml:space="preserve">Disability </w:t>
            </w:r>
            <w:r w:rsidRPr="002733EE">
              <w:rPr>
                <w:rFonts w:ascii="Arial" w:hAnsi="Arial" w:cs="Arial"/>
                <w:sz w:val="22"/>
                <w:szCs w:val="22"/>
              </w:rPr>
              <w:t>(Including: mental, physical, learning, intellectual and neurodivergent)</w:t>
            </w:r>
            <w:r w:rsidRPr="002733EE">
              <w:rPr>
                <w:rFonts w:ascii="Arial" w:eastAsia="Arial" w:hAnsi="Arial" w:cs="Arial"/>
                <w:color w:val="000000"/>
                <w:sz w:val="22"/>
                <w:szCs w:val="22"/>
                <w:vertAlign w:val="superscript"/>
              </w:rPr>
              <w:footnoteReference w:id="3"/>
            </w:r>
          </w:p>
        </w:tc>
        <w:tc>
          <w:tcPr>
            <w:tcW w:w="315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 w:type="dxa"/>
              <w:left w:w="108" w:type="dxa"/>
              <w:bottom w:w="8" w:type="dxa"/>
              <w:right w:w="108" w:type="dxa"/>
            </w:tcMar>
          </w:tcPr>
          <w:p w14:paraId="59395F87" w14:textId="564CE14A" w:rsidR="0004053F" w:rsidRPr="002733EE" w:rsidRDefault="0004053F" w:rsidP="00270252">
            <w:pPr>
              <w:pStyle w:val="ListParagraph"/>
              <w:numPr>
                <w:ilvl w:val="0"/>
                <w:numId w:val="24"/>
              </w:numPr>
              <w:spacing w:line="240" w:lineRule="auto"/>
              <w:ind w:left="277" w:hanging="277"/>
              <w:rPr>
                <w:rFonts w:ascii="Arial" w:hAnsi="Arial" w:cs="Arial"/>
                <w:sz w:val="22"/>
                <w:szCs w:val="22"/>
              </w:rPr>
            </w:pPr>
            <w:r w:rsidRPr="002733EE">
              <w:rPr>
                <w:rFonts w:ascii="Arial" w:hAnsi="Arial" w:cs="Arial"/>
                <w:sz w:val="22"/>
                <w:szCs w:val="22"/>
              </w:rPr>
              <w:t xml:space="preserve">Potential for disabled colleagues and staff with underlying health conditions to be impacted if redeployment need to be considered, as suitable alternative employment might not be identified where appropriate adjustments can made to the role/environment. </w:t>
            </w:r>
          </w:p>
          <w:p w14:paraId="3789950E" w14:textId="4F21766E" w:rsidR="0004053F" w:rsidRPr="002733EE" w:rsidRDefault="0004053F" w:rsidP="00270252">
            <w:pPr>
              <w:pStyle w:val="ListParagraph"/>
              <w:numPr>
                <w:ilvl w:val="0"/>
                <w:numId w:val="24"/>
              </w:numPr>
              <w:spacing w:line="240" w:lineRule="auto"/>
              <w:ind w:left="277" w:hanging="277"/>
              <w:rPr>
                <w:rFonts w:ascii="Arial" w:hAnsi="Arial" w:cs="Arial"/>
                <w:sz w:val="22"/>
                <w:szCs w:val="22"/>
              </w:rPr>
            </w:pPr>
            <w:r w:rsidRPr="002733EE">
              <w:rPr>
                <w:rFonts w:ascii="Arial" w:hAnsi="Arial" w:cs="Arial"/>
                <w:sz w:val="22"/>
                <w:szCs w:val="22"/>
              </w:rPr>
              <w:t>Accessibility of the Policy and associated documents.</w:t>
            </w:r>
          </w:p>
          <w:p w14:paraId="7B1865D5" w14:textId="62182703" w:rsidR="0004053F" w:rsidRPr="002733EE" w:rsidRDefault="0004053F" w:rsidP="00270252">
            <w:pPr>
              <w:pStyle w:val="ListParagraph"/>
              <w:numPr>
                <w:ilvl w:val="0"/>
                <w:numId w:val="24"/>
              </w:numPr>
              <w:spacing w:line="240" w:lineRule="auto"/>
              <w:ind w:left="277" w:hanging="277"/>
              <w:rPr>
                <w:rFonts w:ascii="Arial" w:hAnsi="Arial" w:cs="Arial"/>
                <w:sz w:val="22"/>
                <w:szCs w:val="22"/>
              </w:rPr>
            </w:pPr>
            <w:r w:rsidRPr="002733EE">
              <w:rPr>
                <w:rFonts w:ascii="Arial" w:hAnsi="Arial" w:cs="Arial"/>
                <w:sz w:val="22"/>
                <w:szCs w:val="22"/>
              </w:rPr>
              <w:t>Accessibility of the formal consultation process and communication.</w:t>
            </w:r>
          </w:p>
          <w:p w14:paraId="26C46C43" w14:textId="3EF1EBB7" w:rsidR="0004053F" w:rsidRPr="002733EE" w:rsidRDefault="0004053F" w:rsidP="00270252">
            <w:pPr>
              <w:pStyle w:val="ListParagraph"/>
              <w:numPr>
                <w:ilvl w:val="0"/>
                <w:numId w:val="24"/>
              </w:numPr>
              <w:spacing w:line="240" w:lineRule="auto"/>
              <w:ind w:left="277" w:hanging="277"/>
              <w:rPr>
                <w:rFonts w:ascii="Arial" w:hAnsi="Arial" w:cs="Arial"/>
                <w:sz w:val="22"/>
                <w:szCs w:val="22"/>
              </w:rPr>
            </w:pPr>
            <w:r w:rsidRPr="002733EE">
              <w:rPr>
                <w:rFonts w:ascii="Arial" w:hAnsi="Arial" w:cs="Arial"/>
                <w:sz w:val="22"/>
                <w:szCs w:val="22"/>
              </w:rPr>
              <w:t>ICB data does not indicate a differential during the recruitment and selection stages for disabled staff/candidates.</w:t>
            </w:r>
          </w:p>
          <w:p w14:paraId="3C1BFDF1" w14:textId="5879FD1C" w:rsidR="0004053F" w:rsidRPr="002733EE" w:rsidRDefault="0004053F" w:rsidP="00270252">
            <w:pPr>
              <w:pStyle w:val="ListParagraph"/>
              <w:numPr>
                <w:ilvl w:val="0"/>
                <w:numId w:val="24"/>
              </w:numPr>
              <w:spacing w:before="60" w:after="60" w:line="276" w:lineRule="auto"/>
              <w:ind w:left="277" w:hanging="277"/>
              <w:rPr>
                <w:rFonts w:ascii="Arial" w:hAnsi="Arial" w:cs="Arial"/>
                <w:sz w:val="22"/>
                <w:szCs w:val="22"/>
              </w:rPr>
            </w:pPr>
            <w:r w:rsidRPr="002733EE">
              <w:rPr>
                <w:rFonts w:ascii="Arial" w:hAnsi="Arial" w:cs="Arial"/>
                <w:sz w:val="22"/>
                <w:szCs w:val="22"/>
              </w:rPr>
              <w:t>Increased anxiety/stress level impacting adversely on colleagues with mental health conditions.</w:t>
            </w:r>
          </w:p>
        </w:tc>
        <w:tc>
          <w:tcPr>
            <w:tcW w:w="315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 w:type="dxa"/>
              <w:left w:w="108" w:type="dxa"/>
              <w:bottom w:w="8" w:type="dxa"/>
              <w:right w:w="108" w:type="dxa"/>
            </w:tcMar>
          </w:tcPr>
          <w:p w14:paraId="436E1879" w14:textId="77777777" w:rsidR="0004053F" w:rsidRPr="002733EE" w:rsidRDefault="0004053F" w:rsidP="00270252">
            <w:pPr>
              <w:pStyle w:val="ListParagraph"/>
              <w:numPr>
                <w:ilvl w:val="0"/>
                <w:numId w:val="26"/>
              </w:numPr>
              <w:spacing w:line="240" w:lineRule="auto"/>
              <w:ind w:left="304" w:hanging="304"/>
              <w:rPr>
                <w:rFonts w:ascii="Arial" w:hAnsi="Arial" w:cs="Arial"/>
                <w:sz w:val="22"/>
                <w:szCs w:val="22"/>
              </w:rPr>
            </w:pPr>
            <w:r w:rsidRPr="002733EE">
              <w:rPr>
                <w:rFonts w:ascii="Arial" w:hAnsi="Arial" w:cs="Arial"/>
                <w:sz w:val="22"/>
                <w:szCs w:val="22"/>
              </w:rPr>
              <w:t xml:space="preserve">Support in identifying reasonable adjustment requirements. </w:t>
            </w:r>
          </w:p>
          <w:p w14:paraId="71ADAC86" w14:textId="77777777" w:rsidR="0004053F" w:rsidRPr="002733EE" w:rsidRDefault="0004053F" w:rsidP="00270252">
            <w:pPr>
              <w:pStyle w:val="ListParagraph"/>
              <w:numPr>
                <w:ilvl w:val="0"/>
                <w:numId w:val="26"/>
              </w:numPr>
              <w:spacing w:line="240" w:lineRule="auto"/>
              <w:ind w:left="277" w:hanging="277"/>
              <w:rPr>
                <w:rFonts w:ascii="Arial" w:hAnsi="Arial" w:cs="Arial"/>
                <w:sz w:val="22"/>
                <w:szCs w:val="22"/>
              </w:rPr>
            </w:pPr>
            <w:r w:rsidRPr="002733EE">
              <w:rPr>
                <w:rFonts w:ascii="Arial" w:hAnsi="Arial" w:cs="Arial"/>
                <w:sz w:val="22"/>
                <w:szCs w:val="22"/>
              </w:rPr>
              <w:t>OH support.</w:t>
            </w:r>
          </w:p>
          <w:p w14:paraId="2EC09754" w14:textId="467EA314" w:rsidR="0004053F" w:rsidRPr="002733EE" w:rsidRDefault="0004053F" w:rsidP="00270252">
            <w:pPr>
              <w:pStyle w:val="ListParagraph"/>
              <w:numPr>
                <w:ilvl w:val="0"/>
                <w:numId w:val="26"/>
              </w:numPr>
              <w:spacing w:line="240" w:lineRule="auto"/>
              <w:ind w:left="277" w:hanging="277"/>
              <w:rPr>
                <w:rFonts w:ascii="Arial" w:hAnsi="Arial" w:cs="Arial"/>
                <w:sz w:val="22"/>
                <w:szCs w:val="22"/>
              </w:rPr>
            </w:pPr>
            <w:r w:rsidRPr="002733EE">
              <w:rPr>
                <w:rFonts w:ascii="Arial" w:hAnsi="Arial" w:cs="Arial"/>
                <w:sz w:val="22"/>
                <w:szCs w:val="22"/>
              </w:rPr>
              <w:t>Reasonable adjustments should be considered, and disability related absences are excluded from consideration.</w:t>
            </w:r>
          </w:p>
          <w:p w14:paraId="2D7A34BA" w14:textId="77777777" w:rsidR="0004053F" w:rsidRPr="002733EE" w:rsidRDefault="0004053F" w:rsidP="00270252">
            <w:pPr>
              <w:pStyle w:val="ListParagraph"/>
              <w:numPr>
                <w:ilvl w:val="0"/>
                <w:numId w:val="26"/>
              </w:numPr>
              <w:spacing w:line="240" w:lineRule="auto"/>
              <w:ind w:left="277" w:hanging="277"/>
              <w:rPr>
                <w:rFonts w:ascii="Arial" w:hAnsi="Arial" w:cs="Arial"/>
                <w:sz w:val="22"/>
                <w:szCs w:val="22"/>
              </w:rPr>
            </w:pPr>
            <w:r w:rsidRPr="002733EE">
              <w:rPr>
                <w:rFonts w:ascii="Arial" w:hAnsi="Arial" w:cs="Arial"/>
                <w:sz w:val="22"/>
                <w:szCs w:val="22"/>
              </w:rPr>
              <w:t>Support provided to impacted individuals in relation to training targeted at supporting employability.</w:t>
            </w:r>
          </w:p>
          <w:p w14:paraId="44459AC9" w14:textId="77777777" w:rsidR="0004053F" w:rsidRPr="002733EE" w:rsidRDefault="0004053F" w:rsidP="00270252">
            <w:pPr>
              <w:pStyle w:val="ListParagraph"/>
              <w:numPr>
                <w:ilvl w:val="0"/>
                <w:numId w:val="26"/>
              </w:numPr>
              <w:spacing w:line="240" w:lineRule="auto"/>
              <w:ind w:left="277" w:hanging="277"/>
              <w:rPr>
                <w:rFonts w:ascii="Arial" w:hAnsi="Arial" w:cs="Arial"/>
                <w:sz w:val="22"/>
                <w:szCs w:val="22"/>
              </w:rPr>
            </w:pPr>
            <w:r w:rsidRPr="002733EE">
              <w:rPr>
                <w:rFonts w:ascii="Arial" w:hAnsi="Arial" w:cs="Arial"/>
                <w:sz w:val="22"/>
                <w:szCs w:val="22"/>
              </w:rPr>
              <w:t>Incorporate practical steps recommended by Mencap to make our recruitment processes more inclusive and support people with learning disabilities.</w:t>
            </w:r>
          </w:p>
          <w:p w14:paraId="3D4FFB58" w14:textId="2A8AF70C" w:rsidR="0004053F" w:rsidRPr="002733EE" w:rsidRDefault="0004053F" w:rsidP="00270252">
            <w:pPr>
              <w:pStyle w:val="ListParagraph"/>
              <w:numPr>
                <w:ilvl w:val="0"/>
                <w:numId w:val="26"/>
              </w:numPr>
              <w:spacing w:line="240" w:lineRule="auto"/>
              <w:ind w:left="277" w:hanging="277"/>
              <w:rPr>
                <w:rFonts w:ascii="Arial" w:hAnsi="Arial" w:cs="Arial"/>
                <w:sz w:val="22"/>
                <w:szCs w:val="22"/>
              </w:rPr>
            </w:pPr>
            <w:r w:rsidRPr="002733EE">
              <w:rPr>
                <w:rFonts w:ascii="Arial" w:hAnsi="Arial" w:cs="Arial"/>
                <w:sz w:val="22"/>
                <w:szCs w:val="22"/>
              </w:rPr>
              <w:t xml:space="preserve">Engage ND colleagues and </w:t>
            </w:r>
            <w:r w:rsidR="00831784" w:rsidRPr="002733EE">
              <w:rPr>
                <w:rFonts w:ascii="Arial" w:hAnsi="Arial" w:cs="Arial"/>
                <w:sz w:val="22"/>
                <w:szCs w:val="22"/>
              </w:rPr>
              <w:t>adjust</w:t>
            </w:r>
            <w:r w:rsidR="00831784">
              <w:rPr>
                <w:rFonts w:ascii="Arial" w:hAnsi="Arial" w:cs="Arial"/>
                <w:sz w:val="22"/>
                <w:szCs w:val="22"/>
              </w:rPr>
              <w:t xml:space="preserve"> </w:t>
            </w:r>
            <w:r w:rsidR="00831784" w:rsidRPr="002733EE">
              <w:rPr>
                <w:rFonts w:ascii="Arial" w:hAnsi="Arial" w:cs="Arial"/>
                <w:sz w:val="22"/>
                <w:szCs w:val="22"/>
              </w:rPr>
              <w:t>communications</w:t>
            </w:r>
            <w:r>
              <w:rPr>
                <w:rFonts w:ascii="Arial" w:hAnsi="Arial" w:cs="Arial"/>
                <w:sz w:val="22"/>
                <w:szCs w:val="22"/>
              </w:rPr>
              <w:t xml:space="preserve"> </w:t>
            </w:r>
            <w:r w:rsidRPr="002733EE">
              <w:rPr>
                <w:rFonts w:ascii="Arial" w:hAnsi="Arial" w:cs="Arial"/>
                <w:sz w:val="22"/>
                <w:szCs w:val="22"/>
              </w:rPr>
              <w:t>/</w:t>
            </w:r>
            <w:r>
              <w:rPr>
                <w:rFonts w:ascii="Arial" w:hAnsi="Arial" w:cs="Arial"/>
                <w:sz w:val="22"/>
                <w:szCs w:val="22"/>
              </w:rPr>
              <w:t xml:space="preserve"> </w:t>
            </w:r>
            <w:r w:rsidRPr="002733EE">
              <w:rPr>
                <w:rFonts w:ascii="Arial" w:hAnsi="Arial" w:cs="Arial"/>
                <w:sz w:val="22"/>
                <w:szCs w:val="22"/>
              </w:rPr>
              <w:t>consultation process.</w:t>
            </w:r>
          </w:p>
          <w:p w14:paraId="18E9D561" w14:textId="406A2F24" w:rsidR="0004053F" w:rsidRPr="002733EE" w:rsidRDefault="0004053F" w:rsidP="00270252">
            <w:pPr>
              <w:pStyle w:val="ListParagraph"/>
              <w:numPr>
                <w:ilvl w:val="0"/>
                <w:numId w:val="26"/>
              </w:numPr>
              <w:spacing w:line="240" w:lineRule="auto"/>
              <w:ind w:left="277" w:hanging="277"/>
              <w:rPr>
                <w:rFonts w:ascii="Arial" w:hAnsi="Arial" w:cs="Arial"/>
                <w:sz w:val="22"/>
                <w:szCs w:val="22"/>
              </w:rPr>
            </w:pPr>
            <w:r w:rsidRPr="002733EE">
              <w:rPr>
                <w:rFonts w:ascii="Arial" w:hAnsi="Arial" w:cs="Arial"/>
                <w:sz w:val="22"/>
                <w:szCs w:val="22"/>
              </w:rPr>
              <w:t>Support available from the line manager, Mental Health First Aiders, HR and our EAP.</w:t>
            </w:r>
          </w:p>
        </w:tc>
        <w:tc>
          <w:tcPr>
            <w:tcW w:w="315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 w:type="dxa"/>
              <w:left w:w="108" w:type="dxa"/>
              <w:bottom w:w="8" w:type="dxa"/>
              <w:right w:w="108" w:type="dxa"/>
            </w:tcMar>
          </w:tcPr>
          <w:p w14:paraId="5DABA102" w14:textId="0650D60A" w:rsidR="0004053F" w:rsidRPr="002733EE" w:rsidRDefault="0004053F" w:rsidP="0004053F">
            <w:pPr>
              <w:spacing w:line="240" w:lineRule="auto"/>
              <w:rPr>
                <w:rFonts w:ascii="Arial" w:eastAsia="Arial" w:hAnsi="Arial" w:cs="Arial"/>
                <w:color w:val="000000"/>
                <w:sz w:val="22"/>
                <w:szCs w:val="22"/>
              </w:rPr>
            </w:pPr>
            <w:r w:rsidRPr="002733EE">
              <w:rPr>
                <w:rFonts w:ascii="Arial" w:eastAsia="Arial" w:hAnsi="Arial" w:cs="Arial"/>
                <w:color w:val="000000"/>
                <w:sz w:val="22"/>
                <w:szCs w:val="22"/>
              </w:rPr>
              <w:t>None</w:t>
            </w:r>
          </w:p>
        </w:tc>
        <w:tc>
          <w:tcPr>
            <w:tcW w:w="3154" w:type="dxa"/>
            <w:tcBorders>
              <w:top w:val="single" w:sz="6" w:space="0" w:color="000000" w:themeColor="text1"/>
              <w:left w:val="single" w:sz="6" w:space="0" w:color="000000" w:themeColor="text1"/>
              <w:bottom w:val="single" w:sz="6" w:space="0" w:color="000000" w:themeColor="text1"/>
            </w:tcBorders>
            <w:tcMar>
              <w:top w:w="8" w:type="dxa"/>
              <w:left w:w="108" w:type="dxa"/>
              <w:bottom w:w="8" w:type="dxa"/>
              <w:right w:w="108" w:type="dxa"/>
            </w:tcMar>
          </w:tcPr>
          <w:p w14:paraId="1C4CC177" w14:textId="662FEF02" w:rsidR="0004053F" w:rsidRPr="002733EE" w:rsidRDefault="0004053F" w:rsidP="0004053F">
            <w:pPr>
              <w:spacing w:before="60" w:after="60" w:line="276" w:lineRule="auto"/>
              <w:rPr>
                <w:rFonts w:ascii="Arial" w:eastAsia="Arial" w:hAnsi="Arial" w:cs="Arial"/>
                <w:color w:val="000000"/>
                <w:sz w:val="22"/>
                <w:szCs w:val="22"/>
              </w:rPr>
            </w:pPr>
            <w:r w:rsidRPr="002733EE">
              <w:rPr>
                <w:rFonts w:ascii="Arial" w:eastAsia="Arial" w:hAnsi="Arial" w:cs="Arial"/>
                <w:color w:val="000000"/>
                <w:sz w:val="22"/>
                <w:szCs w:val="22"/>
              </w:rPr>
              <w:t>None</w:t>
            </w:r>
          </w:p>
        </w:tc>
      </w:tr>
      <w:tr w:rsidR="00850F7B" w:rsidRPr="002733EE" w14:paraId="51A1DB9E" w14:textId="77777777" w:rsidTr="002733EE">
        <w:tc>
          <w:tcPr>
            <w:tcW w:w="3119" w:type="dxa"/>
            <w:tcBorders>
              <w:top w:val="single" w:sz="6" w:space="0" w:color="000000" w:themeColor="text1"/>
              <w:bottom w:val="single" w:sz="6" w:space="0" w:color="000000" w:themeColor="text1"/>
              <w:right w:val="single" w:sz="6" w:space="0" w:color="000000" w:themeColor="text1"/>
            </w:tcBorders>
            <w:shd w:val="clear" w:color="auto" w:fill="F2F2F2" w:themeFill="background1" w:themeFillShade="F2"/>
            <w:tcMar>
              <w:top w:w="8" w:type="dxa"/>
              <w:left w:w="108" w:type="dxa"/>
              <w:bottom w:w="8" w:type="dxa"/>
              <w:right w:w="108" w:type="dxa"/>
            </w:tcMar>
            <w:hideMark/>
          </w:tcPr>
          <w:p w14:paraId="60B11118" w14:textId="77777777" w:rsidR="00850F7B" w:rsidRPr="002733EE" w:rsidRDefault="00850F7B" w:rsidP="00850F7B">
            <w:pPr>
              <w:spacing w:before="60" w:after="60" w:line="276" w:lineRule="auto"/>
              <w:rPr>
                <w:rFonts w:ascii="Arial" w:hAnsi="Arial" w:cs="Arial"/>
                <w:color w:val="000000"/>
                <w:sz w:val="22"/>
                <w:szCs w:val="22"/>
              </w:rPr>
            </w:pPr>
            <w:r w:rsidRPr="002733EE">
              <w:rPr>
                <w:rFonts w:ascii="Arial" w:eastAsia="Arial" w:hAnsi="Arial" w:cs="Arial"/>
                <w:b/>
                <w:bCs/>
                <w:color w:val="000000"/>
                <w:sz w:val="22"/>
                <w:szCs w:val="22"/>
              </w:rPr>
              <w:t xml:space="preserve">Gender </w:t>
            </w:r>
            <w:r w:rsidRPr="002733EE">
              <w:rPr>
                <w:rFonts w:ascii="Arial" w:eastAsia="Arial" w:hAnsi="Arial" w:cs="Arial"/>
                <w:color w:val="000000"/>
                <w:sz w:val="22"/>
                <w:szCs w:val="22"/>
              </w:rPr>
              <w:t>(including trans, non-binary and gender reassignment)</w:t>
            </w:r>
            <w:r w:rsidRPr="002733EE">
              <w:rPr>
                <w:rFonts w:ascii="Arial" w:eastAsia="Arial" w:hAnsi="Arial" w:cs="Arial"/>
                <w:color w:val="000000"/>
                <w:sz w:val="22"/>
                <w:szCs w:val="22"/>
                <w:vertAlign w:val="superscript"/>
              </w:rPr>
              <w:footnoteReference w:id="4"/>
            </w:r>
          </w:p>
        </w:tc>
        <w:tc>
          <w:tcPr>
            <w:tcW w:w="315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 w:type="dxa"/>
              <w:left w:w="108" w:type="dxa"/>
              <w:bottom w:w="8" w:type="dxa"/>
              <w:right w:w="108" w:type="dxa"/>
            </w:tcMar>
          </w:tcPr>
          <w:p w14:paraId="6B060796" w14:textId="30C5C1E9" w:rsidR="00850F7B" w:rsidRPr="002733EE" w:rsidRDefault="00850F7B" w:rsidP="00707338">
            <w:pPr>
              <w:pStyle w:val="ListParagraph"/>
              <w:numPr>
                <w:ilvl w:val="0"/>
                <w:numId w:val="43"/>
              </w:numPr>
              <w:spacing w:line="240" w:lineRule="auto"/>
              <w:ind w:left="316" w:hanging="316"/>
              <w:rPr>
                <w:rFonts w:ascii="Arial" w:hAnsi="Arial" w:cs="Arial"/>
                <w:sz w:val="22"/>
                <w:szCs w:val="22"/>
              </w:rPr>
            </w:pPr>
            <w:r w:rsidRPr="002733EE">
              <w:rPr>
                <w:rFonts w:ascii="Arial" w:hAnsi="Arial" w:cs="Arial"/>
                <w:sz w:val="22"/>
                <w:szCs w:val="22"/>
              </w:rPr>
              <w:t xml:space="preserve">No adverse impact identified.  </w:t>
            </w:r>
          </w:p>
          <w:p w14:paraId="5C71E099" w14:textId="69E66134" w:rsidR="00850F7B" w:rsidRPr="00707338" w:rsidRDefault="00850F7B" w:rsidP="00707338">
            <w:pPr>
              <w:pStyle w:val="ListParagraph"/>
              <w:numPr>
                <w:ilvl w:val="0"/>
                <w:numId w:val="43"/>
              </w:numPr>
              <w:spacing w:line="240" w:lineRule="auto"/>
              <w:ind w:left="277" w:hanging="277"/>
              <w:rPr>
                <w:rFonts w:ascii="Arial" w:hAnsi="Arial" w:cs="Arial"/>
                <w:sz w:val="22"/>
                <w:szCs w:val="22"/>
              </w:rPr>
            </w:pPr>
            <w:r w:rsidRPr="00707338">
              <w:rPr>
                <w:rFonts w:ascii="Arial" w:hAnsi="Arial" w:cs="Arial"/>
                <w:sz w:val="22"/>
                <w:szCs w:val="22"/>
              </w:rPr>
              <w:t>Limited data available within ICBs in relation to gender reassignment.</w:t>
            </w:r>
          </w:p>
          <w:p w14:paraId="1EE24F39" w14:textId="77777777" w:rsidR="00850F7B" w:rsidRPr="002733EE" w:rsidRDefault="00850F7B" w:rsidP="00850F7B">
            <w:pPr>
              <w:spacing w:line="240" w:lineRule="auto"/>
              <w:rPr>
                <w:rFonts w:ascii="Arial" w:hAnsi="Arial" w:cs="Arial"/>
                <w:sz w:val="22"/>
                <w:szCs w:val="22"/>
              </w:rPr>
            </w:pPr>
          </w:p>
          <w:p w14:paraId="03E9B657" w14:textId="77777777" w:rsidR="00850F7B" w:rsidRPr="002733EE" w:rsidRDefault="00850F7B" w:rsidP="00850F7B">
            <w:pPr>
              <w:spacing w:before="60" w:after="60" w:line="276" w:lineRule="auto"/>
              <w:rPr>
                <w:rFonts w:ascii="Arial" w:eastAsia="Arial" w:hAnsi="Arial" w:cs="Arial"/>
                <w:color w:val="000000"/>
                <w:sz w:val="22"/>
                <w:szCs w:val="22"/>
              </w:rPr>
            </w:pPr>
          </w:p>
        </w:tc>
        <w:tc>
          <w:tcPr>
            <w:tcW w:w="315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 w:type="dxa"/>
              <w:left w:w="108" w:type="dxa"/>
              <w:bottom w:w="8" w:type="dxa"/>
              <w:right w:w="108" w:type="dxa"/>
            </w:tcMar>
          </w:tcPr>
          <w:p w14:paraId="0AD375ED" w14:textId="31EC7F12" w:rsidR="00850F7B" w:rsidRPr="002733EE" w:rsidRDefault="00850F7B" w:rsidP="00270252">
            <w:pPr>
              <w:pStyle w:val="ListParagraph"/>
              <w:numPr>
                <w:ilvl w:val="0"/>
                <w:numId w:val="27"/>
              </w:numPr>
              <w:spacing w:line="240" w:lineRule="auto"/>
              <w:ind w:left="274" w:hanging="274"/>
              <w:rPr>
                <w:rFonts w:ascii="Arial" w:hAnsi="Arial" w:cs="Arial"/>
                <w:sz w:val="22"/>
                <w:szCs w:val="22"/>
              </w:rPr>
            </w:pPr>
            <w:r w:rsidRPr="002733EE">
              <w:rPr>
                <w:rFonts w:ascii="Arial" w:hAnsi="Arial" w:cs="Arial"/>
                <w:sz w:val="22"/>
                <w:szCs w:val="22"/>
              </w:rPr>
              <w:t xml:space="preserve">Consistent approach to consultation / transition to the new structures. </w:t>
            </w:r>
          </w:p>
          <w:p w14:paraId="6D5FBDE4" w14:textId="77777777" w:rsidR="00850F7B" w:rsidRPr="002733EE" w:rsidRDefault="00850F7B" w:rsidP="00270252">
            <w:pPr>
              <w:pStyle w:val="ListParagraph"/>
              <w:numPr>
                <w:ilvl w:val="0"/>
                <w:numId w:val="27"/>
              </w:numPr>
              <w:spacing w:line="240" w:lineRule="auto"/>
              <w:ind w:left="277" w:hanging="277"/>
              <w:rPr>
                <w:rFonts w:ascii="Arial" w:hAnsi="Arial" w:cs="Arial"/>
                <w:sz w:val="22"/>
                <w:szCs w:val="22"/>
              </w:rPr>
            </w:pPr>
            <w:r w:rsidRPr="002733EE">
              <w:rPr>
                <w:rFonts w:ascii="Arial" w:hAnsi="Arial" w:cs="Arial"/>
                <w:sz w:val="22"/>
                <w:szCs w:val="22"/>
              </w:rPr>
              <w:t xml:space="preserve">Flexible working to transfer to new structure where a slot and all new posts open to flexible working. </w:t>
            </w:r>
          </w:p>
          <w:p w14:paraId="3804DB4F" w14:textId="0B755D9B" w:rsidR="00850F7B" w:rsidRPr="002733EE" w:rsidRDefault="00850F7B" w:rsidP="00270252">
            <w:pPr>
              <w:pStyle w:val="ListParagraph"/>
              <w:numPr>
                <w:ilvl w:val="0"/>
                <w:numId w:val="27"/>
              </w:numPr>
              <w:spacing w:line="240" w:lineRule="auto"/>
              <w:ind w:left="277" w:hanging="277"/>
              <w:rPr>
                <w:rFonts w:ascii="Arial" w:eastAsia="Arial" w:hAnsi="Arial" w:cs="Arial"/>
                <w:color w:val="000000"/>
                <w:sz w:val="22"/>
                <w:szCs w:val="22"/>
              </w:rPr>
            </w:pPr>
            <w:r w:rsidRPr="002733EE">
              <w:rPr>
                <w:rFonts w:ascii="Arial" w:hAnsi="Arial" w:cs="Arial"/>
                <w:sz w:val="22"/>
                <w:szCs w:val="22"/>
              </w:rPr>
              <w:t>The policy has been developed to encompass the needs of all staff.</w:t>
            </w:r>
          </w:p>
        </w:tc>
        <w:tc>
          <w:tcPr>
            <w:tcW w:w="315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 w:type="dxa"/>
              <w:left w:w="108" w:type="dxa"/>
              <w:bottom w:w="8" w:type="dxa"/>
              <w:right w:w="108" w:type="dxa"/>
            </w:tcMar>
          </w:tcPr>
          <w:p w14:paraId="2D5E25EA" w14:textId="3577185B" w:rsidR="00850F7B" w:rsidRPr="002733EE" w:rsidRDefault="00850F7B" w:rsidP="00850F7B">
            <w:pPr>
              <w:pStyle w:val="ListParagraph"/>
              <w:spacing w:line="240" w:lineRule="auto"/>
              <w:ind w:left="328"/>
              <w:rPr>
                <w:rFonts w:ascii="Arial" w:eastAsia="Arial" w:hAnsi="Arial" w:cs="Arial"/>
                <w:color w:val="000000"/>
                <w:sz w:val="22"/>
                <w:szCs w:val="22"/>
              </w:rPr>
            </w:pPr>
            <w:r w:rsidRPr="002733EE">
              <w:rPr>
                <w:rFonts w:ascii="Arial" w:eastAsia="Arial" w:hAnsi="Arial" w:cs="Arial"/>
                <w:color w:val="000000"/>
                <w:sz w:val="22"/>
                <w:szCs w:val="22"/>
              </w:rPr>
              <w:t>None</w:t>
            </w:r>
          </w:p>
        </w:tc>
        <w:tc>
          <w:tcPr>
            <w:tcW w:w="3154" w:type="dxa"/>
            <w:tcBorders>
              <w:top w:val="single" w:sz="6" w:space="0" w:color="000000" w:themeColor="text1"/>
              <w:left w:val="single" w:sz="6" w:space="0" w:color="000000" w:themeColor="text1"/>
              <w:bottom w:val="single" w:sz="6" w:space="0" w:color="000000" w:themeColor="text1"/>
            </w:tcBorders>
            <w:tcMar>
              <w:top w:w="8" w:type="dxa"/>
              <w:left w:w="108" w:type="dxa"/>
              <w:bottom w:w="8" w:type="dxa"/>
              <w:right w:w="108" w:type="dxa"/>
            </w:tcMar>
          </w:tcPr>
          <w:p w14:paraId="0FE14F0A" w14:textId="34EE344D" w:rsidR="00850F7B" w:rsidRPr="002733EE" w:rsidRDefault="00850F7B" w:rsidP="00850F7B">
            <w:pPr>
              <w:spacing w:before="60" w:after="60" w:line="276" w:lineRule="auto"/>
              <w:rPr>
                <w:rFonts w:ascii="Arial" w:eastAsia="Arial" w:hAnsi="Arial" w:cs="Arial"/>
                <w:color w:val="000000"/>
                <w:sz w:val="22"/>
                <w:szCs w:val="22"/>
              </w:rPr>
            </w:pPr>
            <w:r w:rsidRPr="002733EE">
              <w:rPr>
                <w:rFonts w:ascii="Arial" w:eastAsia="Arial" w:hAnsi="Arial" w:cs="Arial"/>
                <w:color w:val="000000"/>
                <w:sz w:val="22"/>
                <w:szCs w:val="22"/>
              </w:rPr>
              <w:t>None</w:t>
            </w:r>
          </w:p>
        </w:tc>
      </w:tr>
      <w:tr w:rsidR="00F65177" w:rsidRPr="002733EE" w14:paraId="3CCC2B5B" w14:textId="77777777" w:rsidTr="002733EE">
        <w:tc>
          <w:tcPr>
            <w:tcW w:w="3119" w:type="dxa"/>
            <w:tcBorders>
              <w:top w:val="single" w:sz="6" w:space="0" w:color="000000" w:themeColor="text1"/>
              <w:bottom w:val="single" w:sz="6" w:space="0" w:color="000000" w:themeColor="text1"/>
              <w:right w:val="single" w:sz="6" w:space="0" w:color="000000" w:themeColor="text1"/>
            </w:tcBorders>
            <w:shd w:val="clear" w:color="auto" w:fill="F2F2F2" w:themeFill="background1" w:themeFillShade="F2"/>
            <w:tcMar>
              <w:top w:w="8" w:type="dxa"/>
              <w:left w:w="108" w:type="dxa"/>
              <w:bottom w:w="8" w:type="dxa"/>
              <w:right w:w="108" w:type="dxa"/>
            </w:tcMar>
            <w:hideMark/>
          </w:tcPr>
          <w:p w14:paraId="497323F3" w14:textId="77777777" w:rsidR="00F65177" w:rsidRPr="002733EE" w:rsidRDefault="00F65177" w:rsidP="00F65177">
            <w:pPr>
              <w:spacing w:before="60" w:after="60" w:line="276" w:lineRule="auto"/>
              <w:rPr>
                <w:rFonts w:ascii="Arial" w:hAnsi="Arial" w:cs="Arial"/>
                <w:color w:val="000000"/>
                <w:sz w:val="22"/>
                <w:szCs w:val="22"/>
              </w:rPr>
            </w:pPr>
            <w:r w:rsidRPr="002733EE">
              <w:rPr>
                <w:rFonts w:ascii="Arial" w:eastAsia="Arial" w:hAnsi="Arial" w:cs="Arial"/>
                <w:b/>
                <w:bCs/>
                <w:color w:val="000000"/>
                <w:sz w:val="22"/>
                <w:szCs w:val="22"/>
              </w:rPr>
              <w:t>Marriage and civil partnership</w:t>
            </w:r>
            <w:r w:rsidRPr="002733EE">
              <w:rPr>
                <w:rFonts w:ascii="Arial" w:eastAsia="Arial" w:hAnsi="Arial" w:cs="Arial"/>
                <w:color w:val="000000"/>
                <w:sz w:val="22"/>
                <w:szCs w:val="22"/>
                <w:vertAlign w:val="superscript"/>
              </w:rPr>
              <w:footnoteReference w:id="5"/>
            </w:r>
          </w:p>
        </w:tc>
        <w:tc>
          <w:tcPr>
            <w:tcW w:w="315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 w:type="dxa"/>
              <w:left w:w="108" w:type="dxa"/>
              <w:bottom w:w="8" w:type="dxa"/>
              <w:right w:w="108" w:type="dxa"/>
            </w:tcMar>
          </w:tcPr>
          <w:p w14:paraId="6136FC2A" w14:textId="61CB65D0" w:rsidR="00F65177" w:rsidRPr="002733EE" w:rsidRDefault="00F65177" w:rsidP="00270252">
            <w:pPr>
              <w:pStyle w:val="ListParagraph"/>
              <w:numPr>
                <w:ilvl w:val="0"/>
                <w:numId w:val="32"/>
              </w:numPr>
              <w:spacing w:line="240" w:lineRule="auto"/>
              <w:ind w:left="325" w:hanging="325"/>
              <w:rPr>
                <w:rFonts w:ascii="Arial" w:eastAsia="Arial" w:hAnsi="Arial" w:cs="Arial"/>
                <w:color w:val="000000"/>
                <w:sz w:val="22"/>
                <w:szCs w:val="22"/>
              </w:rPr>
            </w:pPr>
            <w:r w:rsidRPr="002733EE">
              <w:rPr>
                <w:rFonts w:ascii="Arial" w:hAnsi="Arial" w:cs="Arial"/>
                <w:sz w:val="22"/>
                <w:szCs w:val="22"/>
              </w:rPr>
              <w:t>There is no specific evidence to suggest the policy impacts on people due to their marital status.</w:t>
            </w:r>
          </w:p>
        </w:tc>
        <w:tc>
          <w:tcPr>
            <w:tcW w:w="315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 w:type="dxa"/>
              <w:left w:w="108" w:type="dxa"/>
              <w:bottom w:w="8" w:type="dxa"/>
              <w:right w:w="108" w:type="dxa"/>
            </w:tcMar>
          </w:tcPr>
          <w:p w14:paraId="1574BDC3" w14:textId="3D1BDD64" w:rsidR="00F65177" w:rsidRPr="002733EE" w:rsidRDefault="00F65177" w:rsidP="00707338">
            <w:pPr>
              <w:pStyle w:val="ListParagraph"/>
              <w:numPr>
                <w:ilvl w:val="0"/>
                <w:numId w:val="31"/>
              </w:numPr>
              <w:spacing w:line="240" w:lineRule="auto"/>
              <w:ind w:left="305" w:hanging="305"/>
              <w:rPr>
                <w:rFonts w:ascii="Arial" w:eastAsia="Arial" w:hAnsi="Arial" w:cs="Arial"/>
                <w:color w:val="000000"/>
                <w:sz w:val="22"/>
                <w:szCs w:val="22"/>
              </w:rPr>
            </w:pPr>
            <w:r w:rsidRPr="00F65177">
              <w:rPr>
                <w:rFonts w:ascii="Arial" w:hAnsi="Arial" w:cs="Arial"/>
                <w:sz w:val="22"/>
                <w:szCs w:val="22"/>
              </w:rPr>
              <w:t>The policy has been developed to encompass the needs of all staff.</w:t>
            </w:r>
            <w:r>
              <w:rPr>
                <w:rFonts w:ascii="Arial" w:hAnsi="Arial" w:cs="Arial"/>
                <w:sz w:val="22"/>
                <w:szCs w:val="22"/>
              </w:rPr>
              <w:t xml:space="preserve"> </w:t>
            </w:r>
            <w:r w:rsidRPr="00F65177">
              <w:rPr>
                <w:rFonts w:ascii="Arial" w:hAnsi="Arial" w:cs="Arial"/>
                <w:sz w:val="22"/>
                <w:szCs w:val="22"/>
              </w:rPr>
              <w:t xml:space="preserve">No specific need around marriage or civil partnership has been identified. </w:t>
            </w:r>
          </w:p>
        </w:tc>
        <w:tc>
          <w:tcPr>
            <w:tcW w:w="315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 w:type="dxa"/>
              <w:left w:w="108" w:type="dxa"/>
              <w:bottom w:w="8" w:type="dxa"/>
              <w:right w:w="108" w:type="dxa"/>
            </w:tcMar>
          </w:tcPr>
          <w:p w14:paraId="3AA0A7E6" w14:textId="3BE84AC6" w:rsidR="00F65177" w:rsidRPr="002733EE" w:rsidRDefault="00F65177" w:rsidP="00F65177">
            <w:pPr>
              <w:spacing w:line="240" w:lineRule="auto"/>
              <w:rPr>
                <w:rFonts w:ascii="Arial" w:eastAsia="Arial" w:hAnsi="Arial" w:cs="Arial"/>
                <w:color w:val="000000"/>
                <w:sz w:val="22"/>
                <w:szCs w:val="22"/>
              </w:rPr>
            </w:pPr>
            <w:r w:rsidRPr="002733EE">
              <w:rPr>
                <w:rFonts w:ascii="Arial" w:eastAsia="Arial" w:hAnsi="Arial" w:cs="Arial"/>
                <w:color w:val="000000"/>
                <w:sz w:val="22"/>
                <w:szCs w:val="22"/>
              </w:rPr>
              <w:t>None</w:t>
            </w:r>
          </w:p>
        </w:tc>
        <w:tc>
          <w:tcPr>
            <w:tcW w:w="3154" w:type="dxa"/>
            <w:tcBorders>
              <w:top w:val="single" w:sz="6" w:space="0" w:color="000000" w:themeColor="text1"/>
              <w:left w:val="single" w:sz="6" w:space="0" w:color="000000" w:themeColor="text1"/>
              <w:bottom w:val="single" w:sz="6" w:space="0" w:color="000000" w:themeColor="text1"/>
            </w:tcBorders>
            <w:tcMar>
              <w:top w:w="8" w:type="dxa"/>
              <w:left w:w="108" w:type="dxa"/>
              <w:bottom w:w="8" w:type="dxa"/>
              <w:right w:w="108" w:type="dxa"/>
            </w:tcMar>
          </w:tcPr>
          <w:p w14:paraId="4055F606" w14:textId="59896033" w:rsidR="00F65177" w:rsidRPr="002733EE" w:rsidRDefault="00F65177" w:rsidP="00F65177">
            <w:pPr>
              <w:spacing w:before="60" w:after="60" w:line="276" w:lineRule="auto"/>
              <w:rPr>
                <w:rFonts w:ascii="Arial" w:eastAsia="Arial" w:hAnsi="Arial" w:cs="Arial"/>
                <w:color w:val="000000"/>
                <w:sz w:val="22"/>
                <w:szCs w:val="22"/>
              </w:rPr>
            </w:pPr>
            <w:r w:rsidRPr="002733EE">
              <w:rPr>
                <w:rFonts w:ascii="Arial" w:eastAsia="Arial" w:hAnsi="Arial" w:cs="Arial"/>
                <w:color w:val="000000"/>
                <w:sz w:val="22"/>
                <w:szCs w:val="22"/>
              </w:rPr>
              <w:t>None</w:t>
            </w:r>
          </w:p>
        </w:tc>
      </w:tr>
      <w:tr w:rsidR="00F65177" w:rsidRPr="002733EE" w14:paraId="0EBF5C53" w14:textId="77777777" w:rsidTr="002733EE">
        <w:tc>
          <w:tcPr>
            <w:tcW w:w="3119" w:type="dxa"/>
            <w:tcBorders>
              <w:top w:val="single" w:sz="6" w:space="0" w:color="000000" w:themeColor="text1"/>
              <w:bottom w:val="single" w:sz="6" w:space="0" w:color="000000" w:themeColor="text1"/>
              <w:right w:val="single" w:sz="6" w:space="0" w:color="000000" w:themeColor="text1"/>
            </w:tcBorders>
            <w:shd w:val="clear" w:color="auto" w:fill="F2F2F2" w:themeFill="background1" w:themeFillShade="F2"/>
            <w:tcMar>
              <w:top w:w="8" w:type="dxa"/>
              <w:left w:w="108" w:type="dxa"/>
              <w:bottom w:w="8" w:type="dxa"/>
              <w:right w:w="108" w:type="dxa"/>
            </w:tcMar>
            <w:hideMark/>
          </w:tcPr>
          <w:p w14:paraId="7FA82077" w14:textId="77777777" w:rsidR="00F65177" w:rsidRPr="002733EE" w:rsidRDefault="00F65177" w:rsidP="00F65177">
            <w:pPr>
              <w:spacing w:before="60" w:after="60" w:line="276" w:lineRule="auto"/>
              <w:rPr>
                <w:rFonts w:ascii="Arial" w:hAnsi="Arial" w:cs="Arial"/>
                <w:color w:val="000000"/>
                <w:sz w:val="22"/>
                <w:szCs w:val="22"/>
              </w:rPr>
            </w:pPr>
            <w:r w:rsidRPr="002733EE">
              <w:rPr>
                <w:rFonts w:ascii="Arial" w:eastAsia="Arial" w:hAnsi="Arial" w:cs="Arial"/>
                <w:b/>
                <w:bCs/>
                <w:color w:val="000000"/>
                <w:sz w:val="22"/>
                <w:szCs w:val="22"/>
              </w:rPr>
              <w:t>Pregnancy and maternity</w:t>
            </w:r>
            <w:r w:rsidRPr="002733EE">
              <w:rPr>
                <w:rFonts w:ascii="Arial" w:eastAsia="Arial" w:hAnsi="Arial" w:cs="Arial"/>
                <w:color w:val="000000"/>
                <w:sz w:val="22"/>
                <w:szCs w:val="22"/>
                <w:vertAlign w:val="superscript"/>
              </w:rPr>
              <w:footnoteReference w:id="6"/>
            </w:r>
          </w:p>
        </w:tc>
        <w:tc>
          <w:tcPr>
            <w:tcW w:w="315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 w:type="dxa"/>
              <w:left w:w="108" w:type="dxa"/>
              <w:bottom w:w="8" w:type="dxa"/>
              <w:right w:w="108" w:type="dxa"/>
            </w:tcMar>
          </w:tcPr>
          <w:p w14:paraId="4E0B49BC" w14:textId="77777777" w:rsidR="00F65177" w:rsidRPr="002733EE" w:rsidRDefault="00F65177" w:rsidP="00270252">
            <w:pPr>
              <w:pStyle w:val="ListParagraph"/>
              <w:numPr>
                <w:ilvl w:val="0"/>
                <w:numId w:val="30"/>
              </w:numPr>
              <w:spacing w:line="240" w:lineRule="auto"/>
              <w:ind w:left="305" w:hanging="305"/>
              <w:rPr>
                <w:rFonts w:ascii="Arial" w:hAnsi="Arial" w:cs="Arial"/>
                <w:sz w:val="22"/>
                <w:szCs w:val="22"/>
              </w:rPr>
            </w:pPr>
            <w:r w:rsidRPr="002733EE">
              <w:rPr>
                <w:rFonts w:ascii="Arial" w:hAnsi="Arial" w:cs="Arial"/>
                <w:sz w:val="22"/>
                <w:szCs w:val="22"/>
              </w:rPr>
              <w:t>Staff on maternity leave maybe impacted during change processes as not physically in the workplace.</w:t>
            </w:r>
          </w:p>
          <w:p w14:paraId="219EBAE6" w14:textId="77777777" w:rsidR="00F65177" w:rsidRPr="002733EE" w:rsidRDefault="00F65177" w:rsidP="00270252">
            <w:pPr>
              <w:pStyle w:val="ListParagraph"/>
              <w:numPr>
                <w:ilvl w:val="0"/>
                <w:numId w:val="30"/>
              </w:numPr>
              <w:spacing w:line="240" w:lineRule="auto"/>
              <w:ind w:left="305" w:hanging="305"/>
              <w:rPr>
                <w:rFonts w:ascii="Arial" w:hAnsi="Arial" w:cs="Arial"/>
                <w:sz w:val="22"/>
                <w:szCs w:val="22"/>
              </w:rPr>
            </w:pPr>
            <w:r w:rsidRPr="002733EE">
              <w:rPr>
                <w:rFonts w:ascii="Arial" w:hAnsi="Arial" w:cs="Arial"/>
                <w:sz w:val="22"/>
                <w:szCs w:val="22"/>
              </w:rPr>
              <w:t>Staff on maternity leave away from the organisation and might not receive communication in good time.</w:t>
            </w:r>
          </w:p>
          <w:p w14:paraId="6FF27056" w14:textId="4572EAEC" w:rsidR="00F65177" w:rsidRPr="002733EE" w:rsidRDefault="00F65177" w:rsidP="00270252">
            <w:pPr>
              <w:pStyle w:val="ListParagraph"/>
              <w:numPr>
                <w:ilvl w:val="0"/>
                <w:numId w:val="30"/>
              </w:numPr>
              <w:spacing w:line="240" w:lineRule="auto"/>
              <w:ind w:left="305" w:hanging="305"/>
              <w:rPr>
                <w:rFonts w:ascii="Arial" w:hAnsi="Arial" w:cs="Arial"/>
                <w:sz w:val="22"/>
                <w:szCs w:val="22"/>
              </w:rPr>
            </w:pPr>
            <w:r w:rsidRPr="002733EE">
              <w:rPr>
                <w:rFonts w:ascii="Arial" w:hAnsi="Arial" w:cs="Arial"/>
                <w:sz w:val="22"/>
                <w:szCs w:val="22"/>
              </w:rPr>
              <w:t xml:space="preserve">Possible adverse impact related to recruitment and selection processes, timing and recent </w:t>
            </w:r>
            <w:r w:rsidR="003A5393" w:rsidRPr="002733EE">
              <w:rPr>
                <w:rFonts w:ascii="Arial" w:hAnsi="Arial" w:cs="Arial"/>
                <w:sz w:val="22"/>
                <w:szCs w:val="22"/>
              </w:rPr>
              <w:t>work-related</w:t>
            </w:r>
            <w:r w:rsidRPr="002733EE">
              <w:rPr>
                <w:rFonts w:ascii="Arial" w:hAnsi="Arial" w:cs="Arial"/>
                <w:sz w:val="22"/>
                <w:szCs w:val="22"/>
              </w:rPr>
              <w:t xml:space="preserve"> examples.</w:t>
            </w:r>
          </w:p>
        </w:tc>
        <w:tc>
          <w:tcPr>
            <w:tcW w:w="315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 w:type="dxa"/>
              <w:left w:w="108" w:type="dxa"/>
              <w:bottom w:w="8" w:type="dxa"/>
              <w:right w:w="108" w:type="dxa"/>
            </w:tcMar>
          </w:tcPr>
          <w:p w14:paraId="1A23FF88" w14:textId="77777777" w:rsidR="00F65177" w:rsidRPr="002733EE" w:rsidRDefault="00F65177" w:rsidP="00270252">
            <w:pPr>
              <w:pStyle w:val="ListParagraph"/>
              <w:numPr>
                <w:ilvl w:val="0"/>
                <w:numId w:val="33"/>
              </w:numPr>
              <w:spacing w:line="240" w:lineRule="auto"/>
              <w:ind w:left="278" w:hanging="278"/>
              <w:rPr>
                <w:rFonts w:ascii="Arial" w:hAnsi="Arial" w:cs="Arial"/>
                <w:sz w:val="22"/>
                <w:szCs w:val="22"/>
              </w:rPr>
            </w:pPr>
            <w:r w:rsidRPr="002733EE">
              <w:rPr>
                <w:rFonts w:ascii="Arial" w:hAnsi="Arial" w:cs="Arial"/>
                <w:sz w:val="22"/>
                <w:szCs w:val="22"/>
              </w:rPr>
              <w:t>Women on maternity leave are protected by the Equality Act, specifically relating to change management, redeployment and redundancy processes.</w:t>
            </w:r>
          </w:p>
          <w:p w14:paraId="42CC7DDE" w14:textId="7E86BD64" w:rsidR="00F65177" w:rsidRPr="002733EE" w:rsidRDefault="00F65177" w:rsidP="003A5393">
            <w:pPr>
              <w:pStyle w:val="ListParagraph"/>
              <w:spacing w:line="240" w:lineRule="auto"/>
              <w:ind w:left="274"/>
              <w:rPr>
                <w:rFonts w:ascii="Arial" w:hAnsi="Arial" w:cs="Arial"/>
                <w:sz w:val="22"/>
                <w:szCs w:val="22"/>
              </w:rPr>
            </w:pPr>
          </w:p>
        </w:tc>
        <w:tc>
          <w:tcPr>
            <w:tcW w:w="315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 w:type="dxa"/>
              <w:left w:w="108" w:type="dxa"/>
              <w:bottom w:w="8" w:type="dxa"/>
              <w:right w:w="108" w:type="dxa"/>
            </w:tcMar>
          </w:tcPr>
          <w:p w14:paraId="2B09D862" w14:textId="77777777" w:rsidR="00ED6FDE" w:rsidRDefault="003A5393" w:rsidP="00270252">
            <w:pPr>
              <w:pStyle w:val="ListParagraph"/>
              <w:numPr>
                <w:ilvl w:val="0"/>
                <w:numId w:val="34"/>
              </w:numPr>
              <w:spacing w:line="240" w:lineRule="auto"/>
              <w:ind w:left="247" w:hanging="284"/>
              <w:rPr>
                <w:rFonts w:ascii="Arial" w:hAnsi="Arial" w:cs="Arial"/>
                <w:sz w:val="22"/>
                <w:szCs w:val="22"/>
              </w:rPr>
            </w:pPr>
            <w:r w:rsidRPr="002733EE">
              <w:rPr>
                <w:rFonts w:ascii="Arial" w:hAnsi="Arial" w:cs="Arial"/>
                <w:sz w:val="22"/>
                <w:szCs w:val="22"/>
              </w:rPr>
              <w:t>HR will identify all colleagues on maternity</w:t>
            </w:r>
            <w:r>
              <w:rPr>
                <w:rFonts w:ascii="Arial" w:hAnsi="Arial" w:cs="Arial"/>
                <w:sz w:val="22"/>
                <w:szCs w:val="22"/>
              </w:rPr>
              <w:t xml:space="preserve"> </w:t>
            </w:r>
            <w:r w:rsidRPr="002733EE">
              <w:rPr>
                <w:rFonts w:ascii="Arial" w:hAnsi="Arial" w:cs="Arial"/>
                <w:sz w:val="22"/>
                <w:szCs w:val="22"/>
              </w:rPr>
              <w:t>/ family leave prior to commencing formal consultation clarify/agree arrangements for full participation in the consultation process, including one to one meetings.</w:t>
            </w:r>
          </w:p>
          <w:p w14:paraId="3A057368" w14:textId="1375D8C6" w:rsidR="00F65177" w:rsidRPr="00ED6FDE" w:rsidRDefault="003A5393" w:rsidP="00270252">
            <w:pPr>
              <w:pStyle w:val="ListParagraph"/>
              <w:numPr>
                <w:ilvl w:val="0"/>
                <w:numId w:val="34"/>
              </w:numPr>
              <w:spacing w:line="240" w:lineRule="auto"/>
              <w:ind w:left="247" w:hanging="284"/>
              <w:rPr>
                <w:rFonts w:ascii="Arial" w:hAnsi="Arial" w:cs="Arial"/>
                <w:sz w:val="22"/>
                <w:szCs w:val="22"/>
              </w:rPr>
            </w:pPr>
            <w:r w:rsidRPr="00ED6FDE">
              <w:rPr>
                <w:rFonts w:ascii="Arial" w:hAnsi="Arial" w:cs="Arial"/>
                <w:sz w:val="22"/>
                <w:szCs w:val="22"/>
              </w:rPr>
              <w:t>ICB to ensure selection processes look at transferrable skills, knowledge and experience.</w:t>
            </w:r>
          </w:p>
        </w:tc>
        <w:tc>
          <w:tcPr>
            <w:tcW w:w="3154" w:type="dxa"/>
            <w:tcBorders>
              <w:top w:val="single" w:sz="6" w:space="0" w:color="000000" w:themeColor="text1"/>
              <w:left w:val="single" w:sz="6" w:space="0" w:color="000000" w:themeColor="text1"/>
              <w:bottom w:val="single" w:sz="6" w:space="0" w:color="000000" w:themeColor="text1"/>
            </w:tcBorders>
            <w:tcMar>
              <w:top w:w="8" w:type="dxa"/>
              <w:left w:w="108" w:type="dxa"/>
              <w:bottom w:w="8" w:type="dxa"/>
              <w:right w:w="108" w:type="dxa"/>
            </w:tcMar>
          </w:tcPr>
          <w:p w14:paraId="7E293ABD" w14:textId="1A155948" w:rsidR="00F65177" w:rsidRPr="002733EE" w:rsidRDefault="003A5393" w:rsidP="00F65177">
            <w:pPr>
              <w:spacing w:before="60" w:after="60" w:line="276" w:lineRule="auto"/>
              <w:rPr>
                <w:rFonts w:ascii="Arial" w:eastAsia="Arial" w:hAnsi="Arial" w:cs="Arial"/>
                <w:color w:val="000000"/>
                <w:sz w:val="22"/>
                <w:szCs w:val="22"/>
              </w:rPr>
            </w:pPr>
            <w:r w:rsidRPr="002733EE">
              <w:rPr>
                <w:rFonts w:ascii="Arial" w:eastAsia="Arial" w:hAnsi="Arial" w:cs="Arial"/>
                <w:color w:val="000000"/>
                <w:sz w:val="22"/>
                <w:szCs w:val="22"/>
              </w:rPr>
              <w:t>None</w:t>
            </w:r>
          </w:p>
        </w:tc>
      </w:tr>
      <w:tr w:rsidR="00F65177" w:rsidRPr="002733EE" w14:paraId="1A712334" w14:textId="77777777" w:rsidTr="002733EE">
        <w:tc>
          <w:tcPr>
            <w:tcW w:w="3119" w:type="dxa"/>
            <w:tcBorders>
              <w:top w:val="single" w:sz="6" w:space="0" w:color="000000" w:themeColor="text1"/>
              <w:bottom w:val="single" w:sz="6" w:space="0" w:color="000000" w:themeColor="text1"/>
              <w:right w:val="single" w:sz="6" w:space="0" w:color="000000" w:themeColor="text1"/>
            </w:tcBorders>
            <w:shd w:val="clear" w:color="auto" w:fill="F2F2F2" w:themeFill="background1" w:themeFillShade="F2"/>
            <w:tcMar>
              <w:top w:w="8" w:type="dxa"/>
              <w:left w:w="108" w:type="dxa"/>
              <w:bottom w:w="8" w:type="dxa"/>
              <w:right w:w="108" w:type="dxa"/>
            </w:tcMar>
            <w:hideMark/>
          </w:tcPr>
          <w:p w14:paraId="5E4592C6" w14:textId="77777777" w:rsidR="00F65177" w:rsidRPr="002733EE" w:rsidRDefault="00F65177" w:rsidP="00F65177">
            <w:pPr>
              <w:spacing w:before="60" w:after="60" w:line="276" w:lineRule="auto"/>
              <w:rPr>
                <w:rFonts w:ascii="Arial" w:hAnsi="Arial" w:cs="Arial"/>
                <w:color w:val="000000"/>
                <w:sz w:val="22"/>
                <w:szCs w:val="22"/>
              </w:rPr>
            </w:pPr>
            <w:r w:rsidRPr="002733EE">
              <w:rPr>
                <w:rFonts w:ascii="Arial" w:eastAsia="Arial" w:hAnsi="Arial" w:cs="Arial"/>
                <w:b/>
                <w:bCs/>
                <w:color w:val="000000"/>
                <w:sz w:val="22"/>
                <w:szCs w:val="22"/>
              </w:rPr>
              <w:t>Race</w:t>
            </w:r>
            <w:r w:rsidRPr="002733EE">
              <w:rPr>
                <w:rFonts w:ascii="Arial" w:eastAsia="Arial" w:hAnsi="Arial" w:cs="Arial"/>
                <w:color w:val="000000"/>
                <w:sz w:val="22"/>
                <w:szCs w:val="22"/>
                <w:vertAlign w:val="superscript"/>
              </w:rPr>
              <w:footnoteReference w:id="7"/>
            </w:r>
          </w:p>
        </w:tc>
        <w:tc>
          <w:tcPr>
            <w:tcW w:w="315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 w:type="dxa"/>
              <w:left w:w="108" w:type="dxa"/>
              <w:bottom w:w="8" w:type="dxa"/>
              <w:right w:w="108" w:type="dxa"/>
            </w:tcMar>
          </w:tcPr>
          <w:p w14:paraId="04C1A868" w14:textId="32EBC997" w:rsidR="00F65177" w:rsidRPr="002733EE" w:rsidRDefault="00F65177" w:rsidP="00270252">
            <w:pPr>
              <w:pStyle w:val="ListParagraph"/>
              <w:numPr>
                <w:ilvl w:val="0"/>
                <w:numId w:val="22"/>
              </w:numPr>
              <w:spacing w:line="240" w:lineRule="auto"/>
              <w:rPr>
                <w:rFonts w:ascii="Arial" w:hAnsi="Arial" w:cs="Arial"/>
                <w:sz w:val="22"/>
                <w:szCs w:val="22"/>
              </w:rPr>
            </w:pPr>
            <w:r w:rsidRPr="002733EE">
              <w:rPr>
                <w:rFonts w:ascii="Arial" w:hAnsi="Arial" w:cs="Arial"/>
                <w:sz w:val="22"/>
                <w:szCs w:val="22"/>
              </w:rPr>
              <w:t>Potential for black and minority ethnic staff to be impacted as part of the suitable alternative employment/redeployment process; specifically relating to objectivity of application assessment, make up of interview panels.</w:t>
            </w:r>
          </w:p>
          <w:p w14:paraId="33902AED" w14:textId="77777777" w:rsidR="00F65177" w:rsidRPr="002733EE" w:rsidRDefault="00F65177" w:rsidP="00270252">
            <w:pPr>
              <w:pStyle w:val="ListParagraph"/>
              <w:numPr>
                <w:ilvl w:val="0"/>
                <w:numId w:val="22"/>
              </w:numPr>
              <w:spacing w:line="240" w:lineRule="auto"/>
              <w:rPr>
                <w:rFonts w:ascii="Arial" w:hAnsi="Arial" w:cs="Arial"/>
                <w:sz w:val="22"/>
                <w:szCs w:val="22"/>
              </w:rPr>
            </w:pPr>
            <w:r w:rsidRPr="002733EE">
              <w:rPr>
                <w:rFonts w:ascii="Arial" w:hAnsi="Arial" w:cs="Arial"/>
                <w:sz w:val="22"/>
                <w:szCs w:val="22"/>
              </w:rPr>
              <w:t>Black and minority ethnic colleagues less likely to be successful at short-list and interview. (DDICB data)</w:t>
            </w:r>
          </w:p>
          <w:p w14:paraId="2E1C9FBB" w14:textId="1506CFC3" w:rsidR="00F65177" w:rsidRPr="002733EE" w:rsidRDefault="00F65177" w:rsidP="00270252">
            <w:pPr>
              <w:pStyle w:val="ListParagraph"/>
              <w:numPr>
                <w:ilvl w:val="0"/>
                <w:numId w:val="22"/>
              </w:numPr>
              <w:spacing w:line="240" w:lineRule="auto"/>
              <w:rPr>
                <w:rFonts w:ascii="Arial" w:hAnsi="Arial" w:cs="Arial"/>
                <w:sz w:val="22"/>
                <w:szCs w:val="22"/>
              </w:rPr>
            </w:pPr>
            <w:r w:rsidRPr="002733EE">
              <w:rPr>
                <w:rFonts w:ascii="Arial" w:hAnsi="Arial" w:cs="Arial"/>
                <w:sz w:val="22"/>
                <w:szCs w:val="22"/>
              </w:rPr>
              <w:t>The staff survey results show that the Black and minority ethnic colleagues are less likely to consider that the organisation acts fairly with regards to career progression and treatment in general.</w:t>
            </w:r>
          </w:p>
        </w:tc>
        <w:tc>
          <w:tcPr>
            <w:tcW w:w="315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 w:type="dxa"/>
              <w:left w:w="108" w:type="dxa"/>
              <w:bottom w:w="8" w:type="dxa"/>
              <w:right w:w="108" w:type="dxa"/>
            </w:tcMar>
          </w:tcPr>
          <w:p w14:paraId="1B288EB2" w14:textId="64B7FF14" w:rsidR="00F65177" w:rsidRPr="00ED6FDE" w:rsidRDefault="00F65177" w:rsidP="00270252">
            <w:pPr>
              <w:pStyle w:val="ListParagraph"/>
              <w:numPr>
                <w:ilvl w:val="0"/>
                <w:numId w:val="28"/>
              </w:numPr>
              <w:spacing w:line="240" w:lineRule="auto"/>
              <w:rPr>
                <w:rFonts w:ascii="Arial" w:eastAsia="Arial" w:hAnsi="Arial" w:cs="Arial"/>
                <w:sz w:val="22"/>
                <w:szCs w:val="22"/>
              </w:rPr>
            </w:pPr>
            <w:r w:rsidRPr="002733EE">
              <w:rPr>
                <w:rFonts w:ascii="Arial" w:hAnsi="Arial" w:cs="Arial"/>
                <w:sz w:val="22"/>
                <w:szCs w:val="22"/>
              </w:rPr>
              <w:t>Management training.</w:t>
            </w:r>
          </w:p>
        </w:tc>
        <w:tc>
          <w:tcPr>
            <w:tcW w:w="315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 w:type="dxa"/>
              <w:left w:w="108" w:type="dxa"/>
              <w:bottom w:w="8" w:type="dxa"/>
              <w:right w:w="108" w:type="dxa"/>
            </w:tcMar>
          </w:tcPr>
          <w:p w14:paraId="51BEC71F" w14:textId="77777777" w:rsidR="00F65177" w:rsidRDefault="00F65177" w:rsidP="00270252">
            <w:pPr>
              <w:pStyle w:val="ListParagraph"/>
              <w:numPr>
                <w:ilvl w:val="1"/>
                <w:numId w:val="28"/>
              </w:numPr>
              <w:spacing w:line="240" w:lineRule="auto"/>
              <w:ind w:left="349" w:hanging="284"/>
              <w:rPr>
                <w:rFonts w:ascii="Arial" w:hAnsi="Arial" w:cs="Arial"/>
                <w:sz w:val="22"/>
                <w:szCs w:val="22"/>
              </w:rPr>
            </w:pPr>
            <w:r w:rsidRPr="002733EE">
              <w:rPr>
                <w:rFonts w:ascii="Arial" w:hAnsi="Arial" w:cs="Arial"/>
                <w:sz w:val="22"/>
                <w:szCs w:val="22"/>
              </w:rPr>
              <w:t>Equality Impact Assessment to be undertaken for each organisational change process.</w:t>
            </w:r>
          </w:p>
          <w:p w14:paraId="1EE9DCAF" w14:textId="77777777" w:rsidR="00ED6FDE" w:rsidRPr="002733EE" w:rsidRDefault="00ED6FDE" w:rsidP="00270252">
            <w:pPr>
              <w:pStyle w:val="ListParagraph"/>
              <w:numPr>
                <w:ilvl w:val="0"/>
                <w:numId w:val="28"/>
              </w:numPr>
              <w:spacing w:line="240" w:lineRule="auto"/>
              <w:rPr>
                <w:rFonts w:ascii="Arial" w:hAnsi="Arial" w:cs="Arial"/>
                <w:sz w:val="22"/>
                <w:szCs w:val="22"/>
              </w:rPr>
            </w:pPr>
            <w:r w:rsidRPr="002733EE">
              <w:rPr>
                <w:rFonts w:ascii="Arial" w:hAnsi="Arial" w:cs="Arial"/>
                <w:sz w:val="22"/>
                <w:szCs w:val="22"/>
              </w:rPr>
              <w:t>1:1 support during redeployment process.</w:t>
            </w:r>
          </w:p>
          <w:p w14:paraId="0CC3F90C" w14:textId="77777777" w:rsidR="00ED6FDE" w:rsidRPr="002733EE" w:rsidRDefault="00ED6FDE" w:rsidP="00270252">
            <w:pPr>
              <w:pStyle w:val="ListParagraph"/>
              <w:numPr>
                <w:ilvl w:val="0"/>
                <w:numId w:val="28"/>
              </w:numPr>
              <w:spacing w:line="240" w:lineRule="auto"/>
              <w:rPr>
                <w:rFonts w:ascii="Arial" w:hAnsi="Arial" w:cs="Arial"/>
                <w:sz w:val="22"/>
                <w:szCs w:val="22"/>
              </w:rPr>
            </w:pPr>
            <w:r w:rsidRPr="002733EE">
              <w:rPr>
                <w:rFonts w:ascii="Arial" w:hAnsi="Arial" w:cs="Arial"/>
                <w:sz w:val="22"/>
                <w:szCs w:val="22"/>
              </w:rPr>
              <w:t>ICB to provide refresher training for recruiting managers on fair and inclusive recruitment and selection practices, including unconscious bias.</w:t>
            </w:r>
          </w:p>
          <w:p w14:paraId="5536022C" w14:textId="77777777" w:rsidR="00ED6FDE" w:rsidRPr="002733EE" w:rsidRDefault="00ED6FDE" w:rsidP="00270252">
            <w:pPr>
              <w:pStyle w:val="ListParagraph"/>
              <w:numPr>
                <w:ilvl w:val="0"/>
                <w:numId w:val="28"/>
              </w:numPr>
              <w:spacing w:line="240" w:lineRule="auto"/>
              <w:rPr>
                <w:rFonts w:ascii="Arial" w:hAnsi="Arial" w:cs="Arial"/>
                <w:sz w:val="22"/>
                <w:szCs w:val="22"/>
              </w:rPr>
            </w:pPr>
            <w:r w:rsidRPr="002733EE">
              <w:rPr>
                <w:rFonts w:ascii="Arial" w:hAnsi="Arial" w:cs="Arial"/>
                <w:sz w:val="22"/>
                <w:szCs w:val="22"/>
              </w:rPr>
              <w:t>Panel members to have completed the above in last 12 months.</w:t>
            </w:r>
          </w:p>
          <w:p w14:paraId="13FE3066" w14:textId="77777777" w:rsidR="00ED6FDE" w:rsidRDefault="00ED6FDE" w:rsidP="00270252">
            <w:pPr>
              <w:pStyle w:val="ListParagraph"/>
              <w:numPr>
                <w:ilvl w:val="0"/>
                <w:numId w:val="28"/>
              </w:numPr>
              <w:spacing w:line="240" w:lineRule="auto"/>
              <w:rPr>
                <w:rFonts w:ascii="Arial" w:hAnsi="Arial" w:cs="Arial"/>
                <w:sz w:val="22"/>
                <w:szCs w:val="22"/>
              </w:rPr>
            </w:pPr>
            <w:r w:rsidRPr="002733EE">
              <w:rPr>
                <w:rFonts w:ascii="Arial" w:hAnsi="Arial" w:cs="Arial"/>
                <w:sz w:val="22"/>
                <w:szCs w:val="22"/>
              </w:rPr>
              <w:t>Ensure diverse panel representation and compliance with R&amp;S Policy.</w:t>
            </w:r>
          </w:p>
          <w:p w14:paraId="7DF6FA42" w14:textId="582657CA" w:rsidR="00ED6FDE" w:rsidRPr="00ED6FDE" w:rsidRDefault="00ED6FDE" w:rsidP="00270252">
            <w:pPr>
              <w:pStyle w:val="ListParagraph"/>
              <w:numPr>
                <w:ilvl w:val="0"/>
                <w:numId w:val="28"/>
              </w:numPr>
              <w:spacing w:line="240" w:lineRule="auto"/>
              <w:rPr>
                <w:rFonts w:ascii="Arial" w:hAnsi="Arial" w:cs="Arial"/>
                <w:sz w:val="22"/>
                <w:szCs w:val="22"/>
              </w:rPr>
            </w:pPr>
            <w:r w:rsidRPr="002733EE">
              <w:rPr>
                <w:rFonts w:ascii="Arial" w:hAnsi="Arial" w:cs="Arial"/>
                <w:sz w:val="22"/>
                <w:szCs w:val="22"/>
              </w:rPr>
              <w:t>Inclusion recruitment</w:t>
            </w:r>
            <w:r>
              <w:rPr>
                <w:rFonts w:ascii="Arial" w:hAnsi="Arial" w:cs="Arial"/>
                <w:sz w:val="22"/>
                <w:szCs w:val="22"/>
              </w:rPr>
              <w:t xml:space="preserve"> </w:t>
            </w:r>
            <w:r w:rsidRPr="002733EE">
              <w:rPr>
                <w:rFonts w:ascii="Arial" w:hAnsi="Arial" w:cs="Arial"/>
                <w:sz w:val="22"/>
                <w:szCs w:val="22"/>
              </w:rPr>
              <w:t>/</w:t>
            </w:r>
            <w:r>
              <w:rPr>
                <w:rFonts w:ascii="Arial" w:hAnsi="Arial" w:cs="Arial"/>
                <w:sz w:val="22"/>
                <w:szCs w:val="22"/>
              </w:rPr>
              <w:t xml:space="preserve"> </w:t>
            </w:r>
            <w:r w:rsidRPr="002733EE">
              <w:rPr>
                <w:rFonts w:ascii="Arial" w:hAnsi="Arial" w:cs="Arial"/>
                <w:sz w:val="22"/>
                <w:szCs w:val="22"/>
              </w:rPr>
              <w:t>assessment checklist to be signed by recruiting manager.</w:t>
            </w:r>
          </w:p>
        </w:tc>
        <w:tc>
          <w:tcPr>
            <w:tcW w:w="3154" w:type="dxa"/>
            <w:tcBorders>
              <w:top w:val="single" w:sz="6" w:space="0" w:color="000000" w:themeColor="text1"/>
              <w:left w:val="single" w:sz="6" w:space="0" w:color="000000" w:themeColor="text1"/>
              <w:bottom w:val="single" w:sz="6" w:space="0" w:color="000000" w:themeColor="text1"/>
            </w:tcBorders>
            <w:tcMar>
              <w:top w:w="8" w:type="dxa"/>
              <w:left w:w="108" w:type="dxa"/>
              <w:bottom w:w="8" w:type="dxa"/>
              <w:right w:w="108" w:type="dxa"/>
            </w:tcMar>
          </w:tcPr>
          <w:p w14:paraId="06EBADA4" w14:textId="77777777" w:rsidR="00F65177" w:rsidRPr="002733EE" w:rsidRDefault="00F65177" w:rsidP="00F65177">
            <w:pPr>
              <w:spacing w:before="60" w:after="60" w:line="276" w:lineRule="auto"/>
              <w:rPr>
                <w:rFonts w:ascii="Arial" w:eastAsia="Arial" w:hAnsi="Arial" w:cs="Arial"/>
                <w:color w:val="000000"/>
                <w:sz w:val="22"/>
                <w:szCs w:val="22"/>
              </w:rPr>
            </w:pPr>
          </w:p>
        </w:tc>
      </w:tr>
      <w:tr w:rsidR="00F65177" w:rsidRPr="002733EE" w14:paraId="13AD5960" w14:textId="77777777" w:rsidTr="002733EE">
        <w:tc>
          <w:tcPr>
            <w:tcW w:w="3119" w:type="dxa"/>
            <w:tcBorders>
              <w:top w:val="single" w:sz="6" w:space="0" w:color="000000" w:themeColor="text1"/>
              <w:bottom w:val="single" w:sz="6" w:space="0" w:color="000000" w:themeColor="text1"/>
              <w:right w:val="single" w:sz="6" w:space="0" w:color="000000" w:themeColor="text1"/>
            </w:tcBorders>
            <w:shd w:val="clear" w:color="auto" w:fill="F2F2F2" w:themeFill="background1" w:themeFillShade="F2"/>
            <w:tcMar>
              <w:top w:w="8" w:type="dxa"/>
              <w:left w:w="108" w:type="dxa"/>
              <w:bottom w:w="8" w:type="dxa"/>
              <w:right w:w="108" w:type="dxa"/>
            </w:tcMar>
            <w:hideMark/>
          </w:tcPr>
          <w:p w14:paraId="01604555" w14:textId="77777777" w:rsidR="00F65177" w:rsidRPr="002733EE" w:rsidRDefault="00F65177" w:rsidP="00F65177">
            <w:pPr>
              <w:spacing w:before="60" w:after="60" w:line="276" w:lineRule="auto"/>
              <w:rPr>
                <w:rFonts w:ascii="Arial" w:hAnsi="Arial" w:cs="Arial"/>
                <w:color w:val="000000"/>
                <w:sz w:val="22"/>
                <w:szCs w:val="22"/>
              </w:rPr>
            </w:pPr>
            <w:r w:rsidRPr="002733EE">
              <w:rPr>
                <w:rFonts w:ascii="Arial" w:eastAsia="Arial" w:hAnsi="Arial" w:cs="Arial"/>
                <w:b/>
                <w:bCs/>
                <w:color w:val="000000"/>
                <w:sz w:val="22"/>
                <w:szCs w:val="22"/>
              </w:rPr>
              <w:t>Religion or belief</w:t>
            </w:r>
            <w:r w:rsidRPr="002733EE">
              <w:rPr>
                <w:rFonts w:ascii="Arial" w:eastAsia="Arial" w:hAnsi="Arial" w:cs="Arial"/>
                <w:color w:val="000000"/>
                <w:sz w:val="22"/>
                <w:szCs w:val="22"/>
                <w:vertAlign w:val="superscript"/>
              </w:rPr>
              <w:footnoteReference w:id="8"/>
            </w:r>
          </w:p>
        </w:tc>
        <w:tc>
          <w:tcPr>
            <w:tcW w:w="315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 w:type="dxa"/>
              <w:left w:w="108" w:type="dxa"/>
              <w:bottom w:w="8" w:type="dxa"/>
              <w:right w:w="108" w:type="dxa"/>
            </w:tcMar>
          </w:tcPr>
          <w:p w14:paraId="65506D46" w14:textId="3109C92F" w:rsidR="00F65177" w:rsidRPr="00102590" w:rsidRDefault="00F65177" w:rsidP="00270252">
            <w:pPr>
              <w:pStyle w:val="ListParagraph"/>
              <w:numPr>
                <w:ilvl w:val="0"/>
                <w:numId w:val="35"/>
              </w:numPr>
              <w:spacing w:before="60" w:after="60" w:line="276" w:lineRule="auto"/>
              <w:ind w:left="325" w:hanging="325"/>
              <w:rPr>
                <w:rFonts w:ascii="Arial" w:eastAsia="Arial" w:hAnsi="Arial" w:cs="Arial"/>
                <w:color w:val="000000"/>
                <w:sz w:val="22"/>
                <w:szCs w:val="22"/>
              </w:rPr>
            </w:pPr>
            <w:r w:rsidRPr="00102590">
              <w:rPr>
                <w:rFonts w:ascii="Arial" w:hAnsi="Arial" w:cs="Arial"/>
                <w:sz w:val="22"/>
                <w:szCs w:val="22"/>
              </w:rPr>
              <w:t>Religious observances unlikely to impact on staffing levels during the consultation/transition period.</w:t>
            </w:r>
          </w:p>
        </w:tc>
        <w:tc>
          <w:tcPr>
            <w:tcW w:w="315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 w:type="dxa"/>
              <w:left w:w="108" w:type="dxa"/>
              <w:bottom w:w="8" w:type="dxa"/>
              <w:right w:w="108" w:type="dxa"/>
            </w:tcMar>
          </w:tcPr>
          <w:p w14:paraId="597CF464" w14:textId="77777777" w:rsidR="00F65177" w:rsidRPr="002733EE" w:rsidRDefault="00F65177" w:rsidP="00F65177">
            <w:pPr>
              <w:spacing w:before="60" w:after="60" w:line="276" w:lineRule="auto"/>
              <w:rPr>
                <w:rFonts w:ascii="Arial" w:eastAsia="Arial" w:hAnsi="Arial" w:cs="Arial"/>
                <w:color w:val="000000"/>
                <w:sz w:val="22"/>
                <w:szCs w:val="22"/>
              </w:rPr>
            </w:pPr>
          </w:p>
        </w:tc>
        <w:tc>
          <w:tcPr>
            <w:tcW w:w="315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 w:type="dxa"/>
              <w:left w:w="108" w:type="dxa"/>
              <w:bottom w:w="8" w:type="dxa"/>
              <w:right w:w="108" w:type="dxa"/>
            </w:tcMar>
          </w:tcPr>
          <w:p w14:paraId="29B87D17" w14:textId="64E30A82" w:rsidR="00F65177" w:rsidRPr="002733EE" w:rsidRDefault="00F65177" w:rsidP="00270252">
            <w:pPr>
              <w:pStyle w:val="ListParagraph"/>
              <w:numPr>
                <w:ilvl w:val="0"/>
                <w:numId w:val="36"/>
              </w:numPr>
              <w:spacing w:before="60" w:after="60" w:line="276" w:lineRule="auto"/>
              <w:ind w:left="388" w:hanging="388"/>
              <w:rPr>
                <w:rFonts w:ascii="Arial" w:eastAsia="Arial" w:hAnsi="Arial" w:cs="Arial"/>
                <w:color w:val="000000"/>
                <w:sz w:val="22"/>
                <w:szCs w:val="22"/>
              </w:rPr>
            </w:pPr>
            <w:r w:rsidRPr="002733EE">
              <w:rPr>
                <w:rFonts w:ascii="Arial" w:hAnsi="Arial" w:cs="Arial"/>
                <w:sz w:val="22"/>
                <w:szCs w:val="22"/>
              </w:rPr>
              <w:t>ICBs to review Inclusion Calendar and consultation/transition timetables to ensure no potential adverse impact due to religious observances.</w:t>
            </w:r>
          </w:p>
        </w:tc>
        <w:tc>
          <w:tcPr>
            <w:tcW w:w="3154" w:type="dxa"/>
            <w:tcBorders>
              <w:top w:val="single" w:sz="6" w:space="0" w:color="000000" w:themeColor="text1"/>
              <w:left w:val="single" w:sz="6" w:space="0" w:color="000000" w:themeColor="text1"/>
              <w:bottom w:val="single" w:sz="6" w:space="0" w:color="000000" w:themeColor="text1"/>
            </w:tcBorders>
            <w:tcMar>
              <w:top w:w="8" w:type="dxa"/>
              <w:left w:w="108" w:type="dxa"/>
              <w:bottom w:w="8" w:type="dxa"/>
              <w:right w:w="108" w:type="dxa"/>
            </w:tcMar>
          </w:tcPr>
          <w:p w14:paraId="25A3B040" w14:textId="77777777" w:rsidR="00F65177" w:rsidRPr="002733EE" w:rsidRDefault="00F65177" w:rsidP="00F65177">
            <w:pPr>
              <w:spacing w:before="60" w:after="60" w:line="276" w:lineRule="auto"/>
              <w:rPr>
                <w:rFonts w:ascii="Arial" w:eastAsia="Arial" w:hAnsi="Arial" w:cs="Arial"/>
                <w:color w:val="000000"/>
                <w:sz w:val="22"/>
                <w:szCs w:val="22"/>
              </w:rPr>
            </w:pPr>
          </w:p>
        </w:tc>
      </w:tr>
      <w:tr w:rsidR="0007634D" w:rsidRPr="002733EE" w14:paraId="3CDC43BB" w14:textId="77777777" w:rsidTr="002733EE">
        <w:tc>
          <w:tcPr>
            <w:tcW w:w="3119" w:type="dxa"/>
            <w:tcBorders>
              <w:top w:val="single" w:sz="6" w:space="0" w:color="000000" w:themeColor="text1"/>
              <w:bottom w:val="single" w:sz="6" w:space="0" w:color="000000" w:themeColor="text1"/>
              <w:right w:val="single" w:sz="6" w:space="0" w:color="000000" w:themeColor="text1"/>
            </w:tcBorders>
            <w:shd w:val="clear" w:color="auto" w:fill="F2F2F2" w:themeFill="background1" w:themeFillShade="F2"/>
            <w:tcMar>
              <w:top w:w="8" w:type="dxa"/>
              <w:left w:w="108" w:type="dxa"/>
              <w:bottom w:w="8" w:type="dxa"/>
              <w:right w:w="108" w:type="dxa"/>
            </w:tcMar>
            <w:hideMark/>
          </w:tcPr>
          <w:p w14:paraId="7C4A6E58" w14:textId="77777777" w:rsidR="0007634D" w:rsidRPr="002733EE" w:rsidRDefault="0007634D" w:rsidP="0007634D">
            <w:pPr>
              <w:spacing w:before="60" w:after="60" w:line="276" w:lineRule="auto"/>
              <w:rPr>
                <w:rFonts w:ascii="Arial" w:hAnsi="Arial" w:cs="Arial"/>
                <w:color w:val="000000"/>
                <w:sz w:val="22"/>
                <w:szCs w:val="22"/>
              </w:rPr>
            </w:pPr>
            <w:r w:rsidRPr="002733EE">
              <w:rPr>
                <w:rFonts w:ascii="Arial" w:eastAsia="Arial" w:hAnsi="Arial" w:cs="Arial"/>
                <w:b/>
                <w:bCs/>
                <w:color w:val="000000"/>
                <w:sz w:val="22"/>
                <w:szCs w:val="22"/>
              </w:rPr>
              <w:t>Sex</w:t>
            </w:r>
            <w:r w:rsidRPr="002733EE">
              <w:rPr>
                <w:rFonts w:ascii="Arial" w:eastAsia="Arial" w:hAnsi="Arial" w:cs="Arial"/>
                <w:color w:val="000000"/>
                <w:sz w:val="22"/>
                <w:szCs w:val="22"/>
                <w:vertAlign w:val="superscript"/>
              </w:rPr>
              <w:footnoteReference w:id="9"/>
            </w:r>
          </w:p>
        </w:tc>
        <w:tc>
          <w:tcPr>
            <w:tcW w:w="315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 w:type="dxa"/>
              <w:left w:w="108" w:type="dxa"/>
              <w:bottom w:w="8" w:type="dxa"/>
              <w:right w:w="108" w:type="dxa"/>
            </w:tcMar>
          </w:tcPr>
          <w:p w14:paraId="13C5F113" w14:textId="77777777" w:rsidR="00707338" w:rsidRDefault="0007634D" w:rsidP="00707338">
            <w:pPr>
              <w:pStyle w:val="ListParagraph"/>
              <w:numPr>
                <w:ilvl w:val="0"/>
                <w:numId w:val="44"/>
              </w:numPr>
              <w:spacing w:before="60" w:after="60" w:line="276" w:lineRule="auto"/>
              <w:ind w:left="316" w:hanging="316"/>
              <w:rPr>
                <w:rFonts w:ascii="Arial" w:hAnsi="Arial" w:cs="Arial"/>
                <w:sz w:val="22"/>
                <w:szCs w:val="22"/>
              </w:rPr>
            </w:pPr>
            <w:r w:rsidRPr="002733EE">
              <w:rPr>
                <w:rFonts w:ascii="Arial" w:hAnsi="Arial" w:cs="Arial"/>
                <w:sz w:val="22"/>
                <w:szCs w:val="22"/>
              </w:rPr>
              <w:t>No adverse impact identified.</w:t>
            </w:r>
          </w:p>
          <w:p w14:paraId="5C490649" w14:textId="2BBE2897" w:rsidR="0007634D" w:rsidRPr="00707338" w:rsidRDefault="00707338" w:rsidP="00707338">
            <w:pPr>
              <w:pStyle w:val="ListParagraph"/>
              <w:numPr>
                <w:ilvl w:val="0"/>
                <w:numId w:val="44"/>
              </w:numPr>
              <w:spacing w:before="60" w:after="60" w:line="276" w:lineRule="auto"/>
              <w:ind w:left="325" w:hanging="325"/>
              <w:rPr>
                <w:rFonts w:ascii="Arial" w:hAnsi="Arial" w:cs="Arial"/>
                <w:sz w:val="22"/>
                <w:szCs w:val="22"/>
              </w:rPr>
            </w:pPr>
            <w:r>
              <w:rPr>
                <w:rFonts w:ascii="Arial" w:hAnsi="Arial" w:cs="Arial"/>
                <w:sz w:val="22"/>
                <w:szCs w:val="22"/>
              </w:rPr>
              <w:t>I</w:t>
            </w:r>
            <w:r w:rsidR="0007634D" w:rsidRPr="00707338">
              <w:rPr>
                <w:rFonts w:ascii="Arial" w:hAnsi="Arial" w:cs="Arial"/>
                <w:sz w:val="22"/>
                <w:szCs w:val="22"/>
              </w:rPr>
              <w:t xml:space="preserve">t is noted larger proportion of females undertaking part-time and flexible working. </w:t>
            </w:r>
          </w:p>
          <w:p w14:paraId="78831308" w14:textId="77777777" w:rsidR="0007634D" w:rsidRPr="002733EE" w:rsidRDefault="0007634D" w:rsidP="0007634D">
            <w:pPr>
              <w:spacing w:line="240" w:lineRule="auto"/>
              <w:rPr>
                <w:rFonts w:ascii="Arial" w:hAnsi="Arial" w:cs="Arial"/>
                <w:sz w:val="22"/>
                <w:szCs w:val="22"/>
              </w:rPr>
            </w:pPr>
          </w:p>
          <w:p w14:paraId="4E782832" w14:textId="068D9BC6" w:rsidR="0007634D" w:rsidRPr="002733EE" w:rsidRDefault="0007634D" w:rsidP="0007634D">
            <w:pPr>
              <w:spacing w:line="240" w:lineRule="auto"/>
              <w:rPr>
                <w:rFonts w:ascii="Arial" w:eastAsia="Arial" w:hAnsi="Arial" w:cs="Arial"/>
                <w:color w:val="000000"/>
                <w:sz w:val="22"/>
                <w:szCs w:val="22"/>
              </w:rPr>
            </w:pPr>
          </w:p>
        </w:tc>
        <w:tc>
          <w:tcPr>
            <w:tcW w:w="315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 w:type="dxa"/>
              <w:left w:w="108" w:type="dxa"/>
              <w:bottom w:w="8" w:type="dxa"/>
              <w:right w:w="108" w:type="dxa"/>
            </w:tcMar>
          </w:tcPr>
          <w:p w14:paraId="577E050D" w14:textId="77777777" w:rsidR="0007634D" w:rsidRPr="002733EE" w:rsidRDefault="0007634D" w:rsidP="00270252">
            <w:pPr>
              <w:pStyle w:val="ListParagraph"/>
              <w:numPr>
                <w:ilvl w:val="0"/>
                <w:numId w:val="40"/>
              </w:numPr>
              <w:spacing w:line="240" w:lineRule="auto"/>
              <w:ind w:left="278" w:hanging="283"/>
              <w:rPr>
                <w:rFonts w:ascii="Arial" w:hAnsi="Arial" w:cs="Arial"/>
                <w:sz w:val="22"/>
                <w:szCs w:val="22"/>
              </w:rPr>
            </w:pPr>
            <w:r w:rsidRPr="002733EE">
              <w:rPr>
                <w:rFonts w:ascii="Arial" w:hAnsi="Arial" w:cs="Arial"/>
                <w:sz w:val="22"/>
                <w:szCs w:val="22"/>
              </w:rPr>
              <w:t xml:space="preserve">Consistent approach to consultation / transition to the new structures. </w:t>
            </w:r>
          </w:p>
          <w:p w14:paraId="1894BA56" w14:textId="77777777" w:rsidR="0007634D" w:rsidRPr="002733EE" w:rsidRDefault="0007634D" w:rsidP="00270252">
            <w:pPr>
              <w:pStyle w:val="ListParagraph"/>
              <w:numPr>
                <w:ilvl w:val="0"/>
                <w:numId w:val="40"/>
              </w:numPr>
              <w:spacing w:line="240" w:lineRule="auto"/>
              <w:ind w:left="277" w:hanging="277"/>
              <w:rPr>
                <w:rFonts w:ascii="Arial" w:hAnsi="Arial" w:cs="Arial"/>
                <w:sz w:val="22"/>
                <w:szCs w:val="22"/>
              </w:rPr>
            </w:pPr>
            <w:r w:rsidRPr="002733EE">
              <w:rPr>
                <w:rFonts w:ascii="Arial" w:hAnsi="Arial" w:cs="Arial"/>
                <w:sz w:val="22"/>
                <w:szCs w:val="22"/>
              </w:rPr>
              <w:t xml:space="preserve">Flexible working to transfer to new structure where a slot and all new posts open to flexible working. </w:t>
            </w:r>
          </w:p>
          <w:p w14:paraId="2EB9CD2F" w14:textId="77777777" w:rsidR="00850F7B" w:rsidRDefault="0007634D" w:rsidP="00270252">
            <w:pPr>
              <w:pStyle w:val="ListParagraph"/>
              <w:numPr>
                <w:ilvl w:val="0"/>
                <w:numId w:val="40"/>
              </w:numPr>
              <w:spacing w:line="240" w:lineRule="auto"/>
              <w:ind w:left="277" w:hanging="277"/>
              <w:rPr>
                <w:rFonts w:ascii="Arial" w:hAnsi="Arial" w:cs="Arial"/>
                <w:sz w:val="22"/>
                <w:szCs w:val="22"/>
              </w:rPr>
            </w:pPr>
            <w:r w:rsidRPr="002733EE">
              <w:rPr>
                <w:rFonts w:ascii="Arial" w:hAnsi="Arial" w:cs="Arial"/>
                <w:sz w:val="22"/>
                <w:szCs w:val="22"/>
              </w:rPr>
              <w:t>ICBs to make reasonable adjustments for colleagues with menopausal symptoms</w:t>
            </w:r>
            <w:r w:rsidR="00850F7B">
              <w:rPr>
                <w:rFonts w:ascii="Arial" w:hAnsi="Arial" w:cs="Arial"/>
                <w:sz w:val="22"/>
                <w:szCs w:val="22"/>
              </w:rPr>
              <w:t>.</w:t>
            </w:r>
          </w:p>
          <w:p w14:paraId="72AAD450" w14:textId="515B1823" w:rsidR="0007634D" w:rsidRPr="00850F7B" w:rsidRDefault="0007634D" w:rsidP="00270252">
            <w:pPr>
              <w:pStyle w:val="ListParagraph"/>
              <w:numPr>
                <w:ilvl w:val="0"/>
                <w:numId w:val="40"/>
              </w:numPr>
              <w:spacing w:line="240" w:lineRule="auto"/>
              <w:ind w:left="277" w:hanging="277"/>
              <w:rPr>
                <w:rFonts w:ascii="Arial" w:hAnsi="Arial" w:cs="Arial"/>
                <w:sz w:val="22"/>
                <w:szCs w:val="22"/>
              </w:rPr>
            </w:pPr>
            <w:r w:rsidRPr="00850F7B">
              <w:rPr>
                <w:rFonts w:ascii="Arial" w:hAnsi="Arial" w:cs="Arial"/>
                <w:sz w:val="22"/>
                <w:szCs w:val="22"/>
              </w:rPr>
              <w:t>The policy has been developed to encompass the needs of all staff.</w:t>
            </w:r>
          </w:p>
        </w:tc>
        <w:tc>
          <w:tcPr>
            <w:tcW w:w="315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 w:type="dxa"/>
              <w:left w:w="108" w:type="dxa"/>
              <w:bottom w:w="8" w:type="dxa"/>
              <w:right w:w="108" w:type="dxa"/>
            </w:tcMar>
          </w:tcPr>
          <w:p w14:paraId="7C551D46" w14:textId="77777777" w:rsidR="0007634D" w:rsidRPr="002733EE" w:rsidRDefault="0007634D" w:rsidP="00270252">
            <w:pPr>
              <w:pStyle w:val="ListParagraph"/>
              <w:numPr>
                <w:ilvl w:val="0"/>
                <w:numId w:val="41"/>
              </w:numPr>
              <w:spacing w:line="240" w:lineRule="auto"/>
              <w:ind w:left="388" w:hanging="388"/>
              <w:rPr>
                <w:rFonts w:ascii="Arial" w:hAnsi="Arial" w:cs="Arial"/>
                <w:sz w:val="22"/>
                <w:szCs w:val="22"/>
              </w:rPr>
            </w:pPr>
            <w:r w:rsidRPr="002733EE">
              <w:rPr>
                <w:rFonts w:ascii="Arial" w:hAnsi="Arial" w:cs="Arial"/>
                <w:sz w:val="22"/>
                <w:szCs w:val="22"/>
              </w:rPr>
              <w:t>ICB's employ a higher proportion of females</w:t>
            </w:r>
            <w:r>
              <w:rPr>
                <w:rFonts w:ascii="Arial" w:hAnsi="Arial" w:cs="Arial"/>
                <w:sz w:val="22"/>
                <w:szCs w:val="22"/>
              </w:rPr>
              <w:t>. R</w:t>
            </w:r>
            <w:r w:rsidRPr="002733EE">
              <w:rPr>
                <w:rFonts w:ascii="Arial" w:hAnsi="Arial" w:cs="Arial"/>
                <w:sz w:val="22"/>
                <w:szCs w:val="22"/>
              </w:rPr>
              <w:t>eview data to identify whether this is consistent across all bands.</w:t>
            </w:r>
          </w:p>
          <w:p w14:paraId="1E9FEC36" w14:textId="5546573D" w:rsidR="0007634D" w:rsidRPr="002733EE" w:rsidRDefault="0007634D" w:rsidP="0007634D">
            <w:pPr>
              <w:pStyle w:val="ListParagraph"/>
              <w:spacing w:before="60" w:after="60" w:line="276" w:lineRule="auto"/>
              <w:ind w:left="319"/>
              <w:rPr>
                <w:rFonts w:ascii="Arial" w:eastAsia="Arial" w:hAnsi="Arial" w:cs="Arial"/>
                <w:color w:val="000000"/>
                <w:sz w:val="22"/>
                <w:szCs w:val="22"/>
              </w:rPr>
            </w:pPr>
          </w:p>
        </w:tc>
        <w:tc>
          <w:tcPr>
            <w:tcW w:w="3154" w:type="dxa"/>
            <w:tcBorders>
              <w:top w:val="single" w:sz="6" w:space="0" w:color="000000" w:themeColor="text1"/>
              <w:left w:val="single" w:sz="6" w:space="0" w:color="000000" w:themeColor="text1"/>
              <w:bottom w:val="single" w:sz="6" w:space="0" w:color="000000" w:themeColor="text1"/>
            </w:tcBorders>
            <w:tcMar>
              <w:top w:w="8" w:type="dxa"/>
              <w:left w:w="108" w:type="dxa"/>
              <w:bottom w:w="8" w:type="dxa"/>
              <w:right w:w="108" w:type="dxa"/>
            </w:tcMar>
          </w:tcPr>
          <w:p w14:paraId="7835A3DD" w14:textId="77777777" w:rsidR="0007634D" w:rsidRPr="002733EE" w:rsidRDefault="0007634D" w:rsidP="0007634D">
            <w:pPr>
              <w:spacing w:before="60" w:after="60" w:line="276" w:lineRule="auto"/>
              <w:rPr>
                <w:rFonts w:ascii="Arial" w:eastAsia="Arial" w:hAnsi="Arial" w:cs="Arial"/>
                <w:color w:val="000000"/>
                <w:sz w:val="22"/>
                <w:szCs w:val="22"/>
              </w:rPr>
            </w:pPr>
          </w:p>
        </w:tc>
      </w:tr>
      <w:tr w:rsidR="00F65177" w:rsidRPr="002733EE" w14:paraId="359AFC8D" w14:textId="77777777" w:rsidTr="002733EE">
        <w:tc>
          <w:tcPr>
            <w:tcW w:w="3119" w:type="dxa"/>
            <w:tcBorders>
              <w:top w:val="single" w:sz="6" w:space="0" w:color="000000" w:themeColor="text1"/>
              <w:bottom w:val="single" w:sz="6" w:space="0" w:color="000000" w:themeColor="text1"/>
              <w:right w:val="single" w:sz="6" w:space="0" w:color="000000" w:themeColor="text1"/>
            </w:tcBorders>
            <w:shd w:val="clear" w:color="auto" w:fill="F2F2F2" w:themeFill="background1" w:themeFillShade="F2"/>
            <w:tcMar>
              <w:top w:w="8" w:type="dxa"/>
              <w:left w:w="108" w:type="dxa"/>
              <w:bottom w:w="8" w:type="dxa"/>
              <w:right w:w="108" w:type="dxa"/>
            </w:tcMar>
            <w:hideMark/>
          </w:tcPr>
          <w:p w14:paraId="691F2CE1" w14:textId="77777777" w:rsidR="00F65177" w:rsidRPr="002733EE" w:rsidRDefault="00F65177" w:rsidP="00F65177">
            <w:pPr>
              <w:spacing w:before="60" w:after="60" w:line="276" w:lineRule="auto"/>
              <w:rPr>
                <w:rFonts w:ascii="Arial" w:hAnsi="Arial" w:cs="Arial"/>
                <w:color w:val="000000"/>
                <w:sz w:val="22"/>
                <w:szCs w:val="22"/>
              </w:rPr>
            </w:pPr>
            <w:r w:rsidRPr="002733EE">
              <w:rPr>
                <w:rFonts w:ascii="Arial" w:eastAsia="Arial" w:hAnsi="Arial" w:cs="Arial"/>
                <w:b/>
                <w:bCs/>
                <w:color w:val="000000"/>
                <w:sz w:val="22"/>
                <w:szCs w:val="22"/>
              </w:rPr>
              <w:t>Sexual orientation</w:t>
            </w:r>
            <w:r w:rsidRPr="002733EE">
              <w:rPr>
                <w:rFonts w:ascii="Arial" w:eastAsia="Arial" w:hAnsi="Arial" w:cs="Arial"/>
                <w:color w:val="000000"/>
                <w:sz w:val="22"/>
                <w:szCs w:val="22"/>
                <w:vertAlign w:val="superscript"/>
              </w:rPr>
              <w:footnoteReference w:id="10"/>
            </w:r>
          </w:p>
        </w:tc>
        <w:tc>
          <w:tcPr>
            <w:tcW w:w="315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 w:type="dxa"/>
              <w:left w:w="108" w:type="dxa"/>
              <w:bottom w:w="8" w:type="dxa"/>
              <w:right w:w="108" w:type="dxa"/>
            </w:tcMar>
          </w:tcPr>
          <w:p w14:paraId="6C09ACAC" w14:textId="2FC52642" w:rsidR="00F65177" w:rsidRPr="002733EE" w:rsidRDefault="00F65177" w:rsidP="00F65177">
            <w:pPr>
              <w:spacing w:before="60" w:after="60" w:line="276" w:lineRule="auto"/>
              <w:rPr>
                <w:rFonts w:ascii="Arial" w:hAnsi="Arial" w:cs="Arial"/>
                <w:color w:val="000000"/>
                <w:sz w:val="22"/>
                <w:szCs w:val="22"/>
              </w:rPr>
            </w:pPr>
            <w:r w:rsidRPr="002733EE">
              <w:rPr>
                <w:rFonts w:ascii="Arial" w:hAnsi="Arial" w:cs="Arial"/>
                <w:sz w:val="22"/>
                <w:szCs w:val="22"/>
              </w:rPr>
              <w:t xml:space="preserve">None identified. </w:t>
            </w:r>
          </w:p>
        </w:tc>
        <w:tc>
          <w:tcPr>
            <w:tcW w:w="315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 w:type="dxa"/>
              <w:left w:w="108" w:type="dxa"/>
              <w:bottom w:w="8" w:type="dxa"/>
              <w:right w:w="108" w:type="dxa"/>
            </w:tcMar>
          </w:tcPr>
          <w:p w14:paraId="4A3222C4" w14:textId="77777777" w:rsidR="00F65177" w:rsidRPr="002733EE" w:rsidRDefault="00F65177" w:rsidP="00F65177">
            <w:pPr>
              <w:spacing w:before="60" w:after="60" w:line="276" w:lineRule="auto"/>
              <w:rPr>
                <w:rFonts w:ascii="Arial" w:hAnsi="Arial" w:cs="Arial"/>
                <w:color w:val="000000"/>
                <w:sz w:val="22"/>
                <w:szCs w:val="22"/>
              </w:rPr>
            </w:pPr>
          </w:p>
        </w:tc>
        <w:tc>
          <w:tcPr>
            <w:tcW w:w="315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 w:type="dxa"/>
              <w:left w:w="108" w:type="dxa"/>
              <w:bottom w:w="8" w:type="dxa"/>
              <w:right w:w="108" w:type="dxa"/>
            </w:tcMar>
          </w:tcPr>
          <w:p w14:paraId="398B617F" w14:textId="77777777" w:rsidR="00037A38" w:rsidRDefault="00F65177" w:rsidP="00270252">
            <w:pPr>
              <w:pStyle w:val="ListParagraph"/>
              <w:numPr>
                <w:ilvl w:val="0"/>
                <w:numId w:val="29"/>
              </w:numPr>
              <w:spacing w:before="60" w:after="60" w:line="276" w:lineRule="auto"/>
              <w:ind w:left="247" w:hanging="284"/>
              <w:rPr>
                <w:rFonts w:ascii="Arial" w:hAnsi="Arial" w:cs="Arial"/>
                <w:sz w:val="22"/>
                <w:szCs w:val="22"/>
              </w:rPr>
            </w:pPr>
            <w:r w:rsidRPr="002733EE">
              <w:rPr>
                <w:rFonts w:ascii="Arial" w:hAnsi="Arial" w:cs="Arial"/>
                <w:sz w:val="22"/>
                <w:szCs w:val="22"/>
              </w:rPr>
              <w:t>ICBs to review R&amp;S data to identify if any disproportionality in success rates at each stage of the proces</w:t>
            </w:r>
            <w:r w:rsidR="00037A38">
              <w:rPr>
                <w:rFonts w:ascii="Arial" w:hAnsi="Arial" w:cs="Arial"/>
                <w:sz w:val="22"/>
                <w:szCs w:val="22"/>
              </w:rPr>
              <w:t>s.</w:t>
            </w:r>
          </w:p>
          <w:p w14:paraId="006CA2C8" w14:textId="6FEEDC6E" w:rsidR="00F65177" w:rsidRPr="00037A38" w:rsidRDefault="00F65177" w:rsidP="00270252">
            <w:pPr>
              <w:pStyle w:val="ListParagraph"/>
              <w:numPr>
                <w:ilvl w:val="0"/>
                <w:numId w:val="29"/>
              </w:numPr>
              <w:spacing w:before="60" w:after="60" w:line="276" w:lineRule="auto"/>
              <w:ind w:left="247" w:hanging="284"/>
              <w:rPr>
                <w:rFonts w:ascii="Arial" w:hAnsi="Arial" w:cs="Arial"/>
                <w:sz w:val="22"/>
                <w:szCs w:val="22"/>
              </w:rPr>
            </w:pPr>
            <w:r w:rsidRPr="00037A38">
              <w:rPr>
                <w:rFonts w:ascii="Arial" w:hAnsi="Arial" w:cs="Arial"/>
                <w:sz w:val="22"/>
                <w:szCs w:val="22"/>
              </w:rPr>
              <w:t>Make reasonable adjustments to any redundancy selection criteria, for example, disability related sickness absence.</w:t>
            </w:r>
          </w:p>
        </w:tc>
        <w:tc>
          <w:tcPr>
            <w:tcW w:w="3154" w:type="dxa"/>
            <w:tcBorders>
              <w:top w:val="single" w:sz="6" w:space="0" w:color="000000" w:themeColor="text1"/>
              <w:left w:val="single" w:sz="6" w:space="0" w:color="000000" w:themeColor="text1"/>
              <w:bottom w:val="single" w:sz="6" w:space="0" w:color="000000" w:themeColor="text1"/>
            </w:tcBorders>
            <w:tcMar>
              <w:top w:w="8" w:type="dxa"/>
              <w:left w:w="108" w:type="dxa"/>
              <w:bottom w:w="8" w:type="dxa"/>
              <w:right w:w="108" w:type="dxa"/>
            </w:tcMar>
          </w:tcPr>
          <w:p w14:paraId="62AD8382" w14:textId="74FAFF8D" w:rsidR="00F65177" w:rsidRPr="002733EE" w:rsidRDefault="00037A38" w:rsidP="00F65177">
            <w:pPr>
              <w:spacing w:before="60" w:after="60" w:line="276" w:lineRule="auto"/>
              <w:rPr>
                <w:rFonts w:ascii="Arial" w:hAnsi="Arial" w:cs="Arial"/>
                <w:color w:val="000000"/>
                <w:sz w:val="22"/>
                <w:szCs w:val="22"/>
              </w:rPr>
            </w:pPr>
            <w:r>
              <w:rPr>
                <w:rFonts w:ascii="Arial" w:hAnsi="Arial" w:cs="Arial"/>
                <w:color w:val="000000"/>
                <w:sz w:val="22"/>
                <w:szCs w:val="22"/>
              </w:rPr>
              <w:t>None</w:t>
            </w:r>
          </w:p>
        </w:tc>
      </w:tr>
      <w:tr w:rsidR="00F65177" w:rsidRPr="002733EE" w14:paraId="038A0493" w14:textId="77777777" w:rsidTr="002733EE">
        <w:tc>
          <w:tcPr>
            <w:tcW w:w="3119" w:type="dxa"/>
            <w:tcBorders>
              <w:top w:val="single" w:sz="6" w:space="0" w:color="000000" w:themeColor="text1"/>
              <w:right w:val="single" w:sz="6" w:space="0" w:color="000000" w:themeColor="text1"/>
            </w:tcBorders>
            <w:shd w:val="clear" w:color="auto" w:fill="F2F2F2" w:themeFill="background1" w:themeFillShade="F2"/>
            <w:tcMar>
              <w:top w:w="8" w:type="dxa"/>
              <w:left w:w="108" w:type="dxa"/>
              <w:bottom w:w="8" w:type="dxa"/>
              <w:right w:w="108" w:type="dxa"/>
            </w:tcMar>
            <w:hideMark/>
          </w:tcPr>
          <w:p w14:paraId="15D788DD" w14:textId="77777777" w:rsidR="00F65177" w:rsidRPr="002733EE" w:rsidRDefault="00F65177" w:rsidP="00F65177">
            <w:pPr>
              <w:spacing w:before="60" w:after="60" w:line="276" w:lineRule="auto"/>
              <w:rPr>
                <w:rFonts w:ascii="Arial" w:hAnsi="Arial" w:cs="Arial"/>
                <w:color w:val="000000"/>
                <w:sz w:val="22"/>
                <w:szCs w:val="22"/>
              </w:rPr>
            </w:pPr>
            <w:r w:rsidRPr="002733EE">
              <w:rPr>
                <w:rFonts w:ascii="Arial" w:eastAsia="Arial" w:hAnsi="Arial" w:cs="Arial"/>
                <w:b/>
                <w:bCs/>
                <w:color w:val="000000"/>
                <w:sz w:val="22"/>
                <w:szCs w:val="22"/>
              </w:rPr>
              <w:t>Carers</w:t>
            </w:r>
            <w:r w:rsidRPr="002733EE">
              <w:rPr>
                <w:rFonts w:ascii="Arial" w:eastAsia="Arial" w:hAnsi="Arial" w:cs="Arial"/>
                <w:color w:val="000000"/>
                <w:sz w:val="22"/>
                <w:szCs w:val="22"/>
                <w:vertAlign w:val="superscript"/>
              </w:rPr>
              <w:footnoteReference w:id="11"/>
            </w:r>
          </w:p>
        </w:tc>
        <w:tc>
          <w:tcPr>
            <w:tcW w:w="3154" w:type="dxa"/>
            <w:tcBorders>
              <w:top w:val="single" w:sz="6" w:space="0" w:color="000000" w:themeColor="text1"/>
              <w:left w:val="single" w:sz="6" w:space="0" w:color="000000" w:themeColor="text1"/>
              <w:right w:val="single" w:sz="6" w:space="0" w:color="000000" w:themeColor="text1"/>
            </w:tcBorders>
            <w:tcMar>
              <w:top w:w="8" w:type="dxa"/>
              <w:left w:w="108" w:type="dxa"/>
              <w:bottom w:w="8" w:type="dxa"/>
              <w:right w:w="108" w:type="dxa"/>
            </w:tcMar>
          </w:tcPr>
          <w:p w14:paraId="08AA3F62" w14:textId="132BEED6" w:rsidR="00F65177" w:rsidRPr="00037A38" w:rsidRDefault="00F65177" w:rsidP="00270252">
            <w:pPr>
              <w:pStyle w:val="ListParagraph"/>
              <w:numPr>
                <w:ilvl w:val="0"/>
                <w:numId w:val="37"/>
              </w:numPr>
              <w:spacing w:before="60" w:after="60" w:line="276" w:lineRule="auto"/>
              <w:ind w:left="247" w:hanging="247"/>
              <w:rPr>
                <w:rFonts w:ascii="Arial" w:hAnsi="Arial" w:cs="Arial"/>
                <w:sz w:val="22"/>
                <w:szCs w:val="22"/>
              </w:rPr>
            </w:pPr>
            <w:r w:rsidRPr="00037A38">
              <w:rPr>
                <w:rFonts w:ascii="Arial" w:hAnsi="Arial" w:cs="Arial"/>
                <w:sz w:val="22"/>
                <w:szCs w:val="22"/>
              </w:rPr>
              <w:t>Potential for staff with caring responsibilities to be impacted if redeployment needs to be considered -might not be identified where appropriate flexibility can be granted</w:t>
            </w:r>
          </w:p>
        </w:tc>
        <w:tc>
          <w:tcPr>
            <w:tcW w:w="3154" w:type="dxa"/>
            <w:tcBorders>
              <w:top w:val="single" w:sz="6" w:space="0" w:color="000000" w:themeColor="text1"/>
              <w:left w:val="single" w:sz="6" w:space="0" w:color="000000" w:themeColor="text1"/>
              <w:right w:val="single" w:sz="6" w:space="0" w:color="000000" w:themeColor="text1"/>
            </w:tcBorders>
            <w:tcMar>
              <w:top w:w="8" w:type="dxa"/>
              <w:left w:w="108" w:type="dxa"/>
              <w:bottom w:w="8" w:type="dxa"/>
              <w:right w:w="108" w:type="dxa"/>
            </w:tcMar>
          </w:tcPr>
          <w:p w14:paraId="115B9191" w14:textId="77777777" w:rsidR="00C20108" w:rsidRDefault="00C20108" w:rsidP="00270252">
            <w:pPr>
              <w:pStyle w:val="ListParagraph"/>
              <w:numPr>
                <w:ilvl w:val="0"/>
                <w:numId w:val="38"/>
              </w:numPr>
              <w:spacing w:before="60" w:after="60" w:line="276" w:lineRule="auto"/>
              <w:ind w:left="278" w:hanging="283"/>
              <w:rPr>
                <w:rFonts w:ascii="Arial" w:hAnsi="Arial" w:cs="Arial"/>
                <w:sz w:val="22"/>
                <w:szCs w:val="22"/>
              </w:rPr>
            </w:pPr>
            <w:r w:rsidRPr="002733EE">
              <w:rPr>
                <w:rFonts w:ascii="Arial" w:hAnsi="Arial" w:cs="Arial"/>
                <w:sz w:val="22"/>
                <w:szCs w:val="22"/>
              </w:rPr>
              <w:t>Management training.</w:t>
            </w:r>
          </w:p>
          <w:p w14:paraId="064E55D1" w14:textId="77777777" w:rsidR="00F65177" w:rsidRPr="002733EE" w:rsidRDefault="00F65177" w:rsidP="00F65177">
            <w:pPr>
              <w:spacing w:before="60" w:after="60" w:line="276" w:lineRule="auto"/>
              <w:rPr>
                <w:rFonts w:ascii="Arial" w:hAnsi="Arial" w:cs="Arial"/>
                <w:color w:val="000000"/>
                <w:sz w:val="22"/>
                <w:szCs w:val="22"/>
              </w:rPr>
            </w:pPr>
          </w:p>
        </w:tc>
        <w:tc>
          <w:tcPr>
            <w:tcW w:w="3154" w:type="dxa"/>
            <w:tcBorders>
              <w:top w:val="single" w:sz="6" w:space="0" w:color="000000" w:themeColor="text1"/>
              <w:left w:val="single" w:sz="6" w:space="0" w:color="000000" w:themeColor="text1"/>
              <w:right w:val="single" w:sz="6" w:space="0" w:color="000000" w:themeColor="text1"/>
            </w:tcBorders>
            <w:tcMar>
              <w:top w:w="8" w:type="dxa"/>
              <w:left w:w="108" w:type="dxa"/>
              <w:bottom w:w="8" w:type="dxa"/>
              <w:right w:w="108" w:type="dxa"/>
            </w:tcMar>
          </w:tcPr>
          <w:p w14:paraId="68C1CA6C" w14:textId="77777777" w:rsidR="00037A38" w:rsidRDefault="00F65177" w:rsidP="00270252">
            <w:pPr>
              <w:pStyle w:val="ListParagraph"/>
              <w:numPr>
                <w:ilvl w:val="0"/>
                <w:numId w:val="39"/>
              </w:numPr>
              <w:spacing w:before="60" w:after="60" w:line="276" w:lineRule="auto"/>
              <w:ind w:left="247" w:hanging="284"/>
              <w:rPr>
                <w:rFonts w:ascii="Arial" w:hAnsi="Arial" w:cs="Arial"/>
                <w:sz w:val="22"/>
                <w:szCs w:val="22"/>
              </w:rPr>
            </w:pPr>
            <w:r w:rsidRPr="00037A38">
              <w:rPr>
                <w:rFonts w:ascii="Arial" w:hAnsi="Arial" w:cs="Arial"/>
                <w:sz w:val="22"/>
                <w:szCs w:val="22"/>
              </w:rPr>
              <w:t xml:space="preserve">Individual support during SAE process. </w:t>
            </w:r>
          </w:p>
          <w:p w14:paraId="2C28BA50" w14:textId="77777777" w:rsidR="00C20108" w:rsidRDefault="00F65177" w:rsidP="00270252">
            <w:pPr>
              <w:pStyle w:val="ListParagraph"/>
              <w:numPr>
                <w:ilvl w:val="0"/>
                <w:numId w:val="39"/>
              </w:numPr>
              <w:spacing w:before="60" w:after="60" w:line="276" w:lineRule="auto"/>
              <w:ind w:left="247" w:hanging="247"/>
              <w:rPr>
                <w:rFonts w:ascii="Arial" w:hAnsi="Arial" w:cs="Arial"/>
                <w:sz w:val="22"/>
                <w:szCs w:val="22"/>
              </w:rPr>
            </w:pPr>
            <w:r w:rsidRPr="00037A38">
              <w:rPr>
                <w:rFonts w:ascii="Arial" w:hAnsi="Arial" w:cs="Arial"/>
                <w:sz w:val="22"/>
                <w:szCs w:val="22"/>
              </w:rPr>
              <w:t>Support in identifying suitable flexible arrangements (including for any interview/assessment process).</w:t>
            </w:r>
          </w:p>
          <w:p w14:paraId="063EE3C8" w14:textId="1614846B" w:rsidR="00F65177" w:rsidRPr="00C20108" w:rsidRDefault="00F65177" w:rsidP="00270252">
            <w:pPr>
              <w:pStyle w:val="ListParagraph"/>
              <w:numPr>
                <w:ilvl w:val="0"/>
                <w:numId w:val="39"/>
              </w:numPr>
              <w:spacing w:before="60" w:after="60" w:line="276" w:lineRule="auto"/>
              <w:ind w:left="247" w:hanging="247"/>
              <w:rPr>
                <w:rFonts w:ascii="Arial" w:hAnsi="Arial" w:cs="Arial"/>
                <w:sz w:val="22"/>
                <w:szCs w:val="22"/>
              </w:rPr>
            </w:pPr>
            <w:r w:rsidRPr="00C20108">
              <w:rPr>
                <w:rFonts w:ascii="Arial" w:hAnsi="Arial" w:cs="Arial"/>
                <w:sz w:val="22"/>
                <w:szCs w:val="22"/>
              </w:rPr>
              <w:t>OH support.</w:t>
            </w:r>
          </w:p>
        </w:tc>
        <w:tc>
          <w:tcPr>
            <w:tcW w:w="3154" w:type="dxa"/>
            <w:tcBorders>
              <w:top w:val="single" w:sz="6" w:space="0" w:color="000000" w:themeColor="text1"/>
              <w:left w:val="single" w:sz="6" w:space="0" w:color="000000" w:themeColor="text1"/>
            </w:tcBorders>
            <w:tcMar>
              <w:top w:w="8" w:type="dxa"/>
              <w:left w:w="108" w:type="dxa"/>
              <w:bottom w:w="8" w:type="dxa"/>
              <w:right w:w="108" w:type="dxa"/>
            </w:tcMar>
          </w:tcPr>
          <w:p w14:paraId="35B5339E" w14:textId="174E96B9" w:rsidR="00F65177" w:rsidRPr="002733EE" w:rsidRDefault="00037A38" w:rsidP="00F65177">
            <w:pPr>
              <w:spacing w:before="60" w:after="60" w:line="276" w:lineRule="auto"/>
              <w:rPr>
                <w:rFonts w:ascii="Arial" w:hAnsi="Arial" w:cs="Arial"/>
                <w:color w:val="000000"/>
                <w:sz w:val="22"/>
                <w:szCs w:val="22"/>
              </w:rPr>
            </w:pPr>
            <w:r>
              <w:rPr>
                <w:rFonts w:ascii="Arial" w:hAnsi="Arial" w:cs="Arial"/>
                <w:color w:val="000000"/>
                <w:sz w:val="22"/>
                <w:szCs w:val="22"/>
              </w:rPr>
              <w:t>None</w:t>
            </w:r>
          </w:p>
        </w:tc>
      </w:tr>
    </w:tbl>
    <w:p w14:paraId="252EFAD2" w14:textId="77777777" w:rsidR="001F08A6" w:rsidRDefault="001F08A6" w:rsidP="00E14FEA">
      <w:pPr>
        <w:spacing w:after="120" w:line="276" w:lineRule="auto"/>
        <w:rPr>
          <w:rFonts w:cs="Arial"/>
          <w:bCs/>
          <w:sz w:val="28"/>
          <w:szCs w:val="28"/>
        </w:rPr>
      </w:pPr>
    </w:p>
    <w:p w14:paraId="6A7FA7D7" w14:textId="77777777" w:rsidR="000137CF" w:rsidRDefault="000137CF" w:rsidP="00E14FEA">
      <w:pPr>
        <w:spacing w:after="120" w:line="276" w:lineRule="auto"/>
        <w:ind w:left="-709"/>
        <w:rPr>
          <w:rFonts w:ascii="Arial" w:hAnsi="Arial" w:cs="Arial"/>
          <w:sz w:val="32"/>
          <w:szCs w:val="32"/>
        </w:rPr>
      </w:pPr>
    </w:p>
    <w:p w14:paraId="244A372B" w14:textId="77777777" w:rsidR="00B54952" w:rsidRDefault="00B54952" w:rsidP="00E14FEA">
      <w:pPr>
        <w:spacing w:after="120" w:line="276" w:lineRule="auto"/>
        <w:ind w:left="-709"/>
        <w:rPr>
          <w:rFonts w:ascii="Arial" w:hAnsi="Arial" w:cs="Arial"/>
          <w:sz w:val="32"/>
          <w:szCs w:val="32"/>
        </w:rPr>
      </w:pPr>
    </w:p>
    <w:p w14:paraId="51628801" w14:textId="77777777" w:rsidR="00B54952" w:rsidRDefault="00B54952" w:rsidP="00E14FEA">
      <w:pPr>
        <w:spacing w:after="120" w:line="276" w:lineRule="auto"/>
        <w:ind w:left="-709"/>
        <w:rPr>
          <w:rFonts w:ascii="Arial" w:hAnsi="Arial" w:cs="Arial"/>
          <w:sz w:val="32"/>
          <w:szCs w:val="32"/>
        </w:rPr>
      </w:pPr>
    </w:p>
    <w:p w14:paraId="305E4A59" w14:textId="77777777" w:rsidR="00101BFA" w:rsidRDefault="00101BFA" w:rsidP="00E14FEA">
      <w:pPr>
        <w:spacing w:after="120" w:line="276" w:lineRule="auto"/>
        <w:ind w:left="-709"/>
        <w:rPr>
          <w:rFonts w:ascii="Arial" w:hAnsi="Arial" w:cs="Arial"/>
          <w:sz w:val="32"/>
          <w:szCs w:val="32"/>
        </w:rPr>
        <w:sectPr w:rsidR="00101BFA" w:rsidSect="0038783F">
          <w:headerReference w:type="default" r:id="rId22"/>
          <w:footerReference w:type="default" r:id="rId23"/>
          <w:pgSz w:w="16838" w:h="11906" w:orient="landscape"/>
          <w:pgMar w:top="1440" w:right="1440" w:bottom="1440" w:left="1440" w:header="708" w:footer="708" w:gutter="0"/>
          <w:cols w:space="708"/>
          <w:docGrid w:linePitch="360"/>
        </w:sectPr>
      </w:pPr>
    </w:p>
    <w:p w14:paraId="0758912D" w14:textId="4F7539F3" w:rsidR="00101BFA" w:rsidRDefault="00101BFA" w:rsidP="00101BFA">
      <w:pPr>
        <w:pStyle w:val="Heading3"/>
        <w:spacing w:line="276" w:lineRule="auto"/>
        <w:rPr>
          <w:rFonts w:ascii="Arial" w:hAnsi="Arial" w:cs="Arial"/>
        </w:rPr>
      </w:pPr>
      <w:bookmarkStart w:id="51" w:name="_Toc207193656"/>
      <w:bookmarkStart w:id="52" w:name="_Toc206664915"/>
      <w:bookmarkStart w:id="53" w:name="_Toc206665874"/>
      <w:r w:rsidRPr="000137CF">
        <w:rPr>
          <w:rFonts w:ascii="Arial" w:hAnsi="Arial" w:cs="Arial"/>
        </w:rPr>
        <w:t>Appendix A</w:t>
      </w:r>
      <w:r>
        <w:rPr>
          <w:rFonts w:ascii="Arial" w:hAnsi="Arial" w:cs="Arial"/>
        </w:rPr>
        <w:t>: Definitions and Glossary of Terms</w:t>
      </w:r>
      <w:bookmarkEnd w:id="51"/>
    </w:p>
    <w:p w14:paraId="79D8A5AB" w14:textId="77777777" w:rsidR="00101BFA" w:rsidRDefault="00101BFA" w:rsidP="00101BFA">
      <w:pPr>
        <w:pStyle w:val="ListParagraph"/>
        <w:spacing w:after="120" w:line="276" w:lineRule="auto"/>
        <w:ind w:left="709"/>
        <w:rPr>
          <w:rFonts w:ascii="Arial" w:hAnsi="Arial" w:cs="Arial"/>
        </w:rPr>
      </w:pPr>
    </w:p>
    <w:p w14:paraId="1D2C9317" w14:textId="6C93B6CC" w:rsidR="00101BFA" w:rsidRDefault="00101BFA" w:rsidP="00101BFA">
      <w:pPr>
        <w:pStyle w:val="ListParagraph"/>
        <w:spacing w:after="120" w:line="276" w:lineRule="auto"/>
        <w:ind w:left="709" w:hanging="709"/>
        <w:rPr>
          <w:rFonts w:ascii="Arial" w:hAnsi="Arial" w:cs="Arial"/>
        </w:rPr>
      </w:pPr>
      <w:r w:rsidRPr="00C23CA8">
        <w:rPr>
          <w:rFonts w:ascii="Arial" w:hAnsi="Arial" w:cs="Arial"/>
        </w:rPr>
        <w:t xml:space="preserve">Definitions of key terms referenced in this policy are described in the table below:  </w:t>
      </w:r>
    </w:p>
    <w:p w14:paraId="52139D77" w14:textId="77777777" w:rsidR="00101BFA" w:rsidRDefault="00101BFA" w:rsidP="00101BFA">
      <w:pPr>
        <w:pStyle w:val="ListParagraph"/>
        <w:spacing w:after="120" w:line="276" w:lineRule="auto"/>
        <w:ind w:left="709"/>
        <w:rPr>
          <w:rFonts w:ascii="Arial" w:hAnsi="Arial" w:cs="Arial"/>
        </w:rPr>
      </w:pPr>
    </w:p>
    <w:tbl>
      <w:tblPr>
        <w:tblStyle w:val="TableGrid"/>
        <w:tblW w:w="0" w:type="auto"/>
        <w:tblInd w:w="-5" w:type="dxa"/>
        <w:tblLook w:val="04A0" w:firstRow="1" w:lastRow="0" w:firstColumn="1" w:lastColumn="0" w:noHBand="0" w:noVBand="1"/>
      </w:tblPr>
      <w:tblGrid>
        <w:gridCol w:w="1870"/>
        <w:gridCol w:w="7151"/>
      </w:tblGrid>
      <w:tr w:rsidR="00101BFA" w:rsidRPr="00124CB9" w14:paraId="2251F0C7" w14:textId="77777777" w:rsidTr="007F5C9B">
        <w:trPr>
          <w:tblHeader/>
        </w:trPr>
        <w:tc>
          <w:tcPr>
            <w:tcW w:w="1870" w:type="dxa"/>
            <w:shd w:val="clear" w:color="auto" w:fill="F2F2F2" w:themeFill="background1" w:themeFillShade="F2"/>
            <w:vAlign w:val="center"/>
          </w:tcPr>
          <w:p w14:paraId="558CBC57" w14:textId="77777777" w:rsidR="00101BFA" w:rsidRPr="00DC1D1D" w:rsidRDefault="00101BFA" w:rsidP="0038624C">
            <w:pPr>
              <w:spacing w:line="276" w:lineRule="auto"/>
              <w:rPr>
                <w:rFonts w:ascii="Arial" w:hAnsi="Arial" w:cs="Arial"/>
                <w:b/>
                <w:bCs/>
                <w:color w:val="0F4761" w:themeColor="accent1" w:themeShade="BF"/>
              </w:rPr>
            </w:pPr>
            <w:r w:rsidRPr="00DC1D1D">
              <w:rPr>
                <w:rFonts w:ascii="Arial" w:hAnsi="Arial" w:cs="Arial"/>
                <w:b/>
                <w:bCs/>
                <w:color w:val="0F4761" w:themeColor="accent1" w:themeShade="BF"/>
              </w:rPr>
              <w:t>Term</w:t>
            </w:r>
          </w:p>
        </w:tc>
        <w:tc>
          <w:tcPr>
            <w:tcW w:w="7151" w:type="dxa"/>
            <w:shd w:val="clear" w:color="auto" w:fill="F2F2F2" w:themeFill="background1" w:themeFillShade="F2"/>
            <w:vAlign w:val="center"/>
          </w:tcPr>
          <w:p w14:paraId="132234D8" w14:textId="77777777" w:rsidR="00101BFA" w:rsidRPr="00DC1D1D" w:rsidRDefault="00101BFA">
            <w:pPr>
              <w:spacing w:line="276" w:lineRule="auto"/>
              <w:rPr>
                <w:rFonts w:ascii="Arial" w:hAnsi="Arial" w:cs="Arial"/>
                <w:b/>
                <w:bCs/>
                <w:color w:val="0F4761" w:themeColor="accent1" w:themeShade="BF"/>
              </w:rPr>
            </w:pPr>
            <w:r w:rsidRPr="00DC1D1D">
              <w:rPr>
                <w:rFonts w:ascii="Arial" w:hAnsi="Arial" w:cs="Arial"/>
                <w:b/>
                <w:bCs/>
                <w:color w:val="0F4761" w:themeColor="accent1" w:themeShade="BF"/>
              </w:rPr>
              <w:t>Definition</w:t>
            </w:r>
          </w:p>
        </w:tc>
      </w:tr>
      <w:tr w:rsidR="007F5C9B" w:rsidRPr="00124CB9" w14:paraId="050A972F" w14:textId="77777777" w:rsidTr="007F5C9B">
        <w:tc>
          <w:tcPr>
            <w:tcW w:w="1870" w:type="dxa"/>
          </w:tcPr>
          <w:p w14:paraId="1A210F73" w14:textId="52FDA734" w:rsidR="007F5C9B" w:rsidRPr="00AD360D" w:rsidRDefault="007F5C9B" w:rsidP="0038624C">
            <w:pPr>
              <w:spacing w:before="60" w:after="60" w:line="276" w:lineRule="auto"/>
              <w:rPr>
                <w:rFonts w:ascii="Arial" w:hAnsi="Arial" w:cs="Arial"/>
                <w:b/>
              </w:rPr>
            </w:pPr>
            <w:r w:rsidRPr="00CC0078">
              <w:rPr>
                <w:rFonts w:ascii="Arial" w:hAnsi="Arial" w:cs="Arial"/>
                <w:b/>
              </w:rPr>
              <w:t>Affected by change</w:t>
            </w:r>
          </w:p>
        </w:tc>
        <w:tc>
          <w:tcPr>
            <w:tcW w:w="7151" w:type="dxa"/>
          </w:tcPr>
          <w:p w14:paraId="015A6CBF" w14:textId="68044F34" w:rsidR="007F5C9B" w:rsidRPr="00AD360D" w:rsidRDefault="007F5C9B" w:rsidP="007F5C9B">
            <w:pPr>
              <w:spacing w:before="40" w:after="40" w:line="276" w:lineRule="auto"/>
              <w:rPr>
                <w:rFonts w:ascii="Arial" w:hAnsi="Arial" w:cs="Arial"/>
              </w:rPr>
            </w:pPr>
            <w:r w:rsidRPr="00A4767A">
              <w:rPr>
                <w:rFonts w:ascii="Arial" w:hAnsi="Arial" w:cs="Arial"/>
                <w:bCs/>
              </w:rPr>
              <w:t>This refers to staff that experience changes via this process e.g., change of Line Manager, changes to responsibilities but are not at risk of redundancy.</w:t>
            </w:r>
          </w:p>
        </w:tc>
      </w:tr>
      <w:tr w:rsidR="007F5C9B" w:rsidRPr="00124CB9" w14:paraId="7D920C37" w14:textId="77777777" w:rsidTr="007F5C9B">
        <w:tc>
          <w:tcPr>
            <w:tcW w:w="1870" w:type="dxa"/>
          </w:tcPr>
          <w:p w14:paraId="0FF3BFFD" w14:textId="085F6B84" w:rsidR="007F5C9B" w:rsidRPr="00AD360D" w:rsidRDefault="007F5C9B" w:rsidP="0038624C">
            <w:pPr>
              <w:spacing w:before="60" w:after="60" w:line="276" w:lineRule="auto"/>
              <w:rPr>
                <w:rFonts w:ascii="Arial" w:hAnsi="Arial" w:cs="Arial"/>
                <w:b/>
              </w:rPr>
            </w:pPr>
            <w:r w:rsidRPr="00CC0078">
              <w:rPr>
                <w:rFonts w:ascii="Arial" w:hAnsi="Arial" w:cs="Arial"/>
                <w:b/>
              </w:rPr>
              <w:t>At risk</w:t>
            </w:r>
          </w:p>
        </w:tc>
        <w:tc>
          <w:tcPr>
            <w:tcW w:w="7151" w:type="dxa"/>
          </w:tcPr>
          <w:p w14:paraId="15191046" w14:textId="4FAC5076" w:rsidR="007F5C9B" w:rsidRPr="00AD360D" w:rsidRDefault="007F5C9B" w:rsidP="007F5C9B">
            <w:pPr>
              <w:spacing w:before="40" w:after="40" w:line="276" w:lineRule="auto"/>
              <w:rPr>
                <w:rFonts w:ascii="Arial" w:hAnsi="Arial" w:cs="Arial"/>
              </w:rPr>
            </w:pPr>
            <w:r w:rsidRPr="00A4767A">
              <w:rPr>
                <w:rFonts w:ascii="Arial" w:hAnsi="Arial" w:cs="Arial"/>
                <w:bCs/>
              </w:rPr>
              <w:t xml:space="preserve">An employee will be regarded as ‘at risk’ in circumstances where it has been decided that their post is to be removed from the establishment or there is to be a reduction in the number of posts in the grade/category at the appropriate location and that reduction cannot be achieved </w:t>
            </w:r>
            <w:r>
              <w:rPr>
                <w:rFonts w:ascii="Arial" w:hAnsi="Arial" w:cs="Arial"/>
                <w:bCs/>
              </w:rPr>
              <w:t>through turnover.</w:t>
            </w:r>
          </w:p>
        </w:tc>
      </w:tr>
      <w:tr w:rsidR="00204750" w:rsidRPr="00124CB9" w14:paraId="77C1A164" w14:textId="77777777" w:rsidTr="007F5C9B">
        <w:tc>
          <w:tcPr>
            <w:tcW w:w="1870" w:type="dxa"/>
          </w:tcPr>
          <w:p w14:paraId="67C1B104" w14:textId="6C8AFA49" w:rsidR="00204750" w:rsidRPr="00CC0078" w:rsidRDefault="00204750" w:rsidP="0038624C">
            <w:pPr>
              <w:spacing w:before="60" w:after="60" w:line="276" w:lineRule="auto"/>
              <w:rPr>
                <w:rFonts w:ascii="Arial" w:hAnsi="Arial" w:cs="Arial"/>
                <w:b/>
              </w:rPr>
            </w:pPr>
            <w:r w:rsidRPr="00CC0078">
              <w:rPr>
                <w:rFonts w:ascii="Arial" w:hAnsi="Arial" w:cs="Arial"/>
                <w:b/>
              </w:rPr>
              <w:t>Basic salary</w:t>
            </w:r>
          </w:p>
        </w:tc>
        <w:tc>
          <w:tcPr>
            <w:tcW w:w="7151" w:type="dxa"/>
          </w:tcPr>
          <w:p w14:paraId="0CB0DAAC" w14:textId="2AB0B709" w:rsidR="00204750" w:rsidRPr="00A4767A" w:rsidRDefault="00204750" w:rsidP="00204750">
            <w:pPr>
              <w:spacing w:before="40" w:after="40" w:line="276" w:lineRule="auto"/>
              <w:rPr>
                <w:rFonts w:ascii="Arial" w:hAnsi="Arial" w:cs="Arial"/>
                <w:bCs/>
              </w:rPr>
            </w:pPr>
            <w:r>
              <w:rPr>
                <w:rFonts w:ascii="Arial" w:hAnsi="Arial" w:cs="Arial"/>
                <w:bCs/>
              </w:rPr>
              <w:t>T</w:t>
            </w:r>
            <w:r w:rsidRPr="00A4767A">
              <w:rPr>
                <w:rFonts w:ascii="Arial" w:hAnsi="Arial" w:cs="Arial"/>
                <w:bCs/>
              </w:rPr>
              <w:t>his is the monthly sum due in respect of basic hours worked by the member of staff concerned within the standard working week.  It excludes any payments made in respect of acting up (or additional responsibilities), overtime, working outside normal hours payments, Agenda for Change recruitment and retention premia, standby or on-call duty.</w:t>
            </w:r>
          </w:p>
        </w:tc>
      </w:tr>
      <w:tr w:rsidR="00AF2276" w:rsidRPr="00124CB9" w14:paraId="6F8CC717" w14:textId="77777777" w:rsidTr="007F5C9B">
        <w:tc>
          <w:tcPr>
            <w:tcW w:w="1870" w:type="dxa"/>
          </w:tcPr>
          <w:p w14:paraId="3CD363DB" w14:textId="23846B8A" w:rsidR="00AF2276" w:rsidRPr="00CC0078" w:rsidRDefault="00AF2276" w:rsidP="0038624C">
            <w:pPr>
              <w:spacing w:before="60" w:after="60" w:line="276" w:lineRule="auto"/>
              <w:rPr>
                <w:rFonts w:ascii="Arial" w:hAnsi="Arial" w:cs="Arial"/>
                <w:b/>
              </w:rPr>
            </w:pPr>
            <w:r w:rsidRPr="00CC0078">
              <w:rPr>
                <w:rFonts w:ascii="Arial" w:hAnsi="Arial" w:cs="Arial"/>
                <w:b/>
              </w:rPr>
              <w:t>Continuous Service Date (CSD)</w:t>
            </w:r>
          </w:p>
        </w:tc>
        <w:tc>
          <w:tcPr>
            <w:tcW w:w="7151" w:type="dxa"/>
          </w:tcPr>
          <w:p w14:paraId="14AA97C3" w14:textId="2A1E5F68" w:rsidR="00AF2276" w:rsidRPr="00A4767A" w:rsidRDefault="00AF2276" w:rsidP="00AF2276">
            <w:pPr>
              <w:spacing w:before="40" w:after="40" w:line="276" w:lineRule="auto"/>
              <w:rPr>
                <w:rFonts w:ascii="Arial" w:hAnsi="Arial" w:cs="Arial"/>
                <w:bCs/>
              </w:rPr>
            </w:pPr>
            <w:r>
              <w:rPr>
                <w:rFonts w:ascii="Arial" w:hAnsi="Arial" w:cs="Arial"/>
                <w:bCs/>
              </w:rPr>
              <w:t>M</w:t>
            </w:r>
            <w:r w:rsidRPr="00A4767A">
              <w:rPr>
                <w:rFonts w:ascii="Arial" w:hAnsi="Arial" w:cs="Arial"/>
                <w:bCs/>
              </w:rPr>
              <w:t xml:space="preserve">eans full or part time employment with the </w:t>
            </w:r>
            <w:r>
              <w:rPr>
                <w:rFonts w:ascii="Arial" w:hAnsi="Arial" w:cs="Arial"/>
                <w:bCs/>
              </w:rPr>
              <w:t>ICBs</w:t>
            </w:r>
            <w:r w:rsidRPr="00A4767A">
              <w:rPr>
                <w:rFonts w:ascii="Arial" w:hAnsi="Arial" w:cs="Arial"/>
                <w:bCs/>
              </w:rPr>
              <w:t xml:space="preserve"> or any previous NHS employer where there has not been a break of more than one week (Sunday to Saturday) between employments.  This reflects the provisions of the Employment Rights Act 1996 and section 16 of the Agenda for Change Terms and Conditions on continuous employment.</w:t>
            </w:r>
          </w:p>
        </w:tc>
      </w:tr>
      <w:tr w:rsidR="00DA0877" w:rsidRPr="00124CB9" w14:paraId="1E84E3E1" w14:textId="77777777" w:rsidTr="007F5C9B">
        <w:tc>
          <w:tcPr>
            <w:tcW w:w="1870" w:type="dxa"/>
          </w:tcPr>
          <w:p w14:paraId="5BEFECD9" w14:textId="2D7EF051" w:rsidR="00DA0877" w:rsidRPr="00CC0078" w:rsidRDefault="00DA0877" w:rsidP="0038624C">
            <w:pPr>
              <w:spacing w:before="60" w:after="60" w:line="276" w:lineRule="auto"/>
              <w:rPr>
                <w:rFonts w:ascii="Arial" w:hAnsi="Arial" w:cs="Arial"/>
                <w:b/>
              </w:rPr>
            </w:pPr>
            <w:r w:rsidRPr="00CC0078">
              <w:rPr>
                <w:rFonts w:ascii="Arial" w:hAnsi="Arial" w:cs="Arial"/>
                <w:b/>
                <w:bCs/>
              </w:rPr>
              <w:t>COSOP</w:t>
            </w:r>
          </w:p>
        </w:tc>
        <w:tc>
          <w:tcPr>
            <w:tcW w:w="7151" w:type="dxa"/>
          </w:tcPr>
          <w:p w14:paraId="1E5E30DA" w14:textId="79D61E94" w:rsidR="00DA0877" w:rsidRDefault="00DA0877" w:rsidP="00DA0877">
            <w:pPr>
              <w:spacing w:before="40" w:after="40" w:line="276" w:lineRule="auto"/>
              <w:rPr>
                <w:rFonts w:ascii="Arial" w:hAnsi="Arial" w:cs="Arial"/>
                <w:bCs/>
              </w:rPr>
            </w:pPr>
            <w:r>
              <w:rPr>
                <w:rFonts w:ascii="Arial" w:hAnsi="Arial" w:cs="Arial"/>
                <w:bCs/>
              </w:rPr>
              <w:t>M</w:t>
            </w:r>
            <w:r w:rsidRPr="00A4767A">
              <w:rPr>
                <w:rFonts w:ascii="Arial" w:hAnsi="Arial" w:cs="Arial"/>
                <w:bCs/>
              </w:rPr>
              <w:t>eans Cabinet Office Statement of Practice.  It provides transferring employees with TUPE-like protection when the TUPE legislation cannot apply as there will not be a change of employer.  This is the case when a transferring employee will continue to work within the civil or public sector and/or be employed by the Crown.</w:t>
            </w:r>
          </w:p>
        </w:tc>
      </w:tr>
      <w:tr w:rsidR="00204750" w:rsidRPr="00124CB9" w14:paraId="75647D35" w14:textId="77777777" w:rsidTr="007F5C9B">
        <w:tc>
          <w:tcPr>
            <w:tcW w:w="1870" w:type="dxa"/>
          </w:tcPr>
          <w:p w14:paraId="2EB7606D" w14:textId="009BA698" w:rsidR="00204750" w:rsidRPr="00CC0078" w:rsidRDefault="00204750" w:rsidP="0038624C">
            <w:pPr>
              <w:spacing w:before="60" w:after="60" w:line="276" w:lineRule="auto"/>
              <w:rPr>
                <w:rFonts w:ascii="Arial" w:hAnsi="Arial" w:cs="Arial"/>
                <w:b/>
              </w:rPr>
            </w:pPr>
            <w:r w:rsidRPr="00CC0078">
              <w:rPr>
                <w:rFonts w:ascii="Arial" w:hAnsi="Arial" w:cs="Arial"/>
                <w:b/>
              </w:rPr>
              <w:t>Downgrading</w:t>
            </w:r>
          </w:p>
        </w:tc>
        <w:tc>
          <w:tcPr>
            <w:tcW w:w="7151" w:type="dxa"/>
          </w:tcPr>
          <w:p w14:paraId="4BFAF3B6" w14:textId="6E52B91B" w:rsidR="00204750" w:rsidRDefault="00204750" w:rsidP="00204750">
            <w:pPr>
              <w:spacing w:before="40" w:after="40" w:line="276" w:lineRule="auto"/>
              <w:rPr>
                <w:rFonts w:ascii="Arial" w:hAnsi="Arial" w:cs="Arial"/>
                <w:bCs/>
              </w:rPr>
            </w:pPr>
            <w:r>
              <w:rPr>
                <w:rFonts w:ascii="Arial" w:hAnsi="Arial" w:cs="Arial"/>
                <w:bCs/>
              </w:rPr>
              <w:t>W</w:t>
            </w:r>
            <w:r w:rsidRPr="00A4767A">
              <w:rPr>
                <w:rFonts w:ascii="Arial" w:hAnsi="Arial" w:cs="Arial"/>
                <w:bCs/>
              </w:rPr>
              <w:t>here a new post, irrespective of its banding, carries an hourly rate lower than that for the previous post, or where a salary scale with a maximum point lower than the maximum point for the previous post, or lower than that of the grade held in the previous post.</w:t>
            </w:r>
          </w:p>
        </w:tc>
      </w:tr>
      <w:tr w:rsidR="0059262A" w:rsidRPr="00124CB9" w14:paraId="3E0B6863" w14:textId="77777777" w:rsidTr="007F5C9B">
        <w:tc>
          <w:tcPr>
            <w:tcW w:w="1870" w:type="dxa"/>
          </w:tcPr>
          <w:p w14:paraId="69D0E120" w14:textId="181BEC25" w:rsidR="0059262A" w:rsidRPr="00CC0078" w:rsidRDefault="0059262A" w:rsidP="0038624C">
            <w:pPr>
              <w:spacing w:before="60" w:after="60" w:line="276" w:lineRule="auto"/>
              <w:rPr>
                <w:rFonts w:ascii="Arial" w:hAnsi="Arial" w:cs="Arial"/>
                <w:b/>
              </w:rPr>
            </w:pPr>
            <w:r w:rsidRPr="00CC0078">
              <w:rPr>
                <w:rFonts w:ascii="Arial" w:hAnsi="Arial" w:cs="Arial"/>
                <w:b/>
              </w:rPr>
              <w:t>Major organisational changes</w:t>
            </w:r>
          </w:p>
        </w:tc>
        <w:tc>
          <w:tcPr>
            <w:tcW w:w="7151" w:type="dxa"/>
          </w:tcPr>
          <w:p w14:paraId="0D598336" w14:textId="023EF47A" w:rsidR="0059262A" w:rsidRPr="00A4767A" w:rsidRDefault="0059262A" w:rsidP="0059262A">
            <w:pPr>
              <w:spacing w:before="40" w:after="40" w:line="276" w:lineRule="auto"/>
              <w:rPr>
                <w:rFonts w:ascii="Arial" w:hAnsi="Arial" w:cs="Arial"/>
                <w:bCs/>
              </w:rPr>
            </w:pPr>
            <w:r w:rsidRPr="00A4767A">
              <w:rPr>
                <w:rFonts w:ascii="Arial" w:hAnsi="Arial" w:cs="Arial"/>
                <w:bCs/>
              </w:rPr>
              <w:t>This refers to any reorganisation, relocation, merger, significant expansion or reduction of a function, competitive tendering or outsourcing.</w:t>
            </w:r>
          </w:p>
        </w:tc>
      </w:tr>
      <w:tr w:rsidR="00204750" w:rsidRPr="00124CB9" w14:paraId="181FC019" w14:textId="77777777" w:rsidTr="007F5C9B">
        <w:tc>
          <w:tcPr>
            <w:tcW w:w="1870" w:type="dxa"/>
          </w:tcPr>
          <w:p w14:paraId="7AC6A703" w14:textId="311DB40B" w:rsidR="00204750" w:rsidRPr="00CC0078" w:rsidRDefault="00204750" w:rsidP="0038624C">
            <w:pPr>
              <w:spacing w:before="60" w:after="60" w:line="276" w:lineRule="auto"/>
              <w:rPr>
                <w:rFonts w:ascii="Arial" w:hAnsi="Arial" w:cs="Arial"/>
                <w:b/>
              </w:rPr>
            </w:pPr>
            <w:r w:rsidRPr="00CC0078">
              <w:rPr>
                <w:rFonts w:ascii="Arial" w:hAnsi="Arial" w:cs="Arial"/>
                <w:b/>
              </w:rPr>
              <w:t>Pay protection</w:t>
            </w:r>
          </w:p>
        </w:tc>
        <w:tc>
          <w:tcPr>
            <w:tcW w:w="7151" w:type="dxa"/>
          </w:tcPr>
          <w:p w14:paraId="32022A5B" w14:textId="6D3292D6" w:rsidR="00204750" w:rsidRPr="00A4767A" w:rsidRDefault="00204750" w:rsidP="00204750">
            <w:pPr>
              <w:spacing w:before="40" w:after="40" w:line="276" w:lineRule="auto"/>
              <w:rPr>
                <w:rFonts w:ascii="Arial" w:hAnsi="Arial" w:cs="Arial"/>
                <w:bCs/>
              </w:rPr>
            </w:pPr>
            <w:r>
              <w:rPr>
                <w:rFonts w:ascii="Arial" w:hAnsi="Arial" w:cs="Arial"/>
              </w:rPr>
              <w:t>T</w:t>
            </w:r>
            <w:r w:rsidRPr="00CC0078">
              <w:rPr>
                <w:rFonts w:ascii="Arial" w:hAnsi="Arial" w:cs="Arial"/>
              </w:rPr>
              <w:t xml:space="preserve">his refers to protection of basic salary.  The basic salary of the higher substantive role is retained and protected for a fixed term period.  This applies where a member of staff is downgraded </w:t>
            </w:r>
            <w:r w:rsidR="00F0775B" w:rsidRPr="00CC0078">
              <w:rPr>
                <w:rFonts w:ascii="Arial" w:hAnsi="Arial" w:cs="Arial"/>
              </w:rPr>
              <w:t>because of</w:t>
            </w:r>
            <w:r w:rsidRPr="00CC0078">
              <w:rPr>
                <w:rFonts w:ascii="Arial" w:hAnsi="Arial" w:cs="Arial"/>
              </w:rPr>
              <w:t xml:space="preserve"> organisational change and will be implemented from the effective date of the change.</w:t>
            </w:r>
          </w:p>
        </w:tc>
      </w:tr>
      <w:tr w:rsidR="00204750" w:rsidRPr="00124CB9" w14:paraId="4A7DC3DD" w14:textId="77777777" w:rsidTr="007F5C9B">
        <w:tc>
          <w:tcPr>
            <w:tcW w:w="1870" w:type="dxa"/>
          </w:tcPr>
          <w:p w14:paraId="72A56E8F" w14:textId="0B53F1C5" w:rsidR="00204750" w:rsidRPr="00CC0078" w:rsidRDefault="00204750" w:rsidP="0038624C">
            <w:pPr>
              <w:spacing w:before="60" w:after="60" w:line="276" w:lineRule="auto"/>
              <w:rPr>
                <w:rFonts w:ascii="Arial" w:hAnsi="Arial" w:cs="Arial"/>
                <w:b/>
              </w:rPr>
            </w:pPr>
            <w:r w:rsidRPr="00CC0078">
              <w:rPr>
                <w:rFonts w:ascii="Arial" w:hAnsi="Arial" w:cs="Arial"/>
                <w:b/>
              </w:rPr>
              <w:t>Reckonable service</w:t>
            </w:r>
          </w:p>
        </w:tc>
        <w:tc>
          <w:tcPr>
            <w:tcW w:w="7151" w:type="dxa"/>
          </w:tcPr>
          <w:p w14:paraId="4F8F60B4" w14:textId="2E6ED255" w:rsidR="00204750" w:rsidRPr="00A4767A" w:rsidRDefault="00204750" w:rsidP="00204750">
            <w:pPr>
              <w:spacing w:before="40" w:after="40" w:line="276" w:lineRule="auto"/>
              <w:rPr>
                <w:rFonts w:ascii="Arial" w:hAnsi="Arial" w:cs="Arial"/>
                <w:bCs/>
              </w:rPr>
            </w:pPr>
            <w:r>
              <w:rPr>
                <w:rFonts w:ascii="Arial" w:hAnsi="Arial" w:cs="Arial"/>
                <w:bCs/>
              </w:rPr>
              <w:t>M</w:t>
            </w:r>
            <w:r w:rsidRPr="00A4767A">
              <w:rPr>
                <w:rFonts w:ascii="Arial" w:hAnsi="Arial" w:cs="Arial"/>
                <w:bCs/>
              </w:rPr>
              <w:t xml:space="preserve">eans continuous service plus any service with a previous NHS employer where there has been a break of 12 months or less.  At the </w:t>
            </w:r>
            <w:r>
              <w:rPr>
                <w:rFonts w:ascii="Arial" w:hAnsi="Arial" w:cs="Arial"/>
                <w:bCs/>
              </w:rPr>
              <w:t xml:space="preserve">ICBs </w:t>
            </w:r>
            <w:r w:rsidRPr="00A4767A">
              <w:rPr>
                <w:rFonts w:ascii="Arial" w:hAnsi="Arial" w:cs="Arial"/>
                <w:bCs/>
              </w:rPr>
              <w:t>discretion any period of employment outside the NHS which is relevant to NHS employment may be counted as reckonable service.</w:t>
            </w:r>
          </w:p>
        </w:tc>
      </w:tr>
      <w:tr w:rsidR="00204750" w:rsidRPr="00124CB9" w14:paraId="2BB8C271" w14:textId="77777777" w:rsidTr="007F5C9B">
        <w:tc>
          <w:tcPr>
            <w:tcW w:w="1870" w:type="dxa"/>
          </w:tcPr>
          <w:p w14:paraId="40EA97C9" w14:textId="23EF4A5D" w:rsidR="00204750" w:rsidRPr="00CC0078" w:rsidRDefault="00204750" w:rsidP="0038624C">
            <w:pPr>
              <w:spacing w:before="60" w:after="60" w:line="276" w:lineRule="auto"/>
              <w:rPr>
                <w:rFonts w:ascii="Arial" w:hAnsi="Arial" w:cs="Arial"/>
                <w:b/>
              </w:rPr>
            </w:pPr>
            <w:r w:rsidRPr="00CC0078">
              <w:rPr>
                <w:rFonts w:ascii="Arial" w:hAnsi="Arial" w:cs="Arial"/>
                <w:b/>
              </w:rPr>
              <w:t>Redeployment</w:t>
            </w:r>
          </w:p>
        </w:tc>
        <w:tc>
          <w:tcPr>
            <w:tcW w:w="7151" w:type="dxa"/>
          </w:tcPr>
          <w:p w14:paraId="02CDC986" w14:textId="2E04A615" w:rsidR="00204750" w:rsidRPr="00A4767A" w:rsidRDefault="00204750" w:rsidP="00204750">
            <w:pPr>
              <w:spacing w:before="40" w:after="40" w:line="276" w:lineRule="auto"/>
              <w:rPr>
                <w:rFonts w:ascii="Arial" w:hAnsi="Arial" w:cs="Arial"/>
                <w:bCs/>
              </w:rPr>
            </w:pPr>
            <w:r>
              <w:rPr>
                <w:rFonts w:ascii="Arial" w:hAnsi="Arial" w:cs="Arial"/>
                <w:bCs/>
              </w:rPr>
              <w:t>M</w:t>
            </w:r>
            <w:r w:rsidRPr="00A4767A">
              <w:rPr>
                <w:rFonts w:ascii="Arial" w:hAnsi="Arial" w:cs="Arial"/>
                <w:bCs/>
              </w:rPr>
              <w:t>eans the transferring or recruitment of staff ‘at risk’ into a suitable alternative post.</w:t>
            </w:r>
          </w:p>
        </w:tc>
      </w:tr>
      <w:tr w:rsidR="00204750" w:rsidRPr="00124CB9" w14:paraId="0E440854" w14:textId="77777777" w:rsidTr="007F5C9B">
        <w:tc>
          <w:tcPr>
            <w:tcW w:w="1870" w:type="dxa"/>
          </w:tcPr>
          <w:p w14:paraId="082C74B0" w14:textId="35EFAABD" w:rsidR="00204750" w:rsidRPr="00CC0078" w:rsidRDefault="00204750" w:rsidP="0038624C">
            <w:pPr>
              <w:spacing w:before="60" w:after="60" w:line="276" w:lineRule="auto"/>
              <w:rPr>
                <w:rFonts w:ascii="Arial" w:hAnsi="Arial" w:cs="Arial"/>
                <w:b/>
              </w:rPr>
            </w:pPr>
            <w:r w:rsidRPr="00CC0078">
              <w:rPr>
                <w:rFonts w:ascii="Arial" w:hAnsi="Arial" w:cs="Arial"/>
                <w:b/>
              </w:rPr>
              <w:t>Redundancy</w:t>
            </w:r>
          </w:p>
        </w:tc>
        <w:tc>
          <w:tcPr>
            <w:tcW w:w="7151" w:type="dxa"/>
          </w:tcPr>
          <w:p w14:paraId="4675EE93" w14:textId="77777777" w:rsidR="00204750" w:rsidRPr="00A4767A" w:rsidRDefault="00204750" w:rsidP="00204750">
            <w:pPr>
              <w:rPr>
                <w:rFonts w:ascii="Arial" w:hAnsi="Arial" w:cs="Arial"/>
                <w:bCs/>
              </w:rPr>
            </w:pPr>
            <w:r>
              <w:rPr>
                <w:rFonts w:ascii="Arial" w:hAnsi="Arial" w:cs="Arial"/>
                <w:bCs/>
              </w:rPr>
              <w:t>I</w:t>
            </w:r>
            <w:r w:rsidRPr="00A4767A">
              <w:rPr>
                <w:rFonts w:ascii="Arial" w:hAnsi="Arial" w:cs="Arial"/>
                <w:bCs/>
              </w:rPr>
              <w:t>n accordance with the Employment Rights Act 1996, redundancy arises when employees are dismissed because:</w:t>
            </w:r>
          </w:p>
          <w:p w14:paraId="354E560B" w14:textId="77777777" w:rsidR="00204750" w:rsidRPr="00A4767A" w:rsidRDefault="00204750" w:rsidP="00270252">
            <w:pPr>
              <w:pStyle w:val="ListParagraph"/>
              <w:numPr>
                <w:ilvl w:val="0"/>
                <w:numId w:val="15"/>
              </w:numPr>
              <w:spacing w:after="120" w:line="276" w:lineRule="auto"/>
              <w:ind w:left="406"/>
              <w:rPr>
                <w:rFonts w:ascii="Arial" w:hAnsi="Arial" w:cs="Arial"/>
                <w:bCs/>
              </w:rPr>
            </w:pPr>
            <w:r w:rsidRPr="00A4767A">
              <w:rPr>
                <w:rFonts w:ascii="Arial" w:hAnsi="Arial" w:cs="Arial"/>
                <w:bCs/>
              </w:rPr>
              <w:t>The employer has ceased, or intends to cease, to carry on the business for the purposes of which the employee was employed, or where the employer has ceased, or intends to cease, to carry on the business in the place where the employee was so employed; or</w:t>
            </w:r>
          </w:p>
          <w:p w14:paraId="2C853B63" w14:textId="1947B944" w:rsidR="00204750" w:rsidRPr="00A4767A" w:rsidRDefault="00204750" w:rsidP="00204750">
            <w:pPr>
              <w:spacing w:before="40" w:after="40" w:line="276" w:lineRule="auto"/>
              <w:rPr>
                <w:rFonts w:ascii="Arial" w:hAnsi="Arial" w:cs="Arial"/>
                <w:bCs/>
              </w:rPr>
            </w:pPr>
            <w:r w:rsidRPr="00A4767A">
              <w:rPr>
                <w:rFonts w:ascii="Arial" w:hAnsi="Arial" w:cs="Arial"/>
                <w:bCs/>
              </w:rPr>
              <w:t>Where the requirements of the business for employees to carry out work of a particular kind, in the place where they are so employed have ceased or diminished or are expected to cease or diminish.</w:t>
            </w:r>
          </w:p>
        </w:tc>
      </w:tr>
      <w:tr w:rsidR="00204750" w:rsidRPr="00124CB9" w14:paraId="3CCDA357" w14:textId="77777777" w:rsidTr="007F5C9B">
        <w:tc>
          <w:tcPr>
            <w:tcW w:w="1870" w:type="dxa"/>
          </w:tcPr>
          <w:p w14:paraId="7331267D" w14:textId="12D4E213" w:rsidR="00204750" w:rsidRPr="00CC0078" w:rsidRDefault="00204750" w:rsidP="0038624C">
            <w:pPr>
              <w:spacing w:before="60" w:after="60" w:line="276" w:lineRule="auto"/>
              <w:rPr>
                <w:rFonts w:ascii="Arial" w:hAnsi="Arial" w:cs="Arial"/>
                <w:b/>
              </w:rPr>
            </w:pPr>
            <w:r w:rsidRPr="00CC0078">
              <w:rPr>
                <w:rFonts w:ascii="Arial" w:hAnsi="Arial" w:cs="Arial"/>
                <w:b/>
              </w:rPr>
              <w:t>Ring-fencing</w:t>
            </w:r>
          </w:p>
        </w:tc>
        <w:tc>
          <w:tcPr>
            <w:tcW w:w="7151" w:type="dxa"/>
          </w:tcPr>
          <w:p w14:paraId="3F9E73CF" w14:textId="0BF1B96A" w:rsidR="00204750" w:rsidRPr="00A4767A" w:rsidRDefault="00204750" w:rsidP="00204750">
            <w:pPr>
              <w:spacing w:before="40" w:after="40" w:line="276" w:lineRule="auto"/>
              <w:rPr>
                <w:rFonts w:ascii="Arial" w:hAnsi="Arial" w:cs="Arial"/>
                <w:bCs/>
              </w:rPr>
            </w:pPr>
            <w:r w:rsidRPr="00A4767A">
              <w:rPr>
                <w:rFonts w:ascii="Arial" w:hAnsi="Arial" w:cs="Arial"/>
                <w:bCs/>
              </w:rPr>
              <w:t>Refers to the process by which staff ‘at risk’ will be considered for a post in a new staffing or management structure where there is more than one contender for that post, and which is similar to their current post. This assessment is made on an individual’s substantive contract. A competitive assessment should be made as to which individual has the necessary skills to best undertake the role.</w:t>
            </w:r>
          </w:p>
        </w:tc>
      </w:tr>
      <w:tr w:rsidR="00204750" w:rsidRPr="00124CB9" w14:paraId="5A486C3A" w14:textId="77777777" w:rsidTr="007F5C9B">
        <w:tc>
          <w:tcPr>
            <w:tcW w:w="1870" w:type="dxa"/>
          </w:tcPr>
          <w:p w14:paraId="6FA538CC" w14:textId="6ED70D9D" w:rsidR="00204750" w:rsidRPr="00AD360D" w:rsidRDefault="00204750" w:rsidP="0038624C">
            <w:pPr>
              <w:spacing w:before="60" w:after="60" w:line="276" w:lineRule="auto"/>
              <w:rPr>
                <w:rFonts w:ascii="Arial" w:hAnsi="Arial" w:cs="Arial"/>
                <w:b/>
              </w:rPr>
            </w:pPr>
            <w:r w:rsidRPr="00CC0078">
              <w:rPr>
                <w:rFonts w:ascii="Arial" w:hAnsi="Arial" w:cs="Arial"/>
                <w:b/>
              </w:rPr>
              <w:t>Slotting-in</w:t>
            </w:r>
          </w:p>
        </w:tc>
        <w:tc>
          <w:tcPr>
            <w:tcW w:w="7151" w:type="dxa"/>
          </w:tcPr>
          <w:p w14:paraId="3080DA6E" w14:textId="4B323F0A" w:rsidR="00204750" w:rsidRPr="00AD360D" w:rsidRDefault="00204750" w:rsidP="00204750">
            <w:pPr>
              <w:spacing w:before="40" w:after="40" w:line="276" w:lineRule="auto"/>
              <w:rPr>
                <w:rFonts w:ascii="Arial" w:hAnsi="Arial" w:cs="Arial"/>
              </w:rPr>
            </w:pPr>
            <w:r w:rsidRPr="00A4767A">
              <w:rPr>
                <w:rFonts w:ascii="Arial" w:hAnsi="Arial" w:cs="Arial"/>
                <w:bCs/>
              </w:rPr>
              <w:t>Refers to the process by which staff are confirmed into a post in a new staffing or management structure which is similar to their current substantive post and where that individual is the only contender for that post.  Slotting-in also occurs where a post has not been significantly reorganised or where it remains substantially the same (usually defined as 66% the same) with regard to job content, responsibility, grade, status and requirements for skills, knowledge, experience and location.</w:t>
            </w:r>
          </w:p>
        </w:tc>
      </w:tr>
      <w:tr w:rsidR="00204750" w:rsidRPr="00124CB9" w14:paraId="5EC8F254" w14:textId="77777777" w:rsidTr="007F5C9B">
        <w:tc>
          <w:tcPr>
            <w:tcW w:w="1870" w:type="dxa"/>
          </w:tcPr>
          <w:p w14:paraId="617C5844" w14:textId="5A79FBF0" w:rsidR="00204750" w:rsidRPr="00CC0078" w:rsidRDefault="00204750" w:rsidP="0038624C">
            <w:pPr>
              <w:spacing w:before="60" w:after="60" w:line="276" w:lineRule="auto"/>
              <w:rPr>
                <w:rFonts w:ascii="Arial" w:hAnsi="Arial" w:cs="Arial"/>
                <w:b/>
              </w:rPr>
            </w:pPr>
            <w:r w:rsidRPr="00CC0078">
              <w:rPr>
                <w:rFonts w:ascii="Arial" w:hAnsi="Arial" w:cs="Arial"/>
                <w:b/>
              </w:rPr>
              <w:t>Suitable Alternative Employment (SAE)</w:t>
            </w:r>
          </w:p>
        </w:tc>
        <w:tc>
          <w:tcPr>
            <w:tcW w:w="7151" w:type="dxa"/>
          </w:tcPr>
          <w:p w14:paraId="7A530A8E" w14:textId="207DD25F" w:rsidR="00204750" w:rsidRPr="00A4767A" w:rsidRDefault="00204750" w:rsidP="00204750">
            <w:pPr>
              <w:spacing w:before="40" w:after="40" w:line="276" w:lineRule="auto"/>
              <w:rPr>
                <w:rFonts w:ascii="Arial" w:hAnsi="Arial" w:cs="Arial"/>
                <w:bCs/>
              </w:rPr>
            </w:pPr>
            <w:r>
              <w:rPr>
                <w:rFonts w:ascii="Arial" w:hAnsi="Arial" w:cs="Arial"/>
                <w:bCs/>
              </w:rPr>
              <w:t>W</w:t>
            </w:r>
            <w:r w:rsidRPr="00A4767A">
              <w:rPr>
                <w:rFonts w:ascii="Arial" w:hAnsi="Arial" w:cs="Arial"/>
                <w:bCs/>
              </w:rPr>
              <w:t xml:space="preserve">ill be determined with reference to sections 138 and 141 of the Employment Rights Act 1996 and Section 16 of the Agenda for Change Terms and Conditions paragraphs 16.17 to 16.19, from an employer perspective, this is through the employee satisfying the selection criteria for the post, as identified in the person specification.  The personal circumstances of the employee shall be </w:t>
            </w:r>
            <w:r w:rsidR="002753A3" w:rsidRPr="00A4767A">
              <w:rPr>
                <w:rFonts w:ascii="Arial" w:hAnsi="Arial" w:cs="Arial"/>
                <w:bCs/>
              </w:rPr>
              <w:t>considered</w:t>
            </w:r>
            <w:r w:rsidRPr="00A4767A">
              <w:rPr>
                <w:rFonts w:ascii="Arial" w:hAnsi="Arial" w:cs="Arial"/>
                <w:bCs/>
              </w:rPr>
              <w:t xml:space="preserve"> (refer to section </w:t>
            </w:r>
            <w:r w:rsidR="00735615">
              <w:rPr>
                <w:rFonts w:ascii="Arial" w:hAnsi="Arial" w:cs="Arial"/>
                <w:bCs/>
              </w:rPr>
              <w:t>10</w:t>
            </w:r>
            <w:r w:rsidRPr="00A4767A">
              <w:rPr>
                <w:rFonts w:ascii="Arial" w:hAnsi="Arial" w:cs="Arial"/>
                <w:bCs/>
              </w:rPr>
              <w:t xml:space="preserve"> for further details).</w:t>
            </w:r>
          </w:p>
        </w:tc>
      </w:tr>
      <w:tr w:rsidR="00204750" w:rsidRPr="00124CB9" w14:paraId="0D091177" w14:textId="77777777" w:rsidTr="007F5C9B">
        <w:tc>
          <w:tcPr>
            <w:tcW w:w="1870" w:type="dxa"/>
          </w:tcPr>
          <w:p w14:paraId="79ABEF55" w14:textId="28D9CF61" w:rsidR="00204750" w:rsidRPr="00CC0078" w:rsidRDefault="00204750" w:rsidP="0038624C">
            <w:pPr>
              <w:spacing w:before="60" w:after="60" w:line="276" w:lineRule="auto"/>
              <w:rPr>
                <w:rFonts w:ascii="Arial" w:hAnsi="Arial" w:cs="Arial"/>
                <w:b/>
              </w:rPr>
            </w:pPr>
            <w:r w:rsidRPr="00CC0078">
              <w:rPr>
                <w:rFonts w:ascii="Arial" w:hAnsi="Arial" w:cs="Arial"/>
                <w:b/>
                <w:bCs/>
              </w:rPr>
              <w:t>TUPE</w:t>
            </w:r>
          </w:p>
        </w:tc>
        <w:tc>
          <w:tcPr>
            <w:tcW w:w="7151" w:type="dxa"/>
          </w:tcPr>
          <w:p w14:paraId="54098A3C" w14:textId="46F578A1" w:rsidR="00204750" w:rsidRDefault="00204750" w:rsidP="00204750">
            <w:pPr>
              <w:spacing w:before="40" w:after="40" w:line="276" w:lineRule="auto"/>
              <w:rPr>
                <w:rFonts w:ascii="Arial" w:hAnsi="Arial" w:cs="Arial"/>
                <w:bCs/>
              </w:rPr>
            </w:pPr>
            <w:r>
              <w:rPr>
                <w:rFonts w:ascii="Arial" w:hAnsi="Arial" w:cs="Arial"/>
                <w:bCs/>
              </w:rPr>
              <w:t>M</w:t>
            </w:r>
            <w:r w:rsidRPr="00A4767A">
              <w:rPr>
                <w:rFonts w:ascii="Arial" w:hAnsi="Arial" w:cs="Arial"/>
                <w:bCs/>
              </w:rPr>
              <w:t>eans the Transfer of Undertaking (Protection of Employment) Regulations 2006.  It preserves employees' Terms and Conditions when a business or undertaking, or part of one, is transferred to a new employer.</w:t>
            </w:r>
          </w:p>
        </w:tc>
      </w:tr>
    </w:tbl>
    <w:p w14:paraId="7CB74059" w14:textId="77777777" w:rsidR="00101BFA" w:rsidRDefault="00101BFA" w:rsidP="00E14FEA">
      <w:pPr>
        <w:pStyle w:val="Heading3"/>
        <w:spacing w:line="276" w:lineRule="auto"/>
        <w:rPr>
          <w:rFonts w:ascii="Arial" w:hAnsi="Arial" w:cs="Arial"/>
        </w:rPr>
      </w:pPr>
    </w:p>
    <w:p w14:paraId="0254E63B" w14:textId="77777777" w:rsidR="001A2ED4" w:rsidRPr="001A2ED4" w:rsidRDefault="001A2ED4" w:rsidP="001A2ED4"/>
    <w:p w14:paraId="175BC3B8" w14:textId="77777777" w:rsidR="00A122FA" w:rsidRDefault="00A122FA">
      <w:pPr>
        <w:rPr>
          <w:rFonts w:ascii="Arial" w:eastAsiaTheme="majorEastAsia" w:hAnsi="Arial" w:cs="Arial"/>
          <w:color w:val="EE0000"/>
          <w:sz w:val="28"/>
          <w:szCs w:val="28"/>
        </w:rPr>
      </w:pPr>
      <w:r>
        <w:rPr>
          <w:rFonts w:ascii="Arial" w:hAnsi="Arial" w:cs="Arial"/>
          <w:color w:val="EE0000"/>
        </w:rPr>
        <w:br w:type="page"/>
      </w:r>
    </w:p>
    <w:p w14:paraId="70352485" w14:textId="75BD2C1C" w:rsidR="00BB4CC1" w:rsidRDefault="00BB4CC1" w:rsidP="00BB4CC1">
      <w:pPr>
        <w:pStyle w:val="Heading3"/>
        <w:spacing w:line="276" w:lineRule="auto"/>
        <w:rPr>
          <w:rFonts w:ascii="Arial" w:hAnsi="Arial" w:cs="Arial"/>
        </w:rPr>
      </w:pPr>
      <w:bookmarkStart w:id="54" w:name="_Toc207193657"/>
      <w:bookmarkEnd w:id="52"/>
      <w:bookmarkEnd w:id="53"/>
      <w:r w:rsidRPr="000137CF">
        <w:rPr>
          <w:rFonts w:ascii="Arial" w:hAnsi="Arial" w:cs="Arial"/>
        </w:rPr>
        <w:t xml:space="preserve">Appendix </w:t>
      </w:r>
      <w:r>
        <w:rPr>
          <w:rFonts w:ascii="Arial" w:hAnsi="Arial" w:cs="Arial"/>
        </w:rPr>
        <w:t>B: Offers of Alternative Employment</w:t>
      </w:r>
      <w:bookmarkEnd w:id="54"/>
    </w:p>
    <w:p w14:paraId="0112FEF5" w14:textId="77777777" w:rsidR="0038624C" w:rsidRDefault="0038624C" w:rsidP="00BB4CC1">
      <w:pPr>
        <w:autoSpaceDE w:val="0"/>
        <w:autoSpaceDN w:val="0"/>
        <w:adjustRightInd w:val="0"/>
        <w:ind w:left="567" w:hanging="567"/>
        <w:rPr>
          <w:rFonts w:ascii="Arial" w:hAnsi="Arial" w:cs="Arial"/>
          <w:b/>
          <w:bCs/>
          <w:color w:val="000000"/>
        </w:rPr>
      </w:pPr>
    </w:p>
    <w:p w14:paraId="3F8D0E04" w14:textId="0114411F" w:rsidR="00BB4CC1" w:rsidRDefault="00BB4CC1" w:rsidP="00BB4CC1">
      <w:pPr>
        <w:autoSpaceDE w:val="0"/>
        <w:autoSpaceDN w:val="0"/>
        <w:adjustRightInd w:val="0"/>
        <w:ind w:left="567" w:hanging="567"/>
        <w:rPr>
          <w:rFonts w:ascii="Arial" w:hAnsi="Arial" w:cs="Arial"/>
          <w:color w:val="000000"/>
        </w:rPr>
      </w:pPr>
      <w:r w:rsidRPr="00257308">
        <w:rPr>
          <w:rFonts w:ascii="Arial" w:hAnsi="Arial" w:cs="Arial"/>
          <w:b/>
          <w:bCs/>
          <w:color w:val="000000"/>
        </w:rPr>
        <w:t xml:space="preserve">1.0 </w:t>
      </w:r>
      <w:r>
        <w:rPr>
          <w:rFonts w:ascii="Arial" w:hAnsi="Arial" w:cs="Arial"/>
          <w:b/>
          <w:bCs/>
          <w:color w:val="000000"/>
        </w:rPr>
        <w:tab/>
      </w:r>
      <w:r w:rsidRPr="00257308">
        <w:rPr>
          <w:rFonts w:ascii="Arial" w:hAnsi="Arial" w:cs="Arial"/>
          <w:b/>
          <w:bCs/>
          <w:color w:val="000000"/>
        </w:rPr>
        <w:t xml:space="preserve">Introduction </w:t>
      </w:r>
    </w:p>
    <w:p w14:paraId="215F8E3D" w14:textId="21183F32" w:rsidR="00BB4CC1" w:rsidRPr="00257308" w:rsidRDefault="008330DF" w:rsidP="008330DF">
      <w:pPr>
        <w:autoSpaceDE w:val="0"/>
        <w:autoSpaceDN w:val="0"/>
        <w:adjustRightInd w:val="0"/>
        <w:ind w:left="567" w:hanging="567"/>
        <w:rPr>
          <w:rFonts w:ascii="Arial" w:hAnsi="Arial" w:cs="Arial"/>
          <w:color w:val="000000"/>
        </w:rPr>
      </w:pPr>
      <w:r>
        <w:rPr>
          <w:rFonts w:ascii="Arial" w:hAnsi="Arial" w:cs="Arial"/>
          <w:color w:val="000000"/>
        </w:rPr>
        <w:t xml:space="preserve">1.1 </w:t>
      </w:r>
      <w:r>
        <w:rPr>
          <w:rFonts w:ascii="Arial" w:hAnsi="Arial" w:cs="Arial"/>
          <w:color w:val="000000"/>
        </w:rPr>
        <w:tab/>
      </w:r>
      <w:r w:rsidR="00BB4CC1" w:rsidRPr="00257308">
        <w:rPr>
          <w:rFonts w:ascii="Arial" w:hAnsi="Arial" w:cs="Arial"/>
          <w:color w:val="000000"/>
        </w:rPr>
        <w:t>It is difficult to be prescriptive on what is suitable alternative employment because in law it is what is deemed to be reasonable. 'Each case is looked at on its own merits and consideration given to the following significant factors</w:t>
      </w:r>
      <w:r>
        <w:rPr>
          <w:rFonts w:ascii="Arial" w:hAnsi="Arial" w:cs="Arial"/>
          <w:color w:val="000000"/>
        </w:rPr>
        <w:t>:</w:t>
      </w:r>
      <w:r w:rsidR="00BB4CC1" w:rsidRPr="00257308">
        <w:rPr>
          <w:rFonts w:ascii="Arial" w:hAnsi="Arial" w:cs="Arial"/>
          <w:color w:val="000000"/>
        </w:rPr>
        <w:t xml:space="preserve"> </w:t>
      </w:r>
    </w:p>
    <w:p w14:paraId="69E08B61" w14:textId="0A2688C5" w:rsidR="00BB4CC1" w:rsidRPr="0038624C" w:rsidRDefault="00BB4CC1" w:rsidP="00270252">
      <w:pPr>
        <w:pStyle w:val="ListParagraph"/>
        <w:numPr>
          <w:ilvl w:val="1"/>
          <w:numId w:val="21"/>
        </w:numPr>
        <w:autoSpaceDE w:val="0"/>
        <w:autoSpaceDN w:val="0"/>
        <w:adjustRightInd w:val="0"/>
        <w:ind w:left="1418" w:hanging="425"/>
        <w:rPr>
          <w:rFonts w:ascii="Arial" w:hAnsi="Arial" w:cs="Arial"/>
          <w:color w:val="000000"/>
        </w:rPr>
      </w:pPr>
      <w:r w:rsidRPr="0038624C">
        <w:rPr>
          <w:rFonts w:ascii="Arial" w:hAnsi="Arial" w:cs="Arial"/>
          <w:color w:val="000000"/>
        </w:rPr>
        <w:t xml:space="preserve">Pay </w:t>
      </w:r>
    </w:p>
    <w:p w14:paraId="6650048B" w14:textId="225DF13D" w:rsidR="00BB4CC1" w:rsidRPr="0038624C" w:rsidRDefault="00BB4CC1" w:rsidP="00270252">
      <w:pPr>
        <w:pStyle w:val="ListParagraph"/>
        <w:numPr>
          <w:ilvl w:val="1"/>
          <w:numId w:val="21"/>
        </w:numPr>
        <w:autoSpaceDE w:val="0"/>
        <w:autoSpaceDN w:val="0"/>
        <w:adjustRightInd w:val="0"/>
        <w:ind w:left="1418" w:hanging="425"/>
        <w:rPr>
          <w:rFonts w:ascii="Arial" w:hAnsi="Arial" w:cs="Arial"/>
          <w:color w:val="000000"/>
        </w:rPr>
      </w:pPr>
      <w:r w:rsidRPr="0038624C">
        <w:rPr>
          <w:rFonts w:ascii="Arial" w:hAnsi="Arial" w:cs="Arial"/>
          <w:color w:val="000000"/>
        </w:rPr>
        <w:t xml:space="preserve">Status </w:t>
      </w:r>
    </w:p>
    <w:p w14:paraId="26CB2F73" w14:textId="52C2256B" w:rsidR="00BB4CC1" w:rsidRPr="0038624C" w:rsidRDefault="00BB4CC1" w:rsidP="00270252">
      <w:pPr>
        <w:pStyle w:val="ListParagraph"/>
        <w:numPr>
          <w:ilvl w:val="1"/>
          <w:numId w:val="21"/>
        </w:numPr>
        <w:autoSpaceDE w:val="0"/>
        <w:autoSpaceDN w:val="0"/>
        <w:adjustRightInd w:val="0"/>
        <w:ind w:left="1418" w:hanging="425"/>
        <w:rPr>
          <w:rFonts w:ascii="Arial" w:hAnsi="Arial" w:cs="Arial"/>
          <w:color w:val="000000"/>
        </w:rPr>
      </w:pPr>
      <w:r w:rsidRPr="0038624C">
        <w:rPr>
          <w:rFonts w:ascii="Arial" w:hAnsi="Arial" w:cs="Arial"/>
          <w:color w:val="000000"/>
        </w:rPr>
        <w:t xml:space="preserve">Location </w:t>
      </w:r>
    </w:p>
    <w:p w14:paraId="5BE81848" w14:textId="1BAC9B9D" w:rsidR="00BB4CC1" w:rsidRPr="0038624C" w:rsidRDefault="00BB4CC1" w:rsidP="00270252">
      <w:pPr>
        <w:pStyle w:val="ListParagraph"/>
        <w:numPr>
          <w:ilvl w:val="1"/>
          <w:numId w:val="21"/>
        </w:numPr>
        <w:autoSpaceDE w:val="0"/>
        <w:autoSpaceDN w:val="0"/>
        <w:adjustRightInd w:val="0"/>
        <w:ind w:left="1418" w:hanging="425"/>
        <w:rPr>
          <w:rFonts w:ascii="Arial" w:hAnsi="Arial" w:cs="Arial"/>
          <w:color w:val="000000"/>
        </w:rPr>
      </w:pPr>
      <w:r w:rsidRPr="0038624C">
        <w:rPr>
          <w:rFonts w:ascii="Arial" w:hAnsi="Arial" w:cs="Arial"/>
          <w:color w:val="000000"/>
        </w:rPr>
        <w:t xml:space="preserve">Working Environment </w:t>
      </w:r>
    </w:p>
    <w:p w14:paraId="365E97A9" w14:textId="72B4DFC7" w:rsidR="00545D94" w:rsidRPr="0038624C" w:rsidRDefault="00BB4CC1" w:rsidP="00270252">
      <w:pPr>
        <w:pStyle w:val="ListParagraph"/>
        <w:numPr>
          <w:ilvl w:val="1"/>
          <w:numId w:val="21"/>
        </w:numPr>
        <w:autoSpaceDE w:val="0"/>
        <w:autoSpaceDN w:val="0"/>
        <w:adjustRightInd w:val="0"/>
        <w:ind w:left="1418" w:hanging="425"/>
        <w:rPr>
          <w:rFonts w:ascii="Arial" w:hAnsi="Arial" w:cs="Arial"/>
          <w:color w:val="000000"/>
        </w:rPr>
      </w:pPr>
      <w:r w:rsidRPr="0038624C">
        <w:rPr>
          <w:rFonts w:ascii="Arial" w:hAnsi="Arial" w:cs="Arial"/>
          <w:color w:val="000000"/>
        </w:rPr>
        <w:t xml:space="preserve">Hours of Work </w:t>
      </w:r>
      <w:bookmarkStart w:id="55" w:name="_Hlk206067035"/>
    </w:p>
    <w:p w14:paraId="6104EAC3" w14:textId="192B8A1F" w:rsidR="00BB4CC1" w:rsidRPr="0038624C" w:rsidRDefault="00BB4CC1" w:rsidP="00270252">
      <w:pPr>
        <w:pStyle w:val="ListParagraph"/>
        <w:numPr>
          <w:ilvl w:val="1"/>
          <w:numId w:val="21"/>
        </w:numPr>
        <w:autoSpaceDE w:val="0"/>
        <w:autoSpaceDN w:val="0"/>
        <w:adjustRightInd w:val="0"/>
        <w:ind w:left="1418" w:hanging="425"/>
        <w:rPr>
          <w:rFonts w:ascii="Arial" w:hAnsi="Arial" w:cs="Arial"/>
          <w:color w:val="000000"/>
        </w:rPr>
      </w:pPr>
      <w:r w:rsidRPr="0038624C">
        <w:rPr>
          <w:rFonts w:ascii="Arial" w:hAnsi="Arial" w:cs="Arial"/>
          <w:color w:val="000000"/>
        </w:rPr>
        <w:t>Skills/Experience/Registration/Qualifications</w:t>
      </w:r>
      <w:bookmarkEnd w:id="55"/>
    </w:p>
    <w:p w14:paraId="14AF2A90" w14:textId="582D5CA2" w:rsidR="00BB4CC1" w:rsidRPr="00257308" w:rsidRDefault="00BB4CC1" w:rsidP="00BB4CC1">
      <w:pPr>
        <w:autoSpaceDE w:val="0"/>
        <w:autoSpaceDN w:val="0"/>
        <w:adjustRightInd w:val="0"/>
        <w:ind w:left="567" w:hanging="567"/>
        <w:rPr>
          <w:rFonts w:ascii="Arial" w:hAnsi="Arial" w:cs="Arial"/>
          <w:color w:val="000000"/>
        </w:rPr>
      </w:pPr>
      <w:r w:rsidRPr="00257308">
        <w:rPr>
          <w:rFonts w:ascii="Arial" w:hAnsi="Arial" w:cs="Arial"/>
          <w:color w:val="000000"/>
        </w:rPr>
        <w:t>1.</w:t>
      </w:r>
      <w:r w:rsidR="008330DF">
        <w:rPr>
          <w:rFonts w:ascii="Arial" w:hAnsi="Arial" w:cs="Arial"/>
          <w:color w:val="000000"/>
        </w:rPr>
        <w:t>2</w:t>
      </w:r>
      <w:r w:rsidRPr="00257308">
        <w:rPr>
          <w:rFonts w:ascii="Arial" w:hAnsi="Arial" w:cs="Arial"/>
          <w:color w:val="000000"/>
        </w:rPr>
        <w:t xml:space="preserve"> </w:t>
      </w:r>
      <w:r>
        <w:rPr>
          <w:rFonts w:ascii="Arial" w:hAnsi="Arial" w:cs="Arial"/>
          <w:color w:val="000000"/>
        </w:rPr>
        <w:tab/>
      </w:r>
      <w:r w:rsidRPr="00257308">
        <w:rPr>
          <w:rFonts w:ascii="Arial" w:hAnsi="Arial" w:cs="Arial"/>
          <w:color w:val="000000"/>
        </w:rPr>
        <w:t>Once a decision to offer alternative employment has been reached by the appropriate parties</w:t>
      </w:r>
      <w:r>
        <w:rPr>
          <w:rFonts w:ascii="Arial" w:hAnsi="Arial" w:cs="Arial"/>
          <w:color w:val="000000"/>
        </w:rPr>
        <w:t xml:space="preserve"> (employee, employer and representative if applicable)</w:t>
      </w:r>
      <w:r w:rsidRPr="00257308">
        <w:rPr>
          <w:rFonts w:ascii="Arial" w:hAnsi="Arial" w:cs="Arial"/>
          <w:color w:val="000000"/>
        </w:rPr>
        <w:t>, the offer should be confirmed in writing to the successful candidate as soon as practicable, specifying the nature of the job, its location, its pay and conditions (including the 4-week trial period as detailed below), in sufficient detail such that they can be compared with the details of the current job and the differences</w:t>
      </w:r>
      <w:r>
        <w:rPr>
          <w:rFonts w:ascii="Arial" w:hAnsi="Arial" w:cs="Arial"/>
          <w:color w:val="000000"/>
        </w:rPr>
        <w:t>.</w:t>
      </w:r>
      <w:r w:rsidRPr="00257308">
        <w:rPr>
          <w:rFonts w:ascii="Arial" w:hAnsi="Arial" w:cs="Arial"/>
          <w:color w:val="000000"/>
        </w:rPr>
        <w:t xml:space="preserve">. The date on which the new job is to begin should be made clear, and it must not be more than four weeks after the end of the current contract of employment. </w:t>
      </w:r>
    </w:p>
    <w:p w14:paraId="1F00831F" w14:textId="77777777" w:rsidR="00BB4CC1" w:rsidRPr="00257308" w:rsidRDefault="00BB4CC1" w:rsidP="00BB4CC1">
      <w:pPr>
        <w:autoSpaceDE w:val="0"/>
        <w:autoSpaceDN w:val="0"/>
        <w:adjustRightInd w:val="0"/>
        <w:ind w:left="567" w:hanging="567"/>
        <w:rPr>
          <w:rFonts w:ascii="Arial" w:hAnsi="Arial" w:cs="Arial"/>
          <w:color w:val="000000"/>
        </w:rPr>
      </w:pPr>
      <w:r w:rsidRPr="00257308">
        <w:rPr>
          <w:rFonts w:ascii="Arial" w:hAnsi="Arial" w:cs="Arial"/>
          <w:b/>
          <w:bCs/>
          <w:color w:val="000000"/>
        </w:rPr>
        <w:t xml:space="preserve">2.0 </w:t>
      </w:r>
      <w:r>
        <w:rPr>
          <w:rFonts w:ascii="Arial" w:hAnsi="Arial" w:cs="Arial"/>
          <w:b/>
          <w:bCs/>
          <w:color w:val="000000"/>
        </w:rPr>
        <w:tab/>
      </w:r>
      <w:r w:rsidRPr="00257308">
        <w:rPr>
          <w:rFonts w:ascii="Arial" w:hAnsi="Arial" w:cs="Arial"/>
          <w:b/>
          <w:bCs/>
          <w:color w:val="000000"/>
        </w:rPr>
        <w:t xml:space="preserve">Acceptance of Offer </w:t>
      </w:r>
    </w:p>
    <w:p w14:paraId="71B30790" w14:textId="3B64606C" w:rsidR="00BB4CC1" w:rsidRPr="00257308" w:rsidRDefault="00BB4CC1" w:rsidP="00BB4CC1">
      <w:pPr>
        <w:autoSpaceDE w:val="0"/>
        <w:autoSpaceDN w:val="0"/>
        <w:adjustRightInd w:val="0"/>
        <w:ind w:left="567" w:hanging="567"/>
        <w:rPr>
          <w:rFonts w:ascii="Arial" w:hAnsi="Arial" w:cs="Arial"/>
          <w:color w:val="000000"/>
        </w:rPr>
      </w:pPr>
      <w:r w:rsidRPr="00257308">
        <w:rPr>
          <w:rFonts w:ascii="Arial" w:hAnsi="Arial" w:cs="Arial"/>
          <w:color w:val="000000"/>
        </w:rPr>
        <w:t xml:space="preserve">2.1 </w:t>
      </w:r>
      <w:r>
        <w:rPr>
          <w:rFonts w:ascii="Arial" w:hAnsi="Arial" w:cs="Arial"/>
          <w:color w:val="000000"/>
        </w:rPr>
        <w:tab/>
      </w:r>
      <w:r w:rsidRPr="00257308">
        <w:rPr>
          <w:rFonts w:ascii="Arial" w:hAnsi="Arial" w:cs="Arial"/>
          <w:color w:val="000000"/>
        </w:rPr>
        <w:t>If an ‘</w:t>
      </w:r>
      <w:r w:rsidR="001B72D5">
        <w:rPr>
          <w:rFonts w:ascii="Arial" w:hAnsi="Arial" w:cs="Arial"/>
          <w:color w:val="000000"/>
        </w:rPr>
        <w:t>a</w:t>
      </w:r>
      <w:r w:rsidRPr="00257308">
        <w:rPr>
          <w:rFonts w:ascii="Arial" w:hAnsi="Arial" w:cs="Arial"/>
          <w:color w:val="000000"/>
        </w:rPr>
        <w:t xml:space="preserve">t </w:t>
      </w:r>
      <w:r w:rsidR="001B72D5">
        <w:rPr>
          <w:rFonts w:ascii="Arial" w:hAnsi="Arial" w:cs="Arial"/>
          <w:color w:val="000000"/>
        </w:rPr>
        <w:t>r</w:t>
      </w:r>
      <w:r w:rsidRPr="00257308">
        <w:rPr>
          <w:rFonts w:ascii="Arial" w:hAnsi="Arial" w:cs="Arial"/>
          <w:color w:val="000000"/>
        </w:rPr>
        <w:t xml:space="preserve">isk’ employee is offered suitable alternative work and accepts </w:t>
      </w:r>
      <w:r w:rsidR="001B72D5" w:rsidRPr="00257308">
        <w:rPr>
          <w:rFonts w:ascii="Arial" w:hAnsi="Arial" w:cs="Arial"/>
          <w:color w:val="000000"/>
        </w:rPr>
        <w:t>it;</w:t>
      </w:r>
      <w:r w:rsidRPr="00257308">
        <w:rPr>
          <w:rFonts w:ascii="Arial" w:hAnsi="Arial" w:cs="Arial"/>
          <w:color w:val="000000"/>
        </w:rPr>
        <w:t xml:space="preserve"> this automatically means the employee accepts the work as suitable alternative employment and they are not entitled to a redundancy payment as their employment is regarded as continuous. However, this would not apply if the employee</w:t>
      </w:r>
      <w:r>
        <w:rPr>
          <w:rFonts w:ascii="Arial" w:hAnsi="Arial" w:cs="Arial"/>
          <w:color w:val="000000"/>
        </w:rPr>
        <w:t xml:space="preserve"> did not</w:t>
      </w:r>
      <w:r w:rsidRPr="00257308">
        <w:rPr>
          <w:rFonts w:ascii="Arial" w:hAnsi="Arial" w:cs="Arial"/>
          <w:color w:val="000000"/>
        </w:rPr>
        <w:t xml:space="preserve"> satisf</w:t>
      </w:r>
      <w:r>
        <w:rPr>
          <w:rFonts w:ascii="Arial" w:hAnsi="Arial" w:cs="Arial"/>
          <w:color w:val="000000"/>
        </w:rPr>
        <w:t>y</w:t>
      </w:r>
      <w:r w:rsidRPr="00257308">
        <w:rPr>
          <w:rFonts w:ascii="Arial" w:hAnsi="Arial" w:cs="Arial"/>
          <w:color w:val="000000"/>
        </w:rPr>
        <w:t xml:space="preserve"> the criteria outlined in 4-week trial period (below). </w:t>
      </w:r>
    </w:p>
    <w:p w14:paraId="7C360E34" w14:textId="77777777" w:rsidR="00BB4CC1" w:rsidRPr="00257308" w:rsidRDefault="00BB4CC1" w:rsidP="00BB4CC1">
      <w:pPr>
        <w:autoSpaceDE w:val="0"/>
        <w:autoSpaceDN w:val="0"/>
        <w:adjustRightInd w:val="0"/>
        <w:ind w:left="567" w:hanging="567"/>
        <w:rPr>
          <w:rFonts w:ascii="Arial" w:hAnsi="Arial" w:cs="Arial"/>
          <w:color w:val="000000"/>
        </w:rPr>
      </w:pPr>
      <w:r w:rsidRPr="00257308">
        <w:rPr>
          <w:rFonts w:ascii="Arial" w:hAnsi="Arial" w:cs="Arial"/>
          <w:b/>
          <w:bCs/>
          <w:color w:val="000000"/>
        </w:rPr>
        <w:t xml:space="preserve">3.0 </w:t>
      </w:r>
      <w:r>
        <w:rPr>
          <w:rFonts w:ascii="Arial" w:hAnsi="Arial" w:cs="Arial"/>
          <w:b/>
          <w:bCs/>
          <w:color w:val="000000"/>
        </w:rPr>
        <w:tab/>
      </w:r>
      <w:r w:rsidRPr="00257308">
        <w:rPr>
          <w:rFonts w:ascii="Arial" w:hAnsi="Arial" w:cs="Arial"/>
          <w:b/>
          <w:bCs/>
          <w:color w:val="000000"/>
        </w:rPr>
        <w:t xml:space="preserve">Rejection of Offer </w:t>
      </w:r>
    </w:p>
    <w:p w14:paraId="40CBDA80" w14:textId="459754BA" w:rsidR="00BB4CC1" w:rsidRPr="00257308" w:rsidRDefault="00BB4CC1" w:rsidP="00BB4CC1">
      <w:pPr>
        <w:autoSpaceDE w:val="0"/>
        <w:autoSpaceDN w:val="0"/>
        <w:adjustRightInd w:val="0"/>
        <w:ind w:left="567" w:hanging="567"/>
        <w:rPr>
          <w:rFonts w:ascii="Arial" w:hAnsi="Arial" w:cs="Arial"/>
          <w:color w:val="000000"/>
        </w:rPr>
      </w:pPr>
      <w:r w:rsidRPr="00257308">
        <w:rPr>
          <w:rFonts w:ascii="Arial" w:hAnsi="Arial" w:cs="Arial"/>
          <w:color w:val="000000"/>
        </w:rPr>
        <w:t xml:space="preserve">3.1 </w:t>
      </w:r>
      <w:r>
        <w:rPr>
          <w:rFonts w:ascii="Arial" w:hAnsi="Arial" w:cs="Arial"/>
          <w:color w:val="000000"/>
        </w:rPr>
        <w:tab/>
      </w:r>
      <w:r w:rsidRPr="00257308">
        <w:rPr>
          <w:rFonts w:ascii="Arial" w:hAnsi="Arial" w:cs="Arial"/>
          <w:color w:val="000000"/>
        </w:rPr>
        <w:t xml:space="preserve">If an ‘At Risk’ employee is offered alternative work and refuses it or turns down a job after a trial period, advice should be sought from HR, as </w:t>
      </w:r>
      <w:r>
        <w:rPr>
          <w:rFonts w:ascii="Arial" w:hAnsi="Arial" w:cs="Arial"/>
          <w:color w:val="000000"/>
        </w:rPr>
        <w:t xml:space="preserve">the ICBs </w:t>
      </w:r>
      <w:r w:rsidRPr="00257308">
        <w:rPr>
          <w:rFonts w:ascii="Arial" w:hAnsi="Arial" w:cs="Arial"/>
          <w:color w:val="000000"/>
        </w:rPr>
        <w:t xml:space="preserve">may regard the refusal as unreasonable and withhold redundancy payment. </w:t>
      </w:r>
    </w:p>
    <w:p w14:paraId="678A32D8" w14:textId="77777777" w:rsidR="00BB4CC1" w:rsidRPr="00257308" w:rsidRDefault="00BB4CC1" w:rsidP="00BB4CC1">
      <w:pPr>
        <w:autoSpaceDE w:val="0"/>
        <w:autoSpaceDN w:val="0"/>
        <w:adjustRightInd w:val="0"/>
        <w:ind w:left="567" w:hanging="567"/>
        <w:rPr>
          <w:rFonts w:ascii="Arial" w:hAnsi="Arial" w:cs="Arial"/>
          <w:color w:val="000000"/>
        </w:rPr>
      </w:pPr>
      <w:r w:rsidRPr="00257308">
        <w:rPr>
          <w:rFonts w:ascii="Arial" w:hAnsi="Arial" w:cs="Arial"/>
          <w:b/>
          <w:bCs/>
          <w:color w:val="000000"/>
        </w:rPr>
        <w:t xml:space="preserve">4.0 </w:t>
      </w:r>
      <w:r>
        <w:rPr>
          <w:rFonts w:ascii="Arial" w:hAnsi="Arial" w:cs="Arial"/>
          <w:b/>
          <w:bCs/>
          <w:color w:val="000000"/>
        </w:rPr>
        <w:tab/>
      </w:r>
      <w:r w:rsidRPr="00257308">
        <w:rPr>
          <w:rFonts w:ascii="Arial" w:hAnsi="Arial" w:cs="Arial"/>
          <w:b/>
          <w:bCs/>
          <w:color w:val="000000"/>
        </w:rPr>
        <w:t xml:space="preserve">Four-Week Trial Period </w:t>
      </w:r>
    </w:p>
    <w:p w14:paraId="3BCD7A36" w14:textId="77777777" w:rsidR="00BB4CC1" w:rsidRPr="00257308" w:rsidRDefault="00BB4CC1" w:rsidP="00BB4CC1">
      <w:pPr>
        <w:autoSpaceDE w:val="0"/>
        <w:autoSpaceDN w:val="0"/>
        <w:adjustRightInd w:val="0"/>
        <w:ind w:left="567" w:hanging="567"/>
        <w:rPr>
          <w:rFonts w:ascii="Arial" w:hAnsi="Arial" w:cs="Arial"/>
          <w:color w:val="000000"/>
        </w:rPr>
      </w:pPr>
      <w:r w:rsidRPr="00257308">
        <w:rPr>
          <w:rFonts w:ascii="Arial" w:hAnsi="Arial" w:cs="Arial"/>
          <w:color w:val="000000"/>
        </w:rPr>
        <w:t xml:space="preserve">4.1 </w:t>
      </w:r>
      <w:r>
        <w:rPr>
          <w:rFonts w:ascii="Arial" w:hAnsi="Arial" w:cs="Arial"/>
          <w:color w:val="000000"/>
        </w:rPr>
        <w:tab/>
      </w:r>
      <w:r w:rsidRPr="00257308">
        <w:rPr>
          <w:rFonts w:ascii="Arial" w:hAnsi="Arial" w:cs="Arial"/>
          <w:color w:val="000000"/>
        </w:rPr>
        <w:t xml:space="preserve">Where the terms differ an employee who accepts an offer of alternative work is entitled, by statute, to a trial period of four calendar weeks in the new job. This must be specified in writing prior to the employee commencing the new job. </w:t>
      </w:r>
    </w:p>
    <w:p w14:paraId="54D6391D" w14:textId="202E54C0" w:rsidR="00BB4CC1" w:rsidRPr="00257308" w:rsidRDefault="00BB4CC1" w:rsidP="00BB4CC1">
      <w:pPr>
        <w:autoSpaceDE w:val="0"/>
        <w:autoSpaceDN w:val="0"/>
        <w:adjustRightInd w:val="0"/>
        <w:ind w:left="567" w:hanging="567"/>
        <w:rPr>
          <w:rFonts w:ascii="Arial" w:hAnsi="Arial" w:cs="Arial"/>
          <w:color w:val="000000"/>
        </w:rPr>
      </w:pPr>
      <w:r w:rsidRPr="00257308">
        <w:rPr>
          <w:rFonts w:ascii="Arial" w:hAnsi="Arial" w:cs="Arial"/>
          <w:color w:val="000000"/>
        </w:rPr>
        <w:t xml:space="preserve">4.2 </w:t>
      </w:r>
      <w:r>
        <w:rPr>
          <w:rFonts w:ascii="Arial" w:hAnsi="Arial" w:cs="Arial"/>
          <w:color w:val="000000"/>
        </w:rPr>
        <w:tab/>
      </w:r>
      <w:r w:rsidRPr="00257308">
        <w:rPr>
          <w:rFonts w:ascii="Arial" w:hAnsi="Arial" w:cs="Arial"/>
          <w:color w:val="000000"/>
        </w:rPr>
        <w:t xml:space="preserve">An employee who accepts an offer of suitable alternative employment will undergo a trial period in accordance with Section 138 of the Employment Rights Act 9 (ERA) 1996. Where an offer of alternative employment has been made which involves a different type of work or different terms of employment, the employee will be entitled to a </w:t>
      </w:r>
      <w:r w:rsidR="001B72D5" w:rsidRPr="00257308">
        <w:rPr>
          <w:rFonts w:ascii="Arial" w:hAnsi="Arial" w:cs="Arial"/>
          <w:color w:val="000000"/>
        </w:rPr>
        <w:t>four-week</w:t>
      </w:r>
      <w:r w:rsidRPr="00257308">
        <w:rPr>
          <w:rFonts w:ascii="Arial" w:hAnsi="Arial" w:cs="Arial"/>
          <w:color w:val="000000"/>
        </w:rPr>
        <w:t xml:space="preserve"> trial period in the new job commencing from the day that they commence their new duties. Where the duties of the new post necessitate some retraining, the trial period can be extended by written agreement specifying the new end date. </w:t>
      </w:r>
    </w:p>
    <w:p w14:paraId="395A0306" w14:textId="472418DC" w:rsidR="00BB4CC1" w:rsidRPr="00257308" w:rsidRDefault="00BB4CC1" w:rsidP="00BB4CC1">
      <w:pPr>
        <w:autoSpaceDE w:val="0"/>
        <w:autoSpaceDN w:val="0"/>
        <w:adjustRightInd w:val="0"/>
        <w:ind w:left="567" w:hanging="567"/>
        <w:rPr>
          <w:rFonts w:ascii="Arial" w:hAnsi="Arial" w:cs="Arial"/>
          <w:color w:val="000000"/>
        </w:rPr>
      </w:pPr>
      <w:r w:rsidRPr="00257308">
        <w:rPr>
          <w:rFonts w:ascii="Arial" w:hAnsi="Arial" w:cs="Arial"/>
          <w:color w:val="000000"/>
        </w:rPr>
        <w:t xml:space="preserve">4.3 </w:t>
      </w:r>
      <w:r>
        <w:rPr>
          <w:rFonts w:ascii="Arial" w:hAnsi="Arial" w:cs="Arial"/>
          <w:color w:val="000000"/>
        </w:rPr>
        <w:tab/>
      </w:r>
      <w:r w:rsidRPr="00257308">
        <w:rPr>
          <w:rFonts w:ascii="Arial" w:hAnsi="Arial" w:cs="Arial"/>
          <w:color w:val="000000"/>
        </w:rPr>
        <w:t xml:space="preserve">The purpose of the trial period is to give employees the opportunity to decide whether the new role is suitable and for </w:t>
      </w:r>
      <w:r w:rsidR="001B72D5">
        <w:rPr>
          <w:rFonts w:ascii="Arial" w:hAnsi="Arial" w:cs="Arial"/>
          <w:color w:val="000000"/>
        </w:rPr>
        <w:t>the manager</w:t>
      </w:r>
      <w:r>
        <w:rPr>
          <w:rFonts w:ascii="Arial" w:hAnsi="Arial" w:cs="Arial"/>
          <w:color w:val="000000"/>
        </w:rPr>
        <w:t xml:space="preserve"> </w:t>
      </w:r>
      <w:r w:rsidRPr="00257308">
        <w:rPr>
          <w:rFonts w:ascii="Arial" w:hAnsi="Arial" w:cs="Arial"/>
          <w:color w:val="000000"/>
        </w:rPr>
        <w:t xml:space="preserve">to assess the employee’s suitability for the role. </w:t>
      </w:r>
    </w:p>
    <w:p w14:paraId="4D32CFD3" w14:textId="77777777" w:rsidR="00BB4CC1" w:rsidRPr="00257308" w:rsidRDefault="00BB4CC1" w:rsidP="00BB4CC1">
      <w:pPr>
        <w:autoSpaceDE w:val="0"/>
        <w:autoSpaceDN w:val="0"/>
        <w:adjustRightInd w:val="0"/>
        <w:ind w:left="567" w:hanging="567"/>
        <w:rPr>
          <w:rFonts w:ascii="Arial" w:hAnsi="Arial" w:cs="Arial"/>
          <w:color w:val="000000"/>
        </w:rPr>
      </w:pPr>
      <w:r w:rsidRPr="00257308">
        <w:rPr>
          <w:rFonts w:ascii="Arial" w:hAnsi="Arial" w:cs="Arial"/>
          <w:color w:val="000000"/>
        </w:rPr>
        <w:t xml:space="preserve">4.4 </w:t>
      </w:r>
      <w:r>
        <w:rPr>
          <w:rFonts w:ascii="Arial" w:hAnsi="Arial" w:cs="Arial"/>
          <w:color w:val="000000"/>
        </w:rPr>
        <w:tab/>
      </w:r>
      <w:r w:rsidRPr="00257308">
        <w:rPr>
          <w:rFonts w:ascii="Arial" w:hAnsi="Arial" w:cs="Arial"/>
          <w:color w:val="000000"/>
        </w:rPr>
        <w:t xml:space="preserve">During the trial period the employee's name will remain on the ‘At Risk’ register but they will not be given preferential consideration for any further posts, where there are other applicants for such posts who are on the register but have not yet been offered alternative employment. </w:t>
      </w:r>
    </w:p>
    <w:p w14:paraId="315BB8E8" w14:textId="77777777" w:rsidR="00BB4CC1" w:rsidRPr="00257308" w:rsidRDefault="00BB4CC1" w:rsidP="00BB4CC1">
      <w:pPr>
        <w:autoSpaceDE w:val="0"/>
        <w:autoSpaceDN w:val="0"/>
        <w:adjustRightInd w:val="0"/>
        <w:ind w:left="567" w:hanging="567"/>
        <w:rPr>
          <w:rFonts w:ascii="Arial" w:hAnsi="Arial" w:cs="Arial"/>
          <w:color w:val="000000"/>
        </w:rPr>
      </w:pPr>
      <w:r w:rsidRPr="00257308">
        <w:rPr>
          <w:rFonts w:ascii="Arial" w:hAnsi="Arial" w:cs="Arial"/>
          <w:color w:val="000000"/>
        </w:rPr>
        <w:t xml:space="preserve">4.5 </w:t>
      </w:r>
      <w:r>
        <w:rPr>
          <w:rFonts w:ascii="Arial" w:hAnsi="Arial" w:cs="Arial"/>
          <w:color w:val="000000"/>
        </w:rPr>
        <w:tab/>
      </w:r>
      <w:r w:rsidRPr="00257308">
        <w:rPr>
          <w:rFonts w:ascii="Arial" w:hAnsi="Arial" w:cs="Arial"/>
          <w:color w:val="000000"/>
        </w:rPr>
        <w:t xml:space="preserve">An employee who resigns during the trial period will not be entitled to a redundancy payment unless the resignation is shown to be reasonable. </w:t>
      </w:r>
    </w:p>
    <w:p w14:paraId="26D15B4C" w14:textId="77777777" w:rsidR="00BB4CC1" w:rsidRPr="00257308" w:rsidRDefault="00BB4CC1" w:rsidP="00BB4CC1">
      <w:pPr>
        <w:autoSpaceDE w:val="0"/>
        <w:autoSpaceDN w:val="0"/>
        <w:adjustRightInd w:val="0"/>
        <w:ind w:left="567" w:hanging="567"/>
        <w:rPr>
          <w:rFonts w:ascii="Arial" w:hAnsi="Arial" w:cs="Arial"/>
          <w:color w:val="000000"/>
        </w:rPr>
      </w:pPr>
      <w:r w:rsidRPr="00257308">
        <w:rPr>
          <w:rFonts w:ascii="Arial" w:hAnsi="Arial" w:cs="Arial"/>
          <w:b/>
          <w:bCs/>
          <w:color w:val="000000"/>
        </w:rPr>
        <w:t xml:space="preserve">5.0 Time Off </w:t>
      </w:r>
    </w:p>
    <w:p w14:paraId="48A8433B" w14:textId="4E4C240A" w:rsidR="00BB4CC1" w:rsidRPr="00257308" w:rsidRDefault="00BB4CC1" w:rsidP="00BB4CC1">
      <w:pPr>
        <w:autoSpaceDE w:val="0"/>
        <w:autoSpaceDN w:val="0"/>
        <w:adjustRightInd w:val="0"/>
        <w:ind w:left="567" w:hanging="567"/>
        <w:rPr>
          <w:rFonts w:ascii="Arial" w:hAnsi="Arial" w:cs="Arial"/>
          <w:color w:val="000000"/>
        </w:rPr>
      </w:pPr>
      <w:r w:rsidRPr="00257308">
        <w:rPr>
          <w:rFonts w:ascii="Arial" w:hAnsi="Arial" w:cs="Arial"/>
          <w:color w:val="000000"/>
        </w:rPr>
        <w:t xml:space="preserve">5.1 </w:t>
      </w:r>
      <w:r>
        <w:rPr>
          <w:rFonts w:ascii="Arial" w:hAnsi="Arial" w:cs="Arial"/>
          <w:color w:val="000000"/>
        </w:rPr>
        <w:tab/>
      </w:r>
      <w:r w:rsidRPr="00257308">
        <w:rPr>
          <w:rFonts w:ascii="Arial" w:hAnsi="Arial" w:cs="Arial"/>
          <w:color w:val="000000"/>
        </w:rPr>
        <w:t xml:space="preserve">An employee is entitled by law to “reasonable” time off with pay during their working hours to look for new employment or make arrangements for training (although not to undergo training) for future employment. </w:t>
      </w:r>
      <w:r>
        <w:rPr>
          <w:rFonts w:ascii="Arial" w:hAnsi="Arial" w:cs="Arial"/>
          <w:color w:val="000000"/>
        </w:rPr>
        <w:t xml:space="preserve">The ICBs </w:t>
      </w:r>
      <w:r w:rsidRPr="00257308">
        <w:rPr>
          <w:rFonts w:ascii="Arial" w:hAnsi="Arial" w:cs="Arial"/>
          <w:color w:val="000000"/>
        </w:rPr>
        <w:t xml:space="preserve">will </w:t>
      </w:r>
      <w:r>
        <w:rPr>
          <w:rFonts w:ascii="Arial" w:hAnsi="Arial" w:cs="Arial"/>
          <w:color w:val="000000"/>
        </w:rPr>
        <w:t xml:space="preserve">be </w:t>
      </w:r>
      <w:r w:rsidR="001B72D5">
        <w:rPr>
          <w:rFonts w:ascii="Arial" w:hAnsi="Arial" w:cs="Arial"/>
          <w:color w:val="000000"/>
        </w:rPr>
        <w:t xml:space="preserve">flexible </w:t>
      </w:r>
      <w:r w:rsidR="001B72D5" w:rsidRPr="00257308">
        <w:rPr>
          <w:rFonts w:ascii="Arial" w:hAnsi="Arial" w:cs="Arial"/>
          <w:color w:val="000000"/>
        </w:rPr>
        <w:t>to</w:t>
      </w:r>
      <w:r>
        <w:rPr>
          <w:rFonts w:ascii="Arial" w:hAnsi="Arial" w:cs="Arial"/>
          <w:color w:val="000000"/>
        </w:rPr>
        <w:t xml:space="preserve"> ensure they are </w:t>
      </w:r>
      <w:r w:rsidRPr="00257308">
        <w:rPr>
          <w:rFonts w:ascii="Arial" w:hAnsi="Arial" w:cs="Arial"/>
          <w:color w:val="000000"/>
        </w:rPr>
        <w:t>“reasonable”, and time off to undergo training will be considered wherever practicable</w:t>
      </w:r>
      <w:r>
        <w:rPr>
          <w:rFonts w:ascii="Arial" w:hAnsi="Arial" w:cs="Arial"/>
          <w:color w:val="000000"/>
        </w:rPr>
        <w:t xml:space="preserve"> as a</w:t>
      </w:r>
      <w:r w:rsidRPr="00257308">
        <w:rPr>
          <w:rFonts w:ascii="Arial" w:hAnsi="Arial" w:cs="Arial"/>
          <w:color w:val="000000"/>
        </w:rPr>
        <w:t xml:space="preserve">n offer of alternative employment may include re-training. Where appropriate, a visit may be arranged to the new workplace. </w:t>
      </w:r>
    </w:p>
    <w:p w14:paraId="7A28195A" w14:textId="77777777" w:rsidR="00BB4CC1" w:rsidRPr="00257308" w:rsidRDefault="00BB4CC1" w:rsidP="00BB4CC1">
      <w:pPr>
        <w:autoSpaceDE w:val="0"/>
        <w:autoSpaceDN w:val="0"/>
        <w:adjustRightInd w:val="0"/>
        <w:ind w:left="567" w:hanging="567"/>
        <w:rPr>
          <w:rFonts w:ascii="Arial" w:hAnsi="Arial" w:cs="Arial"/>
          <w:color w:val="000000"/>
        </w:rPr>
      </w:pPr>
      <w:r w:rsidRPr="00257308">
        <w:rPr>
          <w:rFonts w:ascii="Arial" w:hAnsi="Arial" w:cs="Arial"/>
          <w:b/>
          <w:bCs/>
          <w:color w:val="000000"/>
        </w:rPr>
        <w:t xml:space="preserve">6.0 Counselling </w:t>
      </w:r>
    </w:p>
    <w:p w14:paraId="6F61999D" w14:textId="77777777" w:rsidR="00BB4CC1" w:rsidRPr="00257308" w:rsidRDefault="00BB4CC1" w:rsidP="00BB4CC1">
      <w:pPr>
        <w:autoSpaceDE w:val="0"/>
        <w:autoSpaceDN w:val="0"/>
        <w:adjustRightInd w:val="0"/>
        <w:ind w:left="567" w:hanging="567"/>
        <w:rPr>
          <w:rFonts w:ascii="Arial" w:hAnsi="Arial" w:cs="Arial"/>
          <w:color w:val="000000"/>
        </w:rPr>
      </w:pPr>
      <w:r w:rsidRPr="00257308">
        <w:rPr>
          <w:rFonts w:ascii="Arial" w:hAnsi="Arial" w:cs="Arial"/>
          <w:color w:val="000000"/>
        </w:rPr>
        <w:t xml:space="preserve">6.1 </w:t>
      </w:r>
      <w:r>
        <w:rPr>
          <w:rFonts w:ascii="Arial" w:hAnsi="Arial" w:cs="Arial"/>
          <w:color w:val="000000"/>
        </w:rPr>
        <w:tab/>
      </w:r>
      <w:r w:rsidRPr="00257308">
        <w:rPr>
          <w:rFonts w:ascii="Arial" w:hAnsi="Arial" w:cs="Arial"/>
          <w:color w:val="000000"/>
        </w:rPr>
        <w:t xml:space="preserve">There is provision for all employees to access the confidential Counselling service provided by </w:t>
      </w:r>
      <w:r>
        <w:rPr>
          <w:rFonts w:ascii="Arial" w:hAnsi="Arial" w:cs="Arial"/>
          <w:color w:val="000000"/>
        </w:rPr>
        <w:t>the ICBs</w:t>
      </w:r>
      <w:r w:rsidRPr="00257308">
        <w:rPr>
          <w:rFonts w:ascii="Arial" w:hAnsi="Arial" w:cs="Arial"/>
          <w:color w:val="000000"/>
        </w:rPr>
        <w:t xml:space="preserve">. </w:t>
      </w:r>
    </w:p>
    <w:p w14:paraId="0E4F090F" w14:textId="77777777" w:rsidR="00BB4CC1" w:rsidRPr="00257308" w:rsidRDefault="00BB4CC1" w:rsidP="00BB4CC1">
      <w:pPr>
        <w:autoSpaceDE w:val="0"/>
        <w:autoSpaceDN w:val="0"/>
        <w:adjustRightInd w:val="0"/>
        <w:ind w:left="567" w:hanging="567"/>
        <w:rPr>
          <w:rFonts w:ascii="Arial" w:hAnsi="Arial" w:cs="Arial"/>
          <w:color w:val="000000"/>
        </w:rPr>
      </w:pPr>
      <w:r w:rsidRPr="00257308">
        <w:rPr>
          <w:rFonts w:ascii="Arial" w:hAnsi="Arial" w:cs="Arial"/>
          <w:b/>
          <w:bCs/>
          <w:color w:val="000000"/>
        </w:rPr>
        <w:t xml:space="preserve">7.0 Early Release of Redundant Employees </w:t>
      </w:r>
    </w:p>
    <w:p w14:paraId="091B4305" w14:textId="77777777" w:rsidR="00BB4CC1" w:rsidRPr="00257308" w:rsidRDefault="00BB4CC1" w:rsidP="00BB4CC1">
      <w:pPr>
        <w:autoSpaceDE w:val="0"/>
        <w:autoSpaceDN w:val="0"/>
        <w:adjustRightInd w:val="0"/>
        <w:ind w:left="567" w:hanging="567"/>
        <w:rPr>
          <w:rFonts w:ascii="Arial" w:hAnsi="Arial" w:cs="Arial"/>
          <w:color w:val="000000"/>
        </w:rPr>
      </w:pPr>
      <w:r w:rsidRPr="00257308">
        <w:rPr>
          <w:rFonts w:ascii="Arial" w:hAnsi="Arial" w:cs="Arial"/>
          <w:color w:val="000000"/>
        </w:rPr>
        <w:t xml:space="preserve">7.1 </w:t>
      </w:r>
      <w:r>
        <w:rPr>
          <w:rFonts w:ascii="Arial" w:hAnsi="Arial" w:cs="Arial"/>
          <w:color w:val="000000"/>
        </w:rPr>
        <w:tab/>
      </w:r>
      <w:r w:rsidRPr="00257308">
        <w:rPr>
          <w:rFonts w:ascii="Arial" w:hAnsi="Arial" w:cs="Arial"/>
          <w:color w:val="000000"/>
        </w:rPr>
        <w:t xml:space="preserve">Where an employee who has been issued with a redundancy notice is offered employment with a different employer from a date before expiry of the notice, </w:t>
      </w:r>
      <w:r>
        <w:rPr>
          <w:rFonts w:ascii="Arial" w:hAnsi="Arial" w:cs="Arial"/>
          <w:color w:val="000000"/>
        </w:rPr>
        <w:t xml:space="preserve">the ICBs </w:t>
      </w:r>
      <w:r w:rsidRPr="00257308">
        <w:rPr>
          <w:rFonts w:ascii="Arial" w:hAnsi="Arial" w:cs="Arial"/>
          <w:color w:val="000000"/>
        </w:rPr>
        <w:t xml:space="preserve">will release the employee by that date unless there are compelling reasons not to. Claims for redundancy payment will be as per section </w:t>
      </w:r>
      <w:r w:rsidRPr="004E525E">
        <w:rPr>
          <w:rFonts w:ascii="Arial" w:hAnsi="Arial" w:cs="Arial"/>
          <w:color w:val="000000"/>
        </w:rPr>
        <w:t>16.</w:t>
      </w:r>
      <w:r>
        <w:rPr>
          <w:rFonts w:ascii="Arial" w:hAnsi="Arial" w:cs="Arial"/>
          <w:color w:val="000000"/>
        </w:rPr>
        <w:t>18</w:t>
      </w:r>
      <w:r w:rsidRPr="00257308">
        <w:rPr>
          <w:rFonts w:ascii="Arial" w:hAnsi="Arial" w:cs="Arial"/>
          <w:color w:val="000000"/>
        </w:rPr>
        <w:t xml:space="preserve"> of the Agenda for Change terms and conditions handbook</w:t>
      </w:r>
      <w:r>
        <w:rPr>
          <w:rFonts w:ascii="Arial" w:hAnsi="Arial" w:cs="Arial"/>
          <w:color w:val="000000"/>
        </w:rPr>
        <w:t xml:space="preserve"> and the</w:t>
      </w:r>
      <w:r w:rsidRPr="00E042D7">
        <w:rPr>
          <w:rFonts w:ascii="Arial" w:hAnsi="Arial" w:cs="Arial"/>
          <w:color w:val="000000"/>
        </w:rPr>
        <w:t xml:space="preserve"> date of early release will then become the revised date of redundancy for the purpose of calculating any entitlement to a redundancy payment</w:t>
      </w:r>
      <w:r w:rsidRPr="00257308">
        <w:rPr>
          <w:rFonts w:ascii="Arial" w:hAnsi="Arial" w:cs="Arial"/>
          <w:color w:val="000000"/>
        </w:rPr>
        <w:t xml:space="preserve">. </w:t>
      </w:r>
    </w:p>
    <w:p w14:paraId="75E6BDA0" w14:textId="77777777" w:rsidR="00BB4CC1" w:rsidRPr="00257308" w:rsidRDefault="00BB4CC1" w:rsidP="00BB4CC1">
      <w:pPr>
        <w:autoSpaceDE w:val="0"/>
        <w:autoSpaceDN w:val="0"/>
        <w:adjustRightInd w:val="0"/>
        <w:ind w:left="567" w:hanging="567"/>
        <w:rPr>
          <w:rFonts w:ascii="Arial" w:hAnsi="Arial" w:cs="Arial"/>
          <w:color w:val="000000"/>
        </w:rPr>
      </w:pPr>
      <w:r w:rsidRPr="00257308">
        <w:rPr>
          <w:rFonts w:ascii="Arial" w:hAnsi="Arial" w:cs="Arial"/>
          <w:b/>
          <w:bCs/>
          <w:color w:val="000000"/>
        </w:rPr>
        <w:t xml:space="preserve">8.0 Notice Periods </w:t>
      </w:r>
    </w:p>
    <w:p w14:paraId="3005A6C6" w14:textId="77777777" w:rsidR="00BB4CC1" w:rsidRPr="00257308" w:rsidRDefault="00BB4CC1" w:rsidP="00BB4CC1">
      <w:pPr>
        <w:autoSpaceDE w:val="0"/>
        <w:autoSpaceDN w:val="0"/>
        <w:adjustRightInd w:val="0"/>
        <w:ind w:left="567" w:hanging="567"/>
        <w:rPr>
          <w:rFonts w:ascii="Arial" w:hAnsi="Arial" w:cs="Arial"/>
          <w:color w:val="000000"/>
        </w:rPr>
      </w:pPr>
      <w:r w:rsidRPr="00257308">
        <w:rPr>
          <w:rFonts w:ascii="Arial" w:hAnsi="Arial" w:cs="Arial"/>
          <w:color w:val="000000"/>
        </w:rPr>
        <w:t xml:space="preserve">8.1 </w:t>
      </w:r>
      <w:r>
        <w:rPr>
          <w:rFonts w:ascii="Arial" w:hAnsi="Arial" w:cs="Arial"/>
          <w:color w:val="000000"/>
        </w:rPr>
        <w:tab/>
      </w:r>
      <w:r w:rsidRPr="00257308">
        <w:rPr>
          <w:rFonts w:ascii="Arial" w:hAnsi="Arial" w:cs="Arial"/>
          <w:color w:val="000000"/>
        </w:rPr>
        <w:t>Employees affected will be notified in writing that their current job will no longer exist from a given date. This will be at the conclusion of the consultation period.</w:t>
      </w:r>
    </w:p>
    <w:p w14:paraId="63DBD950" w14:textId="77777777" w:rsidR="00BB4CC1" w:rsidRDefault="00BB4CC1" w:rsidP="00BB4CC1">
      <w:pPr>
        <w:ind w:left="567" w:hanging="567"/>
        <w:rPr>
          <w:rFonts w:ascii="Arial" w:hAnsi="Arial" w:cs="Arial"/>
          <w:color w:val="000000"/>
        </w:rPr>
      </w:pPr>
      <w:r w:rsidRPr="00257308">
        <w:rPr>
          <w:rFonts w:ascii="Arial" w:hAnsi="Arial" w:cs="Arial"/>
          <w:color w:val="000000"/>
        </w:rPr>
        <w:t xml:space="preserve">8.2 </w:t>
      </w:r>
      <w:r>
        <w:rPr>
          <w:rFonts w:ascii="Arial" w:hAnsi="Arial" w:cs="Arial"/>
          <w:color w:val="000000"/>
        </w:rPr>
        <w:tab/>
      </w:r>
      <w:r w:rsidRPr="00257308">
        <w:rPr>
          <w:rFonts w:ascii="Arial" w:hAnsi="Arial" w:cs="Arial"/>
          <w:color w:val="000000"/>
        </w:rPr>
        <w:t>The statutory or contractual period, (whichever is the longer) of dismissal on the grounds of redundancy shall be applied. Where agreement has been reached between Senior Management and the employee concerned, payment in lieu of notice may be made.</w:t>
      </w:r>
    </w:p>
    <w:p w14:paraId="042CB4AC" w14:textId="77777777" w:rsidR="00BB4CC1" w:rsidRDefault="00BB4CC1" w:rsidP="00BB4CC1">
      <w:pPr>
        <w:spacing w:line="259" w:lineRule="auto"/>
        <w:rPr>
          <w:rFonts w:ascii="Arial" w:hAnsi="Arial" w:cs="Arial"/>
          <w:color w:val="000000"/>
        </w:rPr>
      </w:pPr>
      <w:r>
        <w:rPr>
          <w:rFonts w:ascii="Arial" w:hAnsi="Arial" w:cs="Arial"/>
          <w:color w:val="000000"/>
        </w:rPr>
        <w:br w:type="page"/>
      </w:r>
    </w:p>
    <w:p w14:paraId="6058AB8E" w14:textId="73B1C3A4" w:rsidR="008330DF" w:rsidRDefault="008330DF" w:rsidP="008330DF">
      <w:pPr>
        <w:pStyle w:val="Heading3"/>
        <w:spacing w:line="276" w:lineRule="auto"/>
        <w:rPr>
          <w:rFonts w:ascii="Arial" w:hAnsi="Arial" w:cs="Arial"/>
        </w:rPr>
      </w:pPr>
      <w:bookmarkStart w:id="56" w:name="_Toc207193658"/>
      <w:r w:rsidRPr="000137CF">
        <w:rPr>
          <w:rFonts w:ascii="Arial" w:hAnsi="Arial" w:cs="Arial"/>
        </w:rPr>
        <w:t xml:space="preserve">Appendix </w:t>
      </w:r>
      <w:r w:rsidR="00124BAA">
        <w:rPr>
          <w:rFonts w:ascii="Arial" w:hAnsi="Arial" w:cs="Arial"/>
        </w:rPr>
        <w:t>C</w:t>
      </w:r>
      <w:r>
        <w:rPr>
          <w:rFonts w:ascii="Arial" w:hAnsi="Arial" w:cs="Arial"/>
        </w:rPr>
        <w:t>: ‘At Risk’ Form</w:t>
      </w:r>
      <w:bookmarkEnd w:id="56"/>
    </w:p>
    <w:p w14:paraId="3C1CD0DE" w14:textId="77777777" w:rsidR="00D13230" w:rsidRDefault="00D13230" w:rsidP="00BB4CC1">
      <w:pPr>
        <w:autoSpaceDE w:val="0"/>
        <w:autoSpaceDN w:val="0"/>
        <w:adjustRightInd w:val="0"/>
        <w:rPr>
          <w:rFonts w:ascii="Arial" w:hAnsi="Arial" w:cs="Arial"/>
          <w:b/>
          <w:bCs/>
          <w:color w:val="000000"/>
        </w:rPr>
      </w:pPr>
    </w:p>
    <w:p w14:paraId="569EB6D6" w14:textId="09CDED7F" w:rsidR="00BB4CC1" w:rsidRDefault="00BB4CC1" w:rsidP="00BB4CC1">
      <w:pPr>
        <w:autoSpaceDE w:val="0"/>
        <w:autoSpaceDN w:val="0"/>
        <w:adjustRightInd w:val="0"/>
        <w:rPr>
          <w:rFonts w:ascii="Arial" w:hAnsi="Arial" w:cs="Arial"/>
          <w:color w:val="000000"/>
        </w:rPr>
      </w:pPr>
      <w:r w:rsidRPr="00125D46">
        <w:rPr>
          <w:rFonts w:ascii="Arial" w:hAnsi="Arial" w:cs="Arial"/>
          <w:b/>
          <w:bCs/>
          <w:color w:val="000000"/>
        </w:rPr>
        <w:t>Please Note</w:t>
      </w:r>
      <w:r w:rsidRPr="00125D46">
        <w:rPr>
          <w:rFonts w:ascii="Arial" w:hAnsi="Arial" w:cs="Arial"/>
          <w:color w:val="000000"/>
        </w:rPr>
        <w:t xml:space="preserve">: This information is used to assist HR, in providing employees with details of suitable alternative employment within the </w:t>
      </w:r>
      <w:r>
        <w:rPr>
          <w:rFonts w:ascii="Arial" w:hAnsi="Arial" w:cs="Arial"/>
          <w:color w:val="000000"/>
        </w:rPr>
        <w:t>ICBs</w:t>
      </w:r>
      <w:r w:rsidRPr="00125D46">
        <w:rPr>
          <w:rFonts w:ascii="Arial" w:hAnsi="Arial" w:cs="Arial"/>
          <w:color w:val="000000"/>
        </w:rPr>
        <w:t xml:space="preserve">. Employees should list below any positions that they may consider as suitable alternative employment to enable HR to provide employees with this information. </w:t>
      </w:r>
    </w:p>
    <w:p w14:paraId="5B8D3510" w14:textId="717362F4" w:rsidR="00BB4CC1" w:rsidRDefault="00BB4CC1" w:rsidP="00BB4CC1">
      <w:pPr>
        <w:rPr>
          <w:rFonts w:ascii="Arial" w:hAnsi="Arial" w:cs="Arial"/>
          <w:color w:val="000000"/>
        </w:rPr>
      </w:pPr>
      <w:r w:rsidRPr="00125D46">
        <w:rPr>
          <w:rFonts w:ascii="Arial" w:hAnsi="Arial" w:cs="Arial"/>
          <w:color w:val="000000"/>
        </w:rPr>
        <w:t>For support in completing this form at any stage, employees should contact their Li</w:t>
      </w:r>
      <w:r w:rsidR="00EF6921">
        <w:rPr>
          <w:rFonts w:ascii="Arial" w:hAnsi="Arial" w:cs="Arial"/>
          <w:color w:val="000000"/>
        </w:rPr>
        <w:t>ne</w:t>
      </w:r>
      <w:r w:rsidR="00BE3CBD">
        <w:rPr>
          <w:rFonts w:ascii="Arial" w:hAnsi="Arial" w:cs="Arial"/>
          <w:color w:val="000000"/>
        </w:rPr>
        <w:t xml:space="preserve"> </w:t>
      </w:r>
      <w:r w:rsidRPr="00125D46">
        <w:rPr>
          <w:rFonts w:ascii="Arial" w:hAnsi="Arial" w:cs="Arial"/>
          <w:color w:val="000000"/>
        </w:rPr>
        <w:t>Manager, Staff Partnership Representative or H</w:t>
      </w:r>
      <w:r>
        <w:rPr>
          <w:rFonts w:ascii="Arial" w:hAnsi="Arial" w:cs="Arial"/>
          <w:color w:val="000000"/>
        </w:rPr>
        <w:t>R</w:t>
      </w:r>
      <w:r w:rsidRPr="00125D46">
        <w:rPr>
          <w:rFonts w:ascii="Arial" w:hAnsi="Arial" w:cs="Arial"/>
          <w:color w:val="000000"/>
        </w:rPr>
        <w:t>. Any role outside of those listed below will not automatically be sent to an employee, it is important that employees carefully consider all alternative roles they may be interested in and list them below.</w:t>
      </w:r>
    </w:p>
    <w:p w14:paraId="0D2AF868" w14:textId="77777777" w:rsidR="00B70DEB" w:rsidRPr="00125D46" w:rsidRDefault="00B70DEB" w:rsidP="00BB4CC1"/>
    <w:tbl>
      <w:tblPr>
        <w:tblStyle w:val="TableGrid"/>
        <w:tblpPr w:leftFromText="180" w:rightFromText="180" w:vertAnchor="text" w:horzAnchor="margin" w:tblpY="349"/>
        <w:tblW w:w="9351" w:type="dxa"/>
        <w:tblLook w:val="04A0" w:firstRow="1" w:lastRow="0" w:firstColumn="1" w:lastColumn="0" w:noHBand="0" w:noVBand="1"/>
      </w:tblPr>
      <w:tblGrid>
        <w:gridCol w:w="3969"/>
        <w:gridCol w:w="5382"/>
      </w:tblGrid>
      <w:tr w:rsidR="00B70DEB" w14:paraId="1ED89F15" w14:textId="77777777">
        <w:tc>
          <w:tcPr>
            <w:tcW w:w="3969" w:type="dxa"/>
          </w:tcPr>
          <w:p w14:paraId="7AFD709D" w14:textId="3EDFBCE5" w:rsidR="00B70DEB" w:rsidRPr="0099750D" w:rsidRDefault="00C6532C" w:rsidP="00C531E8">
            <w:pPr>
              <w:pStyle w:val="Default"/>
              <w:spacing w:before="60" w:after="60"/>
              <w:rPr>
                <w:rFonts w:ascii="Arial" w:hAnsi="Arial" w:cs="Arial"/>
                <w:b/>
                <w:bCs/>
                <w:sz w:val="22"/>
                <w:szCs w:val="22"/>
              </w:rPr>
            </w:pPr>
            <w:r>
              <w:rPr>
                <w:rFonts w:ascii="Arial" w:hAnsi="Arial" w:cs="Arial"/>
                <w:b/>
                <w:bCs/>
                <w:sz w:val="22"/>
                <w:szCs w:val="22"/>
              </w:rPr>
              <w:t>Current Details:</w:t>
            </w:r>
          </w:p>
        </w:tc>
        <w:tc>
          <w:tcPr>
            <w:tcW w:w="5382" w:type="dxa"/>
          </w:tcPr>
          <w:p w14:paraId="67D62F11" w14:textId="77777777" w:rsidR="00B70DEB" w:rsidRPr="0099750D" w:rsidRDefault="00B70DEB" w:rsidP="00C531E8">
            <w:pPr>
              <w:spacing w:before="60" w:after="60"/>
              <w:rPr>
                <w:rFonts w:ascii="Arial" w:hAnsi="Arial" w:cs="Arial"/>
                <w:sz w:val="22"/>
                <w:szCs w:val="22"/>
              </w:rPr>
            </w:pPr>
          </w:p>
        </w:tc>
      </w:tr>
      <w:tr w:rsidR="00EF6921" w14:paraId="278C9631" w14:textId="77777777">
        <w:tc>
          <w:tcPr>
            <w:tcW w:w="3969" w:type="dxa"/>
          </w:tcPr>
          <w:p w14:paraId="2386BED1" w14:textId="77777777" w:rsidR="00EF6921" w:rsidRPr="0099750D" w:rsidRDefault="00EF6921" w:rsidP="00C531E8">
            <w:pPr>
              <w:pStyle w:val="Default"/>
              <w:spacing w:before="60" w:after="60"/>
              <w:rPr>
                <w:rFonts w:ascii="Arial" w:hAnsi="Arial" w:cs="Arial"/>
                <w:b/>
                <w:bCs/>
                <w:sz w:val="22"/>
                <w:szCs w:val="22"/>
              </w:rPr>
            </w:pPr>
            <w:r w:rsidRPr="0099750D">
              <w:rPr>
                <w:rFonts w:ascii="Arial" w:hAnsi="Arial" w:cs="Arial"/>
                <w:b/>
                <w:bCs/>
                <w:sz w:val="22"/>
                <w:szCs w:val="22"/>
              </w:rPr>
              <w:t xml:space="preserve">Name: </w:t>
            </w:r>
          </w:p>
        </w:tc>
        <w:tc>
          <w:tcPr>
            <w:tcW w:w="5382" w:type="dxa"/>
          </w:tcPr>
          <w:p w14:paraId="035323AF" w14:textId="77777777" w:rsidR="00EF6921" w:rsidRPr="0099750D" w:rsidRDefault="00EF6921" w:rsidP="00C531E8">
            <w:pPr>
              <w:spacing w:before="60" w:after="60"/>
              <w:rPr>
                <w:rFonts w:ascii="Arial" w:hAnsi="Arial" w:cs="Arial"/>
                <w:sz w:val="22"/>
                <w:szCs w:val="22"/>
              </w:rPr>
            </w:pPr>
          </w:p>
        </w:tc>
      </w:tr>
      <w:tr w:rsidR="00EF6921" w14:paraId="701A1AA3" w14:textId="77777777">
        <w:tc>
          <w:tcPr>
            <w:tcW w:w="3969" w:type="dxa"/>
          </w:tcPr>
          <w:p w14:paraId="576A9052" w14:textId="77777777" w:rsidR="00EF6921" w:rsidRPr="0099750D" w:rsidRDefault="00EF6921" w:rsidP="00C531E8">
            <w:pPr>
              <w:pStyle w:val="Default"/>
              <w:spacing w:before="60" w:after="60"/>
              <w:rPr>
                <w:rFonts w:ascii="Arial" w:hAnsi="Arial" w:cs="Arial"/>
                <w:b/>
                <w:bCs/>
                <w:sz w:val="22"/>
                <w:szCs w:val="22"/>
              </w:rPr>
            </w:pPr>
            <w:r w:rsidRPr="0099750D">
              <w:rPr>
                <w:rFonts w:ascii="Arial" w:hAnsi="Arial" w:cs="Arial"/>
                <w:b/>
                <w:bCs/>
                <w:sz w:val="22"/>
                <w:szCs w:val="22"/>
              </w:rPr>
              <w:t xml:space="preserve">Current Job Title: </w:t>
            </w:r>
          </w:p>
        </w:tc>
        <w:tc>
          <w:tcPr>
            <w:tcW w:w="5382" w:type="dxa"/>
          </w:tcPr>
          <w:p w14:paraId="2E2F8550" w14:textId="77777777" w:rsidR="00EF6921" w:rsidRPr="0099750D" w:rsidRDefault="00EF6921" w:rsidP="00C531E8">
            <w:pPr>
              <w:spacing w:before="60" w:after="60"/>
              <w:rPr>
                <w:rFonts w:ascii="Arial" w:hAnsi="Arial" w:cs="Arial"/>
                <w:sz w:val="22"/>
                <w:szCs w:val="22"/>
              </w:rPr>
            </w:pPr>
          </w:p>
        </w:tc>
      </w:tr>
      <w:tr w:rsidR="00EF6921" w14:paraId="6580E717" w14:textId="77777777">
        <w:tc>
          <w:tcPr>
            <w:tcW w:w="3969" w:type="dxa"/>
          </w:tcPr>
          <w:p w14:paraId="347CD17B" w14:textId="77777777" w:rsidR="00EF6921" w:rsidRPr="0099750D" w:rsidRDefault="00EF6921" w:rsidP="00C531E8">
            <w:pPr>
              <w:spacing w:before="60" w:after="60"/>
              <w:rPr>
                <w:rFonts w:ascii="Arial" w:hAnsi="Arial" w:cs="Arial"/>
                <w:b/>
                <w:bCs/>
                <w:sz w:val="22"/>
                <w:szCs w:val="22"/>
              </w:rPr>
            </w:pPr>
            <w:r w:rsidRPr="0099750D">
              <w:rPr>
                <w:rFonts w:ascii="Arial" w:hAnsi="Arial" w:cs="Arial"/>
                <w:b/>
                <w:bCs/>
                <w:color w:val="000000"/>
                <w:sz w:val="22"/>
                <w:szCs w:val="22"/>
              </w:rPr>
              <w:t>Home Address:</w:t>
            </w:r>
          </w:p>
        </w:tc>
        <w:tc>
          <w:tcPr>
            <w:tcW w:w="5382" w:type="dxa"/>
          </w:tcPr>
          <w:p w14:paraId="337D35AC" w14:textId="77777777" w:rsidR="00EF6921" w:rsidRPr="0099750D" w:rsidRDefault="00EF6921" w:rsidP="00C531E8">
            <w:pPr>
              <w:spacing w:before="60" w:after="60"/>
              <w:rPr>
                <w:rFonts w:ascii="Arial" w:hAnsi="Arial" w:cs="Arial"/>
                <w:sz w:val="22"/>
                <w:szCs w:val="22"/>
              </w:rPr>
            </w:pPr>
          </w:p>
        </w:tc>
      </w:tr>
      <w:tr w:rsidR="00EF6921" w14:paraId="1B1799D6" w14:textId="77777777">
        <w:tc>
          <w:tcPr>
            <w:tcW w:w="3969" w:type="dxa"/>
          </w:tcPr>
          <w:p w14:paraId="1D2E54DE" w14:textId="77777777" w:rsidR="00EF6921" w:rsidRPr="0099750D" w:rsidRDefault="00EF6921" w:rsidP="00C531E8">
            <w:pPr>
              <w:spacing w:before="60" w:after="60"/>
              <w:rPr>
                <w:rFonts w:ascii="Arial" w:hAnsi="Arial" w:cs="Arial"/>
                <w:b/>
                <w:bCs/>
                <w:color w:val="000000"/>
                <w:sz w:val="22"/>
                <w:szCs w:val="22"/>
              </w:rPr>
            </w:pPr>
            <w:r w:rsidRPr="0099750D">
              <w:rPr>
                <w:rFonts w:ascii="Arial" w:hAnsi="Arial" w:cs="Arial"/>
                <w:b/>
                <w:bCs/>
                <w:color w:val="000000"/>
                <w:sz w:val="22"/>
                <w:szCs w:val="22"/>
              </w:rPr>
              <w:t>Contact telephone numbers:</w:t>
            </w:r>
          </w:p>
        </w:tc>
        <w:tc>
          <w:tcPr>
            <w:tcW w:w="5382" w:type="dxa"/>
          </w:tcPr>
          <w:p w14:paraId="157A97A0" w14:textId="77777777" w:rsidR="00EF6921" w:rsidRPr="0099750D" w:rsidRDefault="00EF6921" w:rsidP="00C531E8">
            <w:pPr>
              <w:spacing w:before="60" w:after="60"/>
              <w:rPr>
                <w:rFonts w:ascii="Arial" w:hAnsi="Arial" w:cs="Arial"/>
                <w:sz w:val="22"/>
                <w:szCs w:val="22"/>
              </w:rPr>
            </w:pPr>
          </w:p>
        </w:tc>
      </w:tr>
      <w:tr w:rsidR="00EF6921" w14:paraId="05D94553" w14:textId="77777777">
        <w:tc>
          <w:tcPr>
            <w:tcW w:w="3969" w:type="dxa"/>
          </w:tcPr>
          <w:p w14:paraId="73756FDF" w14:textId="77777777" w:rsidR="00EF6921" w:rsidRPr="0099750D" w:rsidRDefault="00EF6921" w:rsidP="00C531E8">
            <w:pPr>
              <w:spacing w:before="60" w:after="60"/>
              <w:rPr>
                <w:rFonts w:ascii="Arial" w:hAnsi="Arial" w:cs="Arial"/>
                <w:b/>
                <w:bCs/>
                <w:color w:val="000000"/>
                <w:sz w:val="22"/>
                <w:szCs w:val="22"/>
              </w:rPr>
            </w:pPr>
            <w:r w:rsidRPr="0099750D">
              <w:rPr>
                <w:rFonts w:ascii="Arial" w:hAnsi="Arial" w:cs="Arial"/>
                <w:b/>
                <w:bCs/>
                <w:color w:val="000000"/>
                <w:sz w:val="22"/>
                <w:szCs w:val="22"/>
              </w:rPr>
              <w:t>Preferred e-mail address:</w:t>
            </w:r>
          </w:p>
        </w:tc>
        <w:tc>
          <w:tcPr>
            <w:tcW w:w="5382" w:type="dxa"/>
          </w:tcPr>
          <w:p w14:paraId="7B51A2A3" w14:textId="77777777" w:rsidR="00EF6921" w:rsidRPr="0099750D" w:rsidRDefault="00EF6921" w:rsidP="00C531E8">
            <w:pPr>
              <w:spacing w:before="60" w:after="60"/>
              <w:rPr>
                <w:rFonts w:ascii="Arial" w:hAnsi="Arial" w:cs="Arial"/>
                <w:sz w:val="22"/>
                <w:szCs w:val="22"/>
              </w:rPr>
            </w:pPr>
          </w:p>
        </w:tc>
      </w:tr>
      <w:tr w:rsidR="00EF6921" w14:paraId="2655DD0E" w14:textId="77777777">
        <w:tc>
          <w:tcPr>
            <w:tcW w:w="3969" w:type="dxa"/>
          </w:tcPr>
          <w:p w14:paraId="7B45293C" w14:textId="77777777" w:rsidR="00EF6921" w:rsidRPr="0099750D" w:rsidRDefault="00EF6921" w:rsidP="00C531E8">
            <w:pPr>
              <w:spacing w:before="60" w:after="60"/>
              <w:rPr>
                <w:rFonts w:ascii="Arial" w:hAnsi="Arial" w:cs="Arial"/>
                <w:b/>
                <w:bCs/>
                <w:sz w:val="22"/>
                <w:szCs w:val="22"/>
              </w:rPr>
            </w:pPr>
            <w:r w:rsidRPr="0099750D">
              <w:rPr>
                <w:rFonts w:ascii="Arial" w:hAnsi="Arial" w:cs="Arial"/>
                <w:b/>
                <w:bCs/>
                <w:color w:val="000000"/>
                <w:sz w:val="22"/>
                <w:szCs w:val="22"/>
              </w:rPr>
              <w:t>Base:</w:t>
            </w:r>
          </w:p>
        </w:tc>
        <w:tc>
          <w:tcPr>
            <w:tcW w:w="5382" w:type="dxa"/>
          </w:tcPr>
          <w:p w14:paraId="274BE9D2" w14:textId="77777777" w:rsidR="00EF6921" w:rsidRPr="0099750D" w:rsidRDefault="00EF6921" w:rsidP="00C531E8">
            <w:pPr>
              <w:spacing w:before="60" w:after="60"/>
              <w:rPr>
                <w:rFonts w:ascii="Arial" w:hAnsi="Arial" w:cs="Arial"/>
                <w:sz w:val="22"/>
                <w:szCs w:val="22"/>
              </w:rPr>
            </w:pPr>
          </w:p>
        </w:tc>
      </w:tr>
      <w:tr w:rsidR="00EF6921" w14:paraId="7F62D0AE" w14:textId="77777777">
        <w:tc>
          <w:tcPr>
            <w:tcW w:w="3969" w:type="dxa"/>
          </w:tcPr>
          <w:p w14:paraId="470E2BAA" w14:textId="77777777" w:rsidR="00EF6921" w:rsidRPr="0099750D" w:rsidRDefault="00EF6921" w:rsidP="00C531E8">
            <w:pPr>
              <w:spacing w:before="60" w:after="60"/>
              <w:rPr>
                <w:rFonts w:ascii="Arial" w:hAnsi="Arial" w:cs="Arial"/>
                <w:b/>
                <w:bCs/>
                <w:sz w:val="22"/>
                <w:szCs w:val="22"/>
              </w:rPr>
            </w:pPr>
            <w:r w:rsidRPr="0099750D">
              <w:rPr>
                <w:rFonts w:ascii="Arial" w:hAnsi="Arial" w:cs="Arial"/>
                <w:b/>
                <w:bCs/>
                <w:color w:val="000000"/>
                <w:sz w:val="22"/>
                <w:szCs w:val="22"/>
              </w:rPr>
              <w:t>Directorate:</w:t>
            </w:r>
          </w:p>
        </w:tc>
        <w:tc>
          <w:tcPr>
            <w:tcW w:w="5382" w:type="dxa"/>
          </w:tcPr>
          <w:p w14:paraId="05AE00D6" w14:textId="77777777" w:rsidR="00EF6921" w:rsidRPr="0099750D" w:rsidRDefault="00EF6921" w:rsidP="00C531E8">
            <w:pPr>
              <w:spacing w:before="60" w:after="60"/>
              <w:rPr>
                <w:rFonts w:ascii="Arial" w:hAnsi="Arial" w:cs="Arial"/>
                <w:sz w:val="22"/>
                <w:szCs w:val="22"/>
              </w:rPr>
            </w:pPr>
          </w:p>
        </w:tc>
      </w:tr>
      <w:tr w:rsidR="00EF6921" w14:paraId="22F5A497" w14:textId="77777777">
        <w:tc>
          <w:tcPr>
            <w:tcW w:w="3969" w:type="dxa"/>
          </w:tcPr>
          <w:p w14:paraId="0CEC933B" w14:textId="77777777" w:rsidR="00EF6921" w:rsidRPr="0099750D" w:rsidRDefault="00EF6921" w:rsidP="00C531E8">
            <w:pPr>
              <w:spacing w:before="60" w:after="60"/>
              <w:rPr>
                <w:rFonts w:ascii="Arial" w:hAnsi="Arial" w:cs="Arial"/>
                <w:b/>
                <w:bCs/>
                <w:sz w:val="22"/>
                <w:szCs w:val="22"/>
              </w:rPr>
            </w:pPr>
            <w:r w:rsidRPr="0099750D">
              <w:rPr>
                <w:rFonts w:ascii="Arial" w:hAnsi="Arial" w:cs="Arial"/>
                <w:b/>
                <w:bCs/>
                <w:color w:val="000000"/>
                <w:sz w:val="22"/>
                <w:szCs w:val="22"/>
              </w:rPr>
              <w:t>Hours:</w:t>
            </w:r>
          </w:p>
        </w:tc>
        <w:tc>
          <w:tcPr>
            <w:tcW w:w="5382" w:type="dxa"/>
          </w:tcPr>
          <w:p w14:paraId="6AD90730" w14:textId="77777777" w:rsidR="00EF6921" w:rsidRPr="0099750D" w:rsidRDefault="00EF6921" w:rsidP="00C531E8">
            <w:pPr>
              <w:spacing w:before="60" w:after="60"/>
              <w:rPr>
                <w:rFonts w:ascii="Arial" w:hAnsi="Arial" w:cs="Arial"/>
                <w:sz w:val="22"/>
                <w:szCs w:val="22"/>
              </w:rPr>
            </w:pPr>
          </w:p>
        </w:tc>
      </w:tr>
      <w:tr w:rsidR="00EF6921" w14:paraId="65624D7F" w14:textId="77777777">
        <w:tc>
          <w:tcPr>
            <w:tcW w:w="3969" w:type="dxa"/>
          </w:tcPr>
          <w:p w14:paraId="44B7FAEA" w14:textId="77777777" w:rsidR="00EF6921" w:rsidRPr="0099750D" w:rsidRDefault="00EF6921" w:rsidP="00C531E8">
            <w:pPr>
              <w:spacing w:before="60" w:after="60"/>
              <w:rPr>
                <w:rFonts w:ascii="Arial" w:hAnsi="Arial" w:cs="Arial"/>
                <w:b/>
                <w:bCs/>
                <w:sz w:val="22"/>
                <w:szCs w:val="22"/>
              </w:rPr>
            </w:pPr>
            <w:r w:rsidRPr="0099750D">
              <w:rPr>
                <w:rFonts w:ascii="Arial" w:hAnsi="Arial" w:cs="Arial"/>
                <w:b/>
                <w:bCs/>
                <w:color w:val="000000"/>
                <w:sz w:val="22"/>
                <w:szCs w:val="22"/>
              </w:rPr>
              <w:t>Working Pattern:</w:t>
            </w:r>
          </w:p>
        </w:tc>
        <w:tc>
          <w:tcPr>
            <w:tcW w:w="5382" w:type="dxa"/>
          </w:tcPr>
          <w:p w14:paraId="6121B67A" w14:textId="77777777" w:rsidR="00EF6921" w:rsidRPr="0099750D" w:rsidRDefault="00EF6921" w:rsidP="00C531E8">
            <w:pPr>
              <w:spacing w:before="60" w:after="60"/>
              <w:rPr>
                <w:rFonts w:ascii="Arial" w:hAnsi="Arial" w:cs="Arial"/>
                <w:sz w:val="22"/>
                <w:szCs w:val="22"/>
              </w:rPr>
            </w:pPr>
          </w:p>
        </w:tc>
      </w:tr>
      <w:tr w:rsidR="00EF6921" w14:paraId="2C13487F" w14:textId="77777777">
        <w:tc>
          <w:tcPr>
            <w:tcW w:w="3969" w:type="dxa"/>
          </w:tcPr>
          <w:p w14:paraId="0743DF8D" w14:textId="77777777" w:rsidR="00EF6921" w:rsidRPr="0099750D" w:rsidRDefault="00EF6921" w:rsidP="00C531E8">
            <w:pPr>
              <w:spacing w:before="60" w:after="60"/>
              <w:rPr>
                <w:rFonts w:ascii="Arial" w:hAnsi="Arial" w:cs="Arial"/>
                <w:b/>
                <w:bCs/>
                <w:sz w:val="22"/>
                <w:szCs w:val="22"/>
              </w:rPr>
            </w:pPr>
            <w:r w:rsidRPr="0099750D">
              <w:rPr>
                <w:rFonts w:ascii="Arial" w:hAnsi="Arial" w:cs="Arial"/>
                <w:b/>
                <w:bCs/>
                <w:color w:val="000000"/>
                <w:sz w:val="22"/>
                <w:szCs w:val="22"/>
              </w:rPr>
              <w:t>Grade &amp; point:</w:t>
            </w:r>
          </w:p>
        </w:tc>
        <w:tc>
          <w:tcPr>
            <w:tcW w:w="5382" w:type="dxa"/>
          </w:tcPr>
          <w:p w14:paraId="51E3D29A" w14:textId="77777777" w:rsidR="00EF6921" w:rsidRPr="0099750D" w:rsidRDefault="00EF6921" w:rsidP="00C531E8">
            <w:pPr>
              <w:spacing w:before="60" w:after="60"/>
              <w:rPr>
                <w:rFonts w:ascii="Arial" w:hAnsi="Arial" w:cs="Arial"/>
                <w:sz w:val="22"/>
                <w:szCs w:val="22"/>
              </w:rPr>
            </w:pPr>
          </w:p>
        </w:tc>
      </w:tr>
    </w:tbl>
    <w:p w14:paraId="09723C80" w14:textId="77777777" w:rsidR="00BB4CC1" w:rsidRDefault="00BB4CC1" w:rsidP="00BB4CC1">
      <w:pPr>
        <w:ind w:left="567" w:hanging="567"/>
      </w:pPr>
    </w:p>
    <w:p w14:paraId="23126D4F" w14:textId="77777777" w:rsidR="00A23421" w:rsidRDefault="00A23421" w:rsidP="00BB4CC1">
      <w:pPr>
        <w:ind w:left="567" w:hanging="567"/>
      </w:pPr>
    </w:p>
    <w:tbl>
      <w:tblPr>
        <w:tblStyle w:val="TableGrid"/>
        <w:tblpPr w:leftFromText="180" w:rightFromText="180" w:vertAnchor="text" w:horzAnchor="margin" w:tblpY="149"/>
        <w:tblW w:w="9351" w:type="dxa"/>
        <w:tblLook w:val="04A0" w:firstRow="1" w:lastRow="0" w:firstColumn="1" w:lastColumn="0" w:noHBand="0" w:noVBand="1"/>
      </w:tblPr>
      <w:tblGrid>
        <w:gridCol w:w="9351"/>
      </w:tblGrid>
      <w:tr w:rsidR="00C6532C" w14:paraId="5C2986F1" w14:textId="77777777">
        <w:tc>
          <w:tcPr>
            <w:tcW w:w="9351" w:type="dxa"/>
          </w:tcPr>
          <w:p w14:paraId="3B3ADC7D" w14:textId="402ABC18" w:rsidR="00C6532C" w:rsidRPr="000A63B3" w:rsidRDefault="00C6532C" w:rsidP="00601A29">
            <w:pPr>
              <w:spacing w:before="60" w:after="60" w:line="276" w:lineRule="auto"/>
              <w:rPr>
                <w:rFonts w:ascii="Arial" w:hAnsi="Arial" w:cs="Arial"/>
                <w:sz w:val="22"/>
                <w:szCs w:val="22"/>
              </w:rPr>
            </w:pPr>
            <w:r w:rsidRPr="0099750D">
              <w:rPr>
                <w:rFonts w:ascii="Arial" w:hAnsi="Arial" w:cs="Arial"/>
                <w:b/>
                <w:bCs/>
                <w:color w:val="000000"/>
                <w:sz w:val="22"/>
                <w:szCs w:val="22"/>
              </w:rPr>
              <w:t xml:space="preserve">Qualifications </w:t>
            </w:r>
            <w:r w:rsidRPr="0099750D">
              <w:rPr>
                <w:rFonts w:ascii="Arial" w:hAnsi="Arial" w:cs="Arial"/>
                <w:color w:val="000000"/>
                <w:sz w:val="22"/>
                <w:szCs w:val="22"/>
              </w:rPr>
              <w:t>Provide details of Qualifications, Skills &amp; Experience</w:t>
            </w:r>
          </w:p>
        </w:tc>
      </w:tr>
      <w:tr w:rsidR="0099750D" w14:paraId="07CB047F" w14:textId="77777777">
        <w:tc>
          <w:tcPr>
            <w:tcW w:w="9351" w:type="dxa"/>
          </w:tcPr>
          <w:p w14:paraId="01E4585C" w14:textId="3EFFE844" w:rsidR="0099750D" w:rsidRPr="000A63B3" w:rsidRDefault="0099750D" w:rsidP="00601A29">
            <w:pPr>
              <w:spacing w:before="60" w:after="60" w:line="276" w:lineRule="auto"/>
              <w:rPr>
                <w:rFonts w:ascii="Arial" w:hAnsi="Arial" w:cs="Arial"/>
                <w:sz w:val="22"/>
                <w:szCs w:val="22"/>
              </w:rPr>
            </w:pPr>
          </w:p>
          <w:p w14:paraId="301E799F" w14:textId="77777777" w:rsidR="0099750D" w:rsidRPr="000A63B3" w:rsidRDefault="0099750D" w:rsidP="00601A29">
            <w:pPr>
              <w:spacing w:before="60" w:after="60" w:line="276" w:lineRule="auto"/>
              <w:rPr>
                <w:rFonts w:ascii="Arial" w:hAnsi="Arial" w:cs="Arial"/>
                <w:sz w:val="22"/>
                <w:szCs w:val="22"/>
              </w:rPr>
            </w:pPr>
          </w:p>
          <w:p w14:paraId="1C2C8515" w14:textId="77777777" w:rsidR="0099750D" w:rsidRPr="000A63B3" w:rsidRDefault="0099750D" w:rsidP="00601A29">
            <w:pPr>
              <w:spacing w:before="60" w:after="60" w:line="276" w:lineRule="auto"/>
              <w:rPr>
                <w:rFonts w:ascii="Arial" w:hAnsi="Arial" w:cs="Arial"/>
                <w:sz w:val="22"/>
                <w:szCs w:val="22"/>
              </w:rPr>
            </w:pPr>
          </w:p>
          <w:p w14:paraId="72FA4992" w14:textId="77777777" w:rsidR="0099750D" w:rsidRPr="000A63B3" w:rsidRDefault="0099750D" w:rsidP="00601A29">
            <w:pPr>
              <w:spacing w:before="60" w:after="60" w:line="276" w:lineRule="auto"/>
              <w:rPr>
                <w:rFonts w:ascii="Arial" w:hAnsi="Arial" w:cs="Arial"/>
                <w:sz w:val="22"/>
                <w:szCs w:val="22"/>
              </w:rPr>
            </w:pPr>
          </w:p>
          <w:p w14:paraId="06E5692B" w14:textId="77777777" w:rsidR="0099750D" w:rsidRPr="000A63B3" w:rsidRDefault="0099750D" w:rsidP="00601A29">
            <w:pPr>
              <w:spacing w:before="60" w:after="60" w:line="276" w:lineRule="auto"/>
              <w:rPr>
                <w:rFonts w:ascii="Arial" w:hAnsi="Arial" w:cs="Arial"/>
                <w:sz w:val="22"/>
                <w:szCs w:val="22"/>
              </w:rPr>
            </w:pPr>
          </w:p>
          <w:p w14:paraId="2A00454E" w14:textId="77777777" w:rsidR="0099750D" w:rsidRPr="000A63B3" w:rsidRDefault="0099750D" w:rsidP="00601A29">
            <w:pPr>
              <w:spacing w:before="60" w:after="60" w:line="276" w:lineRule="auto"/>
              <w:rPr>
                <w:rFonts w:ascii="Arial" w:hAnsi="Arial" w:cs="Arial"/>
                <w:sz w:val="22"/>
                <w:szCs w:val="22"/>
              </w:rPr>
            </w:pPr>
          </w:p>
          <w:p w14:paraId="676F7B07" w14:textId="77777777" w:rsidR="0099750D" w:rsidRPr="000A63B3" w:rsidRDefault="0099750D" w:rsidP="00601A29">
            <w:pPr>
              <w:spacing w:before="60" w:after="60" w:line="276" w:lineRule="auto"/>
              <w:rPr>
                <w:rFonts w:ascii="Arial" w:hAnsi="Arial" w:cs="Arial"/>
                <w:sz w:val="22"/>
                <w:szCs w:val="22"/>
              </w:rPr>
            </w:pPr>
          </w:p>
          <w:p w14:paraId="3ACFB680" w14:textId="77777777" w:rsidR="0099750D" w:rsidRPr="000A63B3" w:rsidRDefault="0099750D" w:rsidP="00601A29">
            <w:pPr>
              <w:spacing w:before="60" w:after="60" w:line="276" w:lineRule="auto"/>
              <w:rPr>
                <w:rFonts w:ascii="Arial" w:hAnsi="Arial" w:cs="Arial"/>
                <w:sz w:val="22"/>
                <w:szCs w:val="22"/>
              </w:rPr>
            </w:pPr>
          </w:p>
          <w:p w14:paraId="4D99291C" w14:textId="77777777" w:rsidR="0099750D" w:rsidRPr="0099750D" w:rsidRDefault="0099750D" w:rsidP="00601A29">
            <w:pPr>
              <w:spacing w:before="60" w:after="60" w:line="276" w:lineRule="auto"/>
              <w:rPr>
                <w:sz w:val="22"/>
                <w:szCs w:val="22"/>
              </w:rPr>
            </w:pPr>
          </w:p>
        </w:tc>
      </w:tr>
    </w:tbl>
    <w:p w14:paraId="12D3F433" w14:textId="77777777" w:rsidR="00A23421" w:rsidRDefault="00A23421" w:rsidP="00BB4CC1">
      <w:pPr>
        <w:ind w:left="567" w:hanging="567"/>
      </w:pPr>
    </w:p>
    <w:tbl>
      <w:tblPr>
        <w:tblStyle w:val="TableGrid"/>
        <w:tblW w:w="9356" w:type="dxa"/>
        <w:tblInd w:w="-5" w:type="dxa"/>
        <w:tblLook w:val="04A0" w:firstRow="1" w:lastRow="0" w:firstColumn="1" w:lastColumn="0" w:noHBand="0" w:noVBand="1"/>
      </w:tblPr>
      <w:tblGrid>
        <w:gridCol w:w="9356"/>
      </w:tblGrid>
      <w:tr w:rsidR="00BB4CC1" w14:paraId="62161968" w14:textId="77777777" w:rsidTr="00884E8A">
        <w:tc>
          <w:tcPr>
            <w:tcW w:w="9356" w:type="dxa"/>
          </w:tcPr>
          <w:p w14:paraId="2D243BC7" w14:textId="2B4658EB" w:rsidR="00BB4CC1" w:rsidRPr="00601A29" w:rsidRDefault="00BB4CC1" w:rsidP="00601A29">
            <w:pPr>
              <w:pStyle w:val="Default"/>
              <w:spacing w:before="60" w:after="60"/>
              <w:rPr>
                <w:rFonts w:ascii="Arial" w:hAnsi="Arial" w:cs="Arial"/>
                <w:sz w:val="22"/>
                <w:szCs w:val="22"/>
              </w:rPr>
            </w:pPr>
            <w:r w:rsidRPr="00601A29">
              <w:rPr>
                <w:rFonts w:ascii="Arial" w:hAnsi="Arial" w:cs="Arial"/>
                <w:b/>
                <w:bCs/>
                <w:sz w:val="22"/>
                <w:szCs w:val="22"/>
              </w:rPr>
              <w:t xml:space="preserve">Professional Registrations </w:t>
            </w:r>
            <w:r w:rsidRPr="00601A29">
              <w:rPr>
                <w:rFonts w:ascii="Arial" w:hAnsi="Arial" w:cs="Arial"/>
                <w:sz w:val="22"/>
                <w:szCs w:val="22"/>
              </w:rPr>
              <w:t xml:space="preserve">Provide details of Professional Bodies that you are a member of </w:t>
            </w:r>
          </w:p>
        </w:tc>
      </w:tr>
      <w:tr w:rsidR="00BB4CC1" w14:paraId="7CB75C1C" w14:textId="77777777" w:rsidTr="00884E8A">
        <w:tc>
          <w:tcPr>
            <w:tcW w:w="9356" w:type="dxa"/>
          </w:tcPr>
          <w:p w14:paraId="04D99C00" w14:textId="77777777" w:rsidR="00BB4CC1" w:rsidRPr="00601A29" w:rsidRDefault="00BB4CC1" w:rsidP="00601A29">
            <w:pPr>
              <w:spacing w:before="60" w:after="60" w:line="276" w:lineRule="auto"/>
              <w:rPr>
                <w:rFonts w:ascii="Arial" w:hAnsi="Arial" w:cs="Arial"/>
                <w:sz w:val="22"/>
                <w:szCs w:val="22"/>
              </w:rPr>
            </w:pPr>
          </w:p>
          <w:p w14:paraId="2B427116" w14:textId="77777777" w:rsidR="00BB4CC1" w:rsidRPr="00601A29" w:rsidRDefault="00BB4CC1" w:rsidP="00601A29">
            <w:pPr>
              <w:spacing w:before="60" w:after="60" w:line="276" w:lineRule="auto"/>
              <w:rPr>
                <w:rFonts w:ascii="Arial" w:hAnsi="Arial" w:cs="Arial"/>
                <w:sz w:val="22"/>
                <w:szCs w:val="22"/>
              </w:rPr>
            </w:pPr>
          </w:p>
          <w:p w14:paraId="2EF91E9A" w14:textId="77777777" w:rsidR="00BB4CC1" w:rsidRPr="00601A29" w:rsidRDefault="00BB4CC1" w:rsidP="00601A29">
            <w:pPr>
              <w:spacing w:before="60" w:after="60" w:line="276" w:lineRule="auto"/>
              <w:rPr>
                <w:rFonts w:ascii="Arial" w:hAnsi="Arial" w:cs="Arial"/>
                <w:sz w:val="22"/>
                <w:szCs w:val="22"/>
              </w:rPr>
            </w:pPr>
          </w:p>
          <w:p w14:paraId="2617C9F8" w14:textId="77777777" w:rsidR="00BB4CC1" w:rsidRPr="00601A29" w:rsidRDefault="00BB4CC1" w:rsidP="00601A29">
            <w:pPr>
              <w:spacing w:before="60" w:after="60" w:line="276" w:lineRule="auto"/>
              <w:rPr>
                <w:rFonts w:ascii="Arial" w:hAnsi="Arial" w:cs="Arial"/>
                <w:sz w:val="22"/>
                <w:szCs w:val="22"/>
              </w:rPr>
            </w:pPr>
          </w:p>
          <w:p w14:paraId="79AC08A1" w14:textId="77777777" w:rsidR="00BB4CC1" w:rsidRPr="00601A29" w:rsidRDefault="00BB4CC1" w:rsidP="00601A29">
            <w:pPr>
              <w:spacing w:before="60" w:after="60" w:line="276" w:lineRule="auto"/>
              <w:rPr>
                <w:rFonts w:ascii="Arial" w:hAnsi="Arial" w:cs="Arial"/>
                <w:sz w:val="22"/>
                <w:szCs w:val="22"/>
              </w:rPr>
            </w:pPr>
          </w:p>
          <w:p w14:paraId="57D40B03" w14:textId="77777777" w:rsidR="00BB4CC1" w:rsidRPr="00601A29" w:rsidRDefault="00BB4CC1" w:rsidP="00601A29">
            <w:pPr>
              <w:spacing w:before="60" w:after="60" w:line="276" w:lineRule="auto"/>
              <w:rPr>
                <w:rFonts w:ascii="Arial" w:hAnsi="Arial" w:cs="Arial"/>
                <w:sz w:val="22"/>
                <w:szCs w:val="22"/>
              </w:rPr>
            </w:pPr>
          </w:p>
        </w:tc>
      </w:tr>
    </w:tbl>
    <w:p w14:paraId="21559F33" w14:textId="77777777" w:rsidR="00BB4CC1" w:rsidRDefault="00BB4CC1" w:rsidP="00BB4CC1">
      <w:pPr>
        <w:ind w:left="567" w:hanging="567"/>
      </w:pPr>
    </w:p>
    <w:tbl>
      <w:tblPr>
        <w:tblStyle w:val="TableGrid"/>
        <w:tblW w:w="9214" w:type="dxa"/>
        <w:tblInd w:w="-5" w:type="dxa"/>
        <w:tblLook w:val="04A0" w:firstRow="1" w:lastRow="0" w:firstColumn="1" w:lastColumn="0" w:noHBand="0" w:noVBand="1"/>
      </w:tblPr>
      <w:tblGrid>
        <w:gridCol w:w="9214"/>
      </w:tblGrid>
      <w:tr w:rsidR="00CA71F7" w14:paraId="53EA0C07" w14:textId="77777777" w:rsidTr="00884E8A">
        <w:tc>
          <w:tcPr>
            <w:tcW w:w="9214" w:type="dxa"/>
          </w:tcPr>
          <w:p w14:paraId="3E67EFE3" w14:textId="77777777" w:rsidR="00CA71F7" w:rsidRPr="00601A29" w:rsidRDefault="00CA71F7" w:rsidP="00C6532C">
            <w:pPr>
              <w:pStyle w:val="Default"/>
              <w:rPr>
                <w:rFonts w:ascii="Arial" w:hAnsi="Arial" w:cs="Arial"/>
                <w:sz w:val="22"/>
                <w:szCs w:val="22"/>
              </w:rPr>
            </w:pPr>
            <w:r w:rsidRPr="00601A29">
              <w:rPr>
                <w:rFonts w:ascii="Arial" w:hAnsi="Arial" w:cs="Arial"/>
                <w:b/>
                <w:bCs/>
                <w:sz w:val="22"/>
                <w:szCs w:val="22"/>
              </w:rPr>
              <w:t xml:space="preserve">Travel </w:t>
            </w:r>
            <w:r w:rsidRPr="00601A29">
              <w:rPr>
                <w:rFonts w:ascii="Arial" w:hAnsi="Arial" w:cs="Arial"/>
                <w:sz w:val="22"/>
                <w:szCs w:val="22"/>
              </w:rPr>
              <w:t xml:space="preserve">Provide details for </w:t>
            </w:r>
            <w:r>
              <w:rPr>
                <w:rFonts w:ascii="Arial" w:hAnsi="Arial" w:cs="Arial"/>
                <w:sz w:val="22"/>
                <w:szCs w:val="22"/>
              </w:rPr>
              <w:t>a</w:t>
            </w:r>
            <w:r w:rsidRPr="00601A29">
              <w:rPr>
                <w:rFonts w:ascii="Arial" w:hAnsi="Arial" w:cs="Arial"/>
                <w:sz w:val="22"/>
                <w:szCs w:val="22"/>
              </w:rPr>
              <w:t xml:space="preserve">lternative employment </w:t>
            </w:r>
          </w:p>
          <w:p w14:paraId="0A93672E" w14:textId="77777777" w:rsidR="00CA71F7" w:rsidRPr="00601A29" w:rsidRDefault="00CA71F7">
            <w:pPr>
              <w:rPr>
                <w:rFonts w:ascii="Arial" w:hAnsi="Arial" w:cs="Arial"/>
                <w:sz w:val="22"/>
                <w:szCs w:val="22"/>
              </w:rPr>
            </w:pPr>
          </w:p>
        </w:tc>
      </w:tr>
      <w:tr w:rsidR="00CA71F7" w14:paraId="0B6EF59B" w14:textId="77777777" w:rsidTr="00884E8A">
        <w:tc>
          <w:tcPr>
            <w:tcW w:w="9214" w:type="dxa"/>
          </w:tcPr>
          <w:p w14:paraId="65CB2DBC" w14:textId="77777777" w:rsidR="00CA71F7" w:rsidRPr="00601A29" w:rsidRDefault="00CA71F7">
            <w:pPr>
              <w:pStyle w:val="Default"/>
              <w:rPr>
                <w:rFonts w:ascii="Arial" w:hAnsi="Arial" w:cs="Arial"/>
                <w:sz w:val="22"/>
                <w:szCs w:val="22"/>
              </w:rPr>
            </w:pPr>
            <w:r w:rsidRPr="00601A29">
              <w:rPr>
                <w:rFonts w:ascii="Arial" w:hAnsi="Arial" w:cs="Arial"/>
                <w:sz w:val="22"/>
                <w:szCs w:val="22"/>
              </w:rPr>
              <w:t xml:space="preserve">Are you willing to </w:t>
            </w:r>
            <w:r>
              <w:rPr>
                <w:rFonts w:ascii="Arial" w:hAnsi="Arial" w:cs="Arial"/>
                <w:sz w:val="22"/>
                <w:szCs w:val="22"/>
              </w:rPr>
              <w:t>t</w:t>
            </w:r>
            <w:r w:rsidRPr="00601A29">
              <w:rPr>
                <w:rFonts w:ascii="Arial" w:hAnsi="Arial" w:cs="Arial"/>
                <w:sz w:val="22"/>
                <w:szCs w:val="22"/>
              </w:rPr>
              <w:t xml:space="preserve">ravel? </w:t>
            </w:r>
          </w:p>
          <w:p w14:paraId="5239B8AF" w14:textId="77777777" w:rsidR="00CA71F7" w:rsidRPr="00601A29" w:rsidRDefault="00CA71F7">
            <w:pPr>
              <w:rPr>
                <w:rFonts w:ascii="Arial" w:hAnsi="Arial" w:cs="Arial"/>
                <w:sz w:val="22"/>
                <w:szCs w:val="22"/>
              </w:rPr>
            </w:pPr>
          </w:p>
        </w:tc>
      </w:tr>
      <w:tr w:rsidR="004A3F78" w14:paraId="2E4C906C" w14:textId="77777777" w:rsidTr="00884E8A">
        <w:tc>
          <w:tcPr>
            <w:tcW w:w="9214" w:type="dxa"/>
          </w:tcPr>
          <w:p w14:paraId="6531D9D5" w14:textId="77777777" w:rsidR="004A3F78" w:rsidRPr="00601A29" w:rsidRDefault="004A3F78">
            <w:pPr>
              <w:pStyle w:val="Default"/>
              <w:rPr>
                <w:rFonts w:ascii="Arial" w:hAnsi="Arial" w:cs="Arial"/>
                <w:sz w:val="22"/>
                <w:szCs w:val="22"/>
              </w:rPr>
            </w:pPr>
            <w:r w:rsidRPr="00601A29">
              <w:rPr>
                <w:rFonts w:ascii="Arial" w:hAnsi="Arial" w:cs="Arial"/>
                <w:sz w:val="22"/>
                <w:szCs w:val="22"/>
              </w:rPr>
              <w:t xml:space="preserve">What would be the maximum distance or time? </w:t>
            </w:r>
          </w:p>
          <w:p w14:paraId="782B403E" w14:textId="77777777" w:rsidR="004A3F78" w:rsidRPr="00601A29" w:rsidRDefault="004A3F78">
            <w:pPr>
              <w:rPr>
                <w:rFonts w:ascii="Arial" w:hAnsi="Arial" w:cs="Arial"/>
                <w:sz w:val="22"/>
                <w:szCs w:val="22"/>
              </w:rPr>
            </w:pPr>
          </w:p>
        </w:tc>
      </w:tr>
      <w:tr w:rsidR="004A3F78" w14:paraId="57EEA6CB" w14:textId="77777777" w:rsidTr="00884E8A">
        <w:tc>
          <w:tcPr>
            <w:tcW w:w="9214" w:type="dxa"/>
          </w:tcPr>
          <w:p w14:paraId="491A3717" w14:textId="77777777" w:rsidR="004A3F78" w:rsidRPr="00601A29" w:rsidRDefault="004A3F78">
            <w:pPr>
              <w:pStyle w:val="Default"/>
              <w:rPr>
                <w:rFonts w:ascii="Arial" w:hAnsi="Arial" w:cs="Arial"/>
                <w:sz w:val="22"/>
                <w:szCs w:val="22"/>
              </w:rPr>
            </w:pPr>
            <w:r w:rsidRPr="00601A29">
              <w:rPr>
                <w:rFonts w:ascii="Arial" w:hAnsi="Arial" w:cs="Arial"/>
                <w:sz w:val="22"/>
                <w:szCs w:val="22"/>
              </w:rPr>
              <w:t xml:space="preserve">Any other travel considerations </w:t>
            </w:r>
          </w:p>
          <w:p w14:paraId="02497A8A" w14:textId="77777777" w:rsidR="004A3F78" w:rsidRPr="00601A29" w:rsidRDefault="004A3F78">
            <w:pPr>
              <w:rPr>
                <w:rFonts w:ascii="Arial" w:hAnsi="Arial" w:cs="Arial"/>
                <w:sz w:val="22"/>
                <w:szCs w:val="22"/>
              </w:rPr>
            </w:pPr>
          </w:p>
        </w:tc>
      </w:tr>
      <w:tr w:rsidR="004A3F78" w14:paraId="1B83B18A" w14:textId="77777777" w:rsidTr="00884E8A">
        <w:tc>
          <w:tcPr>
            <w:tcW w:w="9214" w:type="dxa"/>
          </w:tcPr>
          <w:p w14:paraId="61020DC2" w14:textId="77777777" w:rsidR="004A3F78" w:rsidRPr="00601A29" w:rsidRDefault="004A3F78">
            <w:pPr>
              <w:rPr>
                <w:rFonts w:ascii="Arial" w:hAnsi="Arial" w:cs="Arial"/>
                <w:sz w:val="22"/>
                <w:szCs w:val="22"/>
              </w:rPr>
            </w:pPr>
            <w:r w:rsidRPr="00601A29">
              <w:rPr>
                <w:rFonts w:ascii="Arial" w:hAnsi="Arial" w:cs="Arial"/>
                <w:b/>
                <w:bCs/>
                <w:sz w:val="22"/>
                <w:szCs w:val="22"/>
              </w:rPr>
              <w:t xml:space="preserve">Redeployment - Posts for Consideration including preferred banding </w:t>
            </w:r>
            <w:r w:rsidRPr="00601A29">
              <w:rPr>
                <w:rFonts w:ascii="Arial" w:hAnsi="Arial" w:cs="Arial"/>
                <w:sz w:val="22"/>
                <w:szCs w:val="22"/>
              </w:rPr>
              <w:t>Provide examples of alternative types of posts that you would consider</w:t>
            </w:r>
          </w:p>
          <w:p w14:paraId="26D6C696" w14:textId="77777777" w:rsidR="004A3F78" w:rsidRPr="00601A29" w:rsidRDefault="004A3F78">
            <w:pPr>
              <w:rPr>
                <w:rFonts w:ascii="Arial" w:hAnsi="Arial" w:cs="Arial"/>
                <w:sz w:val="22"/>
                <w:szCs w:val="22"/>
              </w:rPr>
            </w:pPr>
          </w:p>
          <w:p w14:paraId="188D2CAE" w14:textId="77777777" w:rsidR="004A3F78" w:rsidRPr="00601A29" w:rsidRDefault="004A3F78">
            <w:pPr>
              <w:rPr>
                <w:rFonts w:ascii="Arial" w:hAnsi="Arial" w:cs="Arial"/>
                <w:sz w:val="22"/>
                <w:szCs w:val="22"/>
              </w:rPr>
            </w:pPr>
          </w:p>
          <w:p w14:paraId="547A8C02" w14:textId="77777777" w:rsidR="004A3F78" w:rsidRPr="00601A29" w:rsidRDefault="004A3F78">
            <w:pPr>
              <w:rPr>
                <w:rFonts w:ascii="Arial" w:hAnsi="Arial" w:cs="Arial"/>
                <w:sz w:val="22"/>
                <w:szCs w:val="22"/>
              </w:rPr>
            </w:pPr>
          </w:p>
          <w:p w14:paraId="7C5A0F13" w14:textId="77777777" w:rsidR="004A3F78" w:rsidRPr="00601A29" w:rsidRDefault="004A3F78">
            <w:pPr>
              <w:rPr>
                <w:rFonts w:ascii="Arial" w:hAnsi="Arial" w:cs="Arial"/>
                <w:sz w:val="22"/>
                <w:szCs w:val="22"/>
              </w:rPr>
            </w:pPr>
          </w:p>
          <w:p w14:paraId="260150C1" w14:textId="77777777" w:rsidR="004A3F78" w:rsidRPr="00601A29" w:rsidRDefault="004A3F78">
            <w:pPr>
              <w:rPr>
                <w:rFonts w:ascii="Arial" w:hAnsi="Arial" w:cs="Arial"/>
                <w:sz w:val="22"/>
                <w:szCs w:val="22"/>
              </w:rPr>
            </w:pPr>
          </w:p>
        </w:tc>
      </w:tr>
      <w:tr w:rsidR="00BB4CC1" w14:paraId="25324992" w14:textId="77777777" w:rsidTr="00884E8A">
        <w:tc>
          <w:tcPr>
            <w:tcW w:w="9214" w:type="dxa"/>
          </w:tcPr>
          <w:p w14:paraId="06C90D1E" w14:textId="77777777" w:rsidR="00BB4CC1" w:rsidRDefault="00531D01">
            <w:pPr>
              <w:rPr>
                <w:rFonts w:ascii="Arial" w:hAnsi="Arial" w:cs="Arial"/>
                <w:sz w:val="22"/>
                <w:szCs w:val="22"/>
              </w:rPr>
            </w:pPr>
            <w:r w:rsidRPr="00601A29">
              <w:rPr>
                <w:rFonts w:ascii="Arial" w:hAnsi="Arial" w:cs="Arial"/>
                <w:sz w:val="22"/>
                <w:szCs w:val="22"/>
              </w:rPr>
              <w:t>Other considerations that may prevent redeployment i.e. clinical qualification but unable to work in a clinical setting due to physical injury/long terms condition</w:t>
            </w:r>
          </w:p>
          <w:p w14:paraId="72771C57" w14:textId="77777777" w:rsidR="00531D01" w:rsidRDefault="00531D01"/>
          <w:p w14:paraId="001786C4" w14:textId="77777777" w:rsidR="00531D01" w:rsidRDefault="00531D01"/>
          <w:p w14:paraId="6422C6D2" w14:textId="39E2B4FC" w:rsidR="00531D01" w:rsidRDefault="00531D01"/>
        </w:tc>
      </w:tr>
    </w:tbl>
    <w:p w14:paraId="153D335E" w14:textId="77777777" w:rsidR="00BB4CC1" w:rsidRDefault="00BB4CC1" w:rsidP="00BB4CC1">
      <w:pPr>
        <w:ind w:left="567" w:hanging="567"/>
      </w:pPr>
    </w:p>
    <w:tbl>
      <w:tblPr>
        <w:tblStyle w:val="TableGrid"/>
        <w:tblW w:w="9214" w:type="dxa"/>
        <w:tblInd w:w="-5" w:type="dxa"/>
        <w:tblLook w:val="04A0" w:firstRow="1" w:lastRow="0" w:firstColumn="1" w:lastColumn="0" w:noHBand="0" w:noVBand="1"/>
      </w:tblPr>
      <w:tblGrid>
        <w:gridCol w:w="5242"/>
        <w:gridCol w:w="3972"/>
      </w:tblGrid>
      <w:tr w:rsidR="004A3F78" w:rsidRPr="0088517D" w14:paraId="25F1F122" w14:textId="77777777" w:rsidTr="004A3F78">
        <w:tc>
          <w:tcPr>
            <w:tcW w:w="5242" w:type="dxa"/>
            <w:tcBorders>
              <w:right w:val="nil"/>
            </w:tcBorders>
          </w:tcPr>
          <w:p w14:paraId="2524EB0E" w14:textId="77777777" w:rsidR="004A3F78" w:rsidRPr="0088517D" w:rsidRDefault="004A3F78" w:rsidP="0088517D">
            <w:pPr>
              <w:pStyle w:val="Default"/>
              <w:spacing w:before="60" w:after="60"/>
              <w:rPr>
                <w:rFonts w:ascii="Arial" w:hAnsi="Arial" w:cs="Arial"/>
                <w:sz w:val="22"/>
                <w:szCs w:val="22"/>
              </w:rPr>
            </w:pPr>
            <w:r w:rsidRPr="0088517D">
              <w:rPr>
                <w:rFonts w:ascii="Arial" w:hAnsi="Arial" w:cs="Arial"/>
                <w:b/>
                <w:bCs/>
                <w:sz w:val="22"/>
                <w:szCs w:val="22"/>
              </w:rPr>
              <w:t xml:space="preserve">Working Hours </w:t>
            </w:r>
          </w:p>
        </w:tc>
        <w:tc>
          <w:tcPr>
            <w:tcW w:w="3972" w:type="dxa"/>
            <w:tcBorders>
              <w:left w:val="nil"/>
            </w:tcBorders>
          </w:tcPr>
          <w:p w14:paraId="5904BDCB" w14:textId="11CDF461" w:rsidR="004A3F78" w:rsidRPr="0088517D" w:rsidRDefault="004A3F78" w:rsidP="0088517D">
            <w:pPr>
              <w:pStyle w:val="Default"/>
              <w:spacing w:before="60" w:after="60"/>
              <w:rPr>
                <w:rFonts w:ascii="Arial" w:hAnsi="Arial" w:cs="Arial"/>
                <w:sz w:val="22"/>
                <w:szCs w:val="22"/>
              </w:rPr>
            </w:pPr>
          </w:p>
        </w:tc>
      </w:tr>
      <w:tr w:rsidR="00BB4CC1" w:rsidRPr="0088517D" w14:paraId="00F30BB5" w14:textId="77777777" w:rsidTr="00D13230">
        <w:tc>
          <w:tcPr>
            <w:tcW w:w="5242" w:type="dxa"/>
          </w:tcPr>
          <w:p w14:paraId="5331AEEE" w14:textId="2C2443B1" w:rsidR="00BB4CC1" w:rsidRPr="0088517D" w:rsidRDefault="00BB4CC1" w:rsidP="0088517D">
            <w:pPr>
              <w:pStyle w:val="Default"/>
              <w:spacing w:before="60" w:after="60"/>
              <w:rPr>
                <w:rFonts w:ascii="Arial" w:hAnsi="Arial" w:cs="Arial"/>
                <w:sz w:val="22"/>
                <w:szCs w:val="22"/>
              </w:rPr>
            </w:pPr>
            <w:r w:rsidRPr="0088517D">
              <w:rPr>
                <w:rFonts w:ascii="Arial" w:hAnsi="Arial" w:cs="Arial"/>
                <w:sz w:val="22"/>
                <w:szCs w:val="22"/>
              </w:rPr>
              <w:t xml:space="preserve">What contracted hours (weekly) are you willing to work? (highlight in preference order) </w:t>
            </w:r>
          </w:p>
        </w:tc>
        <w:tc>
          <w:tcPr>
            <w:tcW w:w="3972" w:type="dxa"/>
          </w:tcPr>
          <w:p w14:paraId="3410BB6D" w14:textId="77777777" w:rsidR="00BB4CC1" w:rsidRPr="0088517D" w:rsidRDefault="00BB4CC1" w:rsidP="0088517D">
            <w:pPr>
              <w:spacing w:before="60" w:after="60" w:line="276" w:lineRule="auto"/>
              <w:rPr>
                <w:rFonts w:ascii="Arial" w:hAnsi="Arial" w:cs="Arial"/>
                <w:sz w:val="22"/>
                <w:szCs w:val="22"/>
              </w:rPr>
            </w:pPr>
          </w:p>
        </w:tc>
      </w:tr>
      <w:tr w:rsidR="00BB4CC1" w:rsidRPr="0088517D" w14:paraId="46B621FF" w14:textId="77777777" w:rsidTr="00D13230">
        <w:tc>
          <w:tcPr>
            <w:tcW w:w="5242" w:type="dxa"/>
          </w:tcPr>
          <w:p w14:paraId="46FCBA26" w14:textId="49D5AFA3" w:rsidR="00BB4CC1" w:rsidRPr="0088517D" w:rsidRDefault="00BB4CC1" w:rsidP="0088517D">
            <w:pPr>
              <w:pStyle w:val="Default"/>
              <w:spacing w:before="60" w:after="60"/>
              <w:rPr>
                <w:rFonts w:ascii="Arial" w:hAnsi="Arial" w:cs="Arial"/>
                <w:sz w:val="22"/>
                <w:szCs w:val="22"/>
              </w:rPr>
            </w:pPr>
            <w:r w:rsidRPr="0088517D">
              <w:rPr>
                <w:rFonts w:ascii="Arial" w:hAnsi="Arial" w:cs="Arial"/>
                <w:sz w:val="22"/>
                <w:szCs w:val="22"/>
              </w:rPr>
              <w:t>What working patterns are you willing to work?</w:t>
            </w:r>
          </w:p>
        </w:tc>
        <w:tc>
          <w:tcPr>
            <w:tcW w:w="3972" w:type="dxa"/>
          </w:tcPr>
          <w:p w14:paraId="687E0C98" w14:textId="77777777" w:rsidR="00BB4CC1" w:rsidRPr="0088517D" w:rsidRDefault="00BB4CC1" w:rsidP="0088517D">
            <w:pPr>
              <w:spacing w:before="60" w:after="60" w:line="276" w:lineRule="auto"/>
              <w:rPr>
                <w:rFonts w:ascii="Arial" w:hAnsi="Arial" w:cs="Arial"/>
                <w:sz w:val="22"/>
                <w:szCs w:val="22"/>
              </w:rPr>
            </w:pPr>
          </w:p>
        </w:tc>
      </w:tr>
    </w:tbl>
    <w:p w14:paraId="6F74D41C" w14:textId="3EA2EF92" w:rsidR="00EE7282" w:rsidRDefault="00EE7282"/>
    <w:tbl>
      <w:tblPr>
        <w:tblStyle w:val="TableGrid"/>
        <w:tblW w:w="9214" w:type="dxa"/>
        <w:tblInd w:w="-5" w:type="dxa"/>
        <w:tblLook w:val="04A0" w:firstRow="1" w:lastRow="0" w:firstColumn="1" w:lastColumn="0" w:noHBand="0" w:noVBand="1"/>
      </w:tblPr>
      <w:tblGrid>
        <w:gridCol w:w="9214"/>
      </w:tblGrid>
      <w:tr w:rsidR="00EE7282" w:rsidRPr="0088517D" w14:paraId="51DD1D4D" w14:textId="77777777" w:rsidTr="00884E8A">
        <w:tc>
          <w:tcPr>
            <w:tcW w:w="9214" w:type="dxa"/>
          </w:tcPr>
          <w:p w14:paraId="21BC7BE1" w14:textId="77777777" w:rsidR="00EE7282" w:rsidRDefault="00EE7282" w:rsidP="00EE7282">
            <w:r w:rsidRPr="0088517D">
              <w:rPr>
                <w:rFonts w:ascii="Arial" w:hAnsi="Arial" w:cs="Arial"/>
                <w:b/>
                <w:bCs/>
                <w:sz w:val="22"/>
                <w:szCs w:val="22"/>
              </w:rPr>
              <w:t xml:space="preserve">Period of Risk (To be Completed by Line Manager) </w:t>
            </w:r>
            <w:r w:rsidRPr="0088517D">
              <w:rPr>
                <w:rFonts w:ascii="Arial" w:hAnsi="Arial" w:cs="Arial"/>
                <w:sz w:val="22"/>
                <w:szCs w:val="22"/>
              </w:rPr>
              <w:t>Provide details for the period in which this information should be kept on the Risk Register</w:t>
            </w:r>
          </w:p>
          <w:p w14:paraId="6F3EA8C2" w14:textId="77777777" w:rsidR="00EE7282" w:rsidRPr="0088517D" w:rsidRDefault="00EE7282" w:rsidP="0088517D">
            <w:pPr>
              <w:pStyle w:val="Default"/>
              <w:spacing w:before="60" w:after="60"/>
              <w:rPr>
                <w:rFonts w:ascii="Arial" w:hAnsi="Arial" w:cs="Arial"/>
                <w:sz w:val="22"/>
                <w:szCs w:val="22"/>
              </w:rPr>
            </w:pPr>
          </w:p>
        </w:tc>
      </w:tr>
      <w:tr w:rsidR="00531D01" w:rsidRPr="0088517D" w14:paraId="4BA593BA" w14:textId="77777777" w:rsidTr="00884E8A">
        <w:tc>
          <w:tcPr>
            <w:tcW w:w="9214" w:type="dxa"/>
          </w:tcPr>
          <w:p w14:paraId="1B924C61" w14:textId="77777777" w:rsidR="00531D01" w:rsidRPr="0088517D" w:rsidRDefault="00531D01" w:rsidP="0088517D">
            <w:pPr>
              <w:pStyle w:val="Default"/>
              <w:spacing w:before="60" w:after="60"/>
              <w:rPr>
                <w:rFonts w:ascii="Arial" w:hAnsi="Arial" w:cs="Arial"/>
                <w:sz w:val="22"/>
                <w:szCs w:val="22"/>
              </w:rPr>
            </w:pPr>
            <w:r w:rsidRPr="0088517D">
              <w:rPr>
                <w:rFonts w:ascii="Arial" w:hAnsi="Arial" w:cs="Arial"/>
                <w:sz w:val="22"/>
                <w:szCs w:val="22"/>
              </w:rPr>
              <w:t xml:space="preserve">To be placed on the Risk Register from: </w:t>
            </w:r>
          </w:p>
          <w:p w14:paraId="64F5FADB" w14:textId="77777777" w:rsidR="00531D01" w:rsidRPr="0088517D" w:rsidRDefault="00531D01" w:rsidP="0088517D">
            <w:pPr>
              <w:spacing w:before="60" w:after="60" w:line="276" w:lineRule="auto"/>
              <w:rPr>
                <w:rFonts w:ascii="Arial" w:hAnsi="Arial" w:cs="Arial"/>
                <w:sz w:val="22"/>
                <w:szCs w:val="22"/>
              </w:rPr>
            </w:pPr>
          </w:p>
        </w:tc>
      </w:tr>
      <w:tr w:rsidR="009520EB" w:rsidRPr="0088517D" w14:paraId="1EDE6CEF" w14:textId="77777777" w:rsidTr="00884E8A">
        <w:tc>
          <w:tcPr>
            <w:tcW w:w="9214" w:type="dxa"/>
          </w:tcPr>
          <w:p w14:paraId="7BAD0C93" w14:textId="77777777" w:rsidR="009520EB" w:rsidRPr="0088517D" w:rsidRDefault="009520EB" w:rsidP="0088517D">
            <w:pPr>
              <w:pStyle w:val="Default"/>
              <w:spacing w:before="60" w:after="60"/>
              <w:rPr>
                <w:rFonts w:ascii="Arial" w:hAnsi="Arial" w:cs="Arial"/>
                <w:sz w:val="22"/>
                <w:szCs w:val="22"/>
              </w:rPr>
            </w:pPr>
            <w:r w:rsidRPr="0088517D">
              <w:rPr>
                <w:rFonts w:ascii="Arial" w:hAnsi="Arial" w:cs="Arial"/>
                <w:sz w:val="22"/>
                <w:szCs w:val="22"/>
              </w:rPr>
              <w:t xml:space="preserve">To be removed from the Risk Register on: </w:t>
            </w:r>
          </w:p>
          <w:p w14:paraId="1447BB05" w14:textId="77777777" w:rsidR="009520EB" w:rsidRPr="0088517D" w:rsidRDefault="009520EB" w:rsidP="0088517D">
            <w:pPr>
              <w:spacing w:before="60" w:after="60" w:line="276" w:lineRule="auto"/>
              <w:rPr>
                <w:rFonts w:ascii="Arial" w:hAnsi="Arial" w:cs="Arial"/>
                <w:sz w:val="22"/>
                <w:szCs w:val="22"/>
              </w:rPr>
            </w:pPr>
          </w:p>
        </w:tc>
      </w:tr>
      <w:tr w:rsidR="009520EB" w:rsidRPr="0088517D" w14:paraId="09753BDD" w14:textId="77777777" w:rsidTr="00884E8A">
        <w:tc>
          <w:tcPr>
            <w:tcW w:w="9214" w:type="dxa"/>
          </w:tcPr>
          <w:p w14:paraId="3904D53C" w14:textId="3443CD86" w:rsidR="009520EB" w:rsidRPr="0088517D" w:rsidRDefault="009520EB" w:rsidP="0088517D">
            <w:pPr>
              <w:spacing w:before="60" w:after="60" w:line="276" w:lineRule="auto"/>
              <w:rPr>
                <w:rFonts w:ascii="Arial" w:hAnsi="Arial" w:cs="Arial"/>
                <w:sz w:val="22"/>
                <w:szCs w:val="22"/>
              </w:rPr>
            </w:pPr>
            <w:r w:rsidRPr="0088517D">
              <w:rPr>
                <w:rFonts w:ascii="Arial" w:hAnsi="Arial" w:cs="Arial"/>
                <w:sz w:val="22"/>
                <w:szCs w:val="22"/>
              </w:rPr>
              <w:t xml:space="preserve">Form completed by Name &amp; Designation </w:t>
            </w:r>
          </w:p>
        </w:tc>
      </w:tr>
      <w:tr w:rsidR="00BB4CC1" w:rsidRPr="0088517D" w14:paraId="3F705509" w14:textId="77777777" w:rsidTr="00D13230">
        <w:tc>
          <w:tcPr>
            <w:tcW w:w="9214" w:type="dxa"/>
          </w:tcPr>
          <w:p w14:paraId="4DB54DA3" w14:textId="44BE3B75" w:rsidR="00BB4CC1" w:rsidRPr="009520EB" w:rsidRDefault="00BB4CC1" w:rsidP="0088517D">
            <w:pPr>
              <w:pStyle w:val="Default"/>
              <w:spacing w:before="60" w:after="60"/>
              <w:rPr>
                <w:rFonts w:ascii="Arial" w:hAnsi="Arial" w:cs="Arial"/>
                <w:b/>
                <w:bCs/>
                <w:sz w:val="22"/>
                <w:szCs w:val="22"/>
              </w:rPr>
            </w:pPr>
            <w:r w:rsidRPr="0088517D">
              <w:rPr>
                <w:rFonts w:ascii="Arial" w:hAnsi="Arial" w:cs="Arial"/>
                <w:sz w:val="22"/>
                <w:szCs w:val="22"/>
              </w:rPr>
              <w:br w:type="page"/>
            </w:r>
            <w:r w:rsidR="009520EB" w:rsidRPr="0088517D">
              <w:rPr>
                <w:rFonts w:ascii="Arial" w:hAnsi="Arial" w:cs="Arial"/>
                <w:b/>
                <w:bCs/>
                <w:sz w:val="22"/>
                <w:szCs w:val="22"/>
              </w:rPr>
              <w:t xml:space="preserve">Change of Details </w:t>
            </w:r>
            <w:r w:rsidR="009520EB" w:rsidRPr="0088517D">
              <w:rPr>
                <w:rFonts w:ascii="Arial" w:hAnsi="Arial" w:cs="Arial"/>
                <w:sz w:val="22"/>
                <w:szCs w:val="22"/>
              </w:rPr>
              <w:t>Provide details of any circumstances that have changed during the ‘At Risk’ Period</w:t>
            </w:r>
          </w:p>
        </w:tc>
      </w:tr>
      <w:tr w:rsidR="00BB4CC1" w:rsidRPr="0088517D" w14:paraId="2628349F" w14:textId="77777777" w:rsidTr="00D13230">
        <w:tc>
          <w:tcPr>
            <w:tcW w:w="9214" w:type="dxa"/>
          </w:tcPr>
          <w:p w14:paraId="537B068C" w14:textId="77777777" w:rsidR="00BB4CC1" w:rsidRPr="0088517D" w:rsidRDefault="00BB4CC1" w:rsidP="0088517D">
            <w:pPr>
              <w:spacing w:before="60" w:after="60" w:line="276" w:lineRule="auto"/>
              <w:rPr>
                <w:rFonts w:ascii="Arial" w:hAnsi="Arial" w:cs="Arial"/>
                <w:sz w:val="22"/>
                <w:szCs w:val="22"/>
              </w:rPr>
            </w:pPr>
          </w:p>
          <w:p w14:paraId="31B6FF41" w14:textId="77777777" w:rsidR="00BB4CC1" w:rsidRPr="0088517D" w:rsidRDefault="00BB4CC1" w:rsidP="0088517D">
            <w:pPr>
              <w:spacing w:before="60" w:after="60" w:line="276" w:lineRule="auto"/>
              <w:rPr>
                <w:rFonts w:ascii="Arial" w:hAnsi="Arial" w:cs="Arial"/>
                <w:sz w:val="22"/>
                <w:szCs w:val="22"/>
              </w:rPr>
            </w:pPr>
          </w:p>
          <w:p w14:paraId="546B24A6" w14:textId="77777777" w:rsidR="00BB4CC1" w:rsidRPr="0088517D" w:rsidRDefault="00BB4CC1" w:rsidP="0088517D">
            <w:pPr>
              <w:spacing w:before="60" w:after="60" w:line="276" w:lineRule="auto"/>
              <w:rPr>
                <w:rFonts w:ascii="Arial" w:hAnsi="Arial" w:cs="Arial"/>
                <w:sz w:val="22"/>
                <w:szCs w:val="22"/>
              </w:rPr>
            </w:pPr>
          </w:p>
          <w:p w14:paraId="2D69CB73" w14:textId="77777777" w:rsidR="00BB4CC1" w:rsidRPr="0088517D" w:rsidRDefault="00BB4CC1" w:rsidP="0088517D">
            <w:pPr>
              <w:spacing w:before="60" w:after="60" w:line="276" w:lineRule="auto"/>
              <w:rPr>
                <w:rFonts w:ascii="Arial" w:hAnsi="Arial" w:cs="Arial"/>
                <w:sz w:val="22"/>
                <w:szCs w:val="22"/>
              </w:rPr>
            </w:pPr>
          </w:p>
          <w:p w14:paraId="4EAEB7C5" w14:textId="77777777" w:rsidR="00BB4CC1" w:rsidRPr="0088517D" w:rsidRDefault="00BB4CC1" w:rsidP="0088517D">
            <w:pPr>
              <w:spacing w:before="60" w:after="60" w:line="276" w:lineRule="auto"/>
              <w:rPr>
                <w:rFonts w:ascii="Arial" w:hAnsi="Arial" w:cs="Arial"/>
                <w:sz w:val="22"/>
                <w:szCs w:val="22"/>
              </w:rPr>
            </w:pPr>
          </w:p>
          <w:p w14:paraId="1FCCD4DD" w14:textId="77777777" w:rsidR="00BB4CC1" w:rsidRPr="0088517D" w:rsidRDefault="00BB4CC1" w:rsidP="0088517D">
            <w:pPr>
              <w:spacing w:before="60" w:after="60" w:line="276" w:lineRule="auto"/>
              <w:rPr>
                <w:rFonts w:ascii="Arial" w:hAnsi="Arial" w:cs="Arial"/>
                <w:sz w:val="22"/>
                <w:szCs w:val="22"/>
              </w:rPr>
            </w:pPr>
          </w:p>
          <w:p w14:paraId="100EE307" w14:textId="77777777" w:rsidR="00BB4CC1" w:rsidRPr="0088517D" w:rsidRDefault="00BB4CC1" w:rsidP="0088517D">
            <w:pPr>
              <w:spacing w:before="60" w:after="60" w:line="276" w:lineRule="auto"/>
              <w:rPr>
                <w:rFonts w:ascii="Arial" w:hAnsi="Arial" w:cs="Arial"/>
                <w:sz w:val="22"/>
                <w:szCs w:val="22"/>
              </w:rPr>
            </w:pPr>
          </w:p>
        </w:tc>
      </w:tr>
      <w:tr w:rsidR="00BB4CC1" w:rsidRPr="0088517D" w14:paraId="7C5430D7" w14:textId="77777777" w:rsidTr="00D13230">
        <w:tc>
          <w:tcPr>
            <w:tcW w:w="9214" w:type="dxa"/>
          </w:tcPr>
          <w:p w14:paraId="6F7790A0" w14:textId="77777777" w:rsidR="00BB4CC1" w:rsidRPr="0088517D" w:rsidRDefault="00BB4CC1" w:rsidP="0088517D">
            <w:pPr>
              <w:pStyle w:val="Default"/>
              <w:spacing w:before="60" w:after="60"/>
              <w:rPr>
                <w:rFonts w:ascii="Arial" w:hAnsi="Arial" w:cs="Arial"/>
                <w:b/>
                <w:bCs/>
                <w:sz w:val="22"/>
                <w:szCs w:val="22"/>
              </w:rPr>
            </w:pPr>
          </w:p>
          <w:p w14:paraId="58F4344C" w14:textId="77777777" w:rsidR="00BB4CC1" w:rsidRPr="0088517D" w:rsidRDefault="00BB4CC1" w:rsidP="0088517D">
            <w:pPr>
              <w:pStyle w:val="Default"/>
              <w:spacing w:before="60" w:after="60"/>
              <w:rPr>
                <w:rFonts w:ascii="Arial" w:hAnsi="Arial" w:cs="Arial"/>
                <w:sz w:val="22"/>
                <w:szCs w:val="22"/>
              </w:rPr>
            </w:pPr>
            <w:r w:rsidRPr="0088517D">
              <w:rPr>
                <w:rFonts w:ascii="Arial" w:hAnsi="Arial" w:cs="Arial"/>
                <w:b/>
                <w:bCs/>
                <w:sz w:val="22"/>
                <w:szCs w:val="22"/>
              </w:rPr>
              <w:t xml:space="preserve">HR Link Person </w:t>
            </w:r>
            <w:r w:rsidRPr="0088517D">
              <w:rPr>
                <w:rFonts w:ascii="Arial" w:hAnsi="Arial" w:cs="Arial"/>
                <w:sz w:val="22"/>
                <w:szCs w:val="22"/>
              </w:rPr>
              <w:t xml:space="preserve">Provide details of the HR Link through the ‘At Risk’ Period </w:t>
            </w:r>
          </w:p>
          <w:p w14:paraId="2B873049" w14:textId="77777777" w:rsidR="00BB4CC1" w:rsidRPr="0088517D" w:rsidRDefault="00BB4CC1" w:rsidP="0088517D">
            <w:pPr>
              <w:spacing w:before="60" w:after="60" w:line="276" w:lineRule="auto"/>
              <w:rPr>
                <w:rFonts w:ascii="Arial" w:hAnsi="Arial" w:cs="Arial"/>
                <w:sz w:val="22"/>
                <w:szCs w:val="22"/>
              </w:rPr>
            </w:pPr>
          </w:p>
        </w:tc>
      </w:tr>
      <w:tr w:rsidR="009520EB" w:rsidRPr="0088517D" w14:paraId="428E89D6" w14:textId="77777777" w:rsidTr="00884E8A">
        <w:tc>
          <w:tcPr>
            <w:tcW w:w="9214" w:type="dxa"/>
          </w:tcPr>
          <w:p w14:paraId="4EBBCD51" w14:textId="77777777" w:rsidR="009520EB" w:rsidRPr="0088517D" w:rsidRDefault="009520EB" w:rsidP="0088517D">
            <w:pPr>
              <w:pStyle w:val="Default"/>
              <w:spacing w:before="60" w:after="60"/>
              <w:rPr>
                <w:rFonts w:ascii="Arial" w:hAnsi="Arial" w:cs="Arial"/>
                <w:sz w:val="22"/>
                <w:szCs w:val="22"/>
              </w:rPr>
            </w:pPr>
            <w:r w:rsidRPr="0088517D">
              <w:rPr>
                <w:rFonts w:ascii="Arial" w:hAnsi="Arial" w:cs="Arial"/>
                <w:sz w:val="22"/>
                <w:szCs w:val="22"/>
              </w:rPr>
              <w:t xml:space="preserve">Name: </w:t>
            </w:r>
          </w:p>
          <w:p w14:paraId="58655584" w14:textId="77777777" w:rsidR="009520EB" w:rsidRPr="0088517D" w:rsidRDefault="009520EB" w:rsidP="0088517D">
            <w:pPr>
              <w:spacing w:before="60" w:after="60" w:line="276" w:lineRule="auto"/>
              <w:rPr>
                <w:rFonts w:ascii="Arial" w:hAnsi="Arial" w:cs="Arial"/>
                <w:sz w:val="22"/>
                <w:szCs w:val="22"/>
              </w:rPr>
            </w:pPr>
          </w:p>
        </w:tc>
      </w:tr>
      <w:tr w:rsidR="009520EB" w:rsidRPr="0088517D" w14:paraId="033EB7FD" w14:textId="77777777" w:rsidTr="00884E8A">
        <w:tc>
          <w:tcPr>
            <w:tcW w:w="9214" w:type="dxa"/>
          </w:tcPr>
          <w:p w14:paraId="76C8873D" w14:textId="77777777" w:rsidR="009520EB" w:rsidRPr="0088517D" w:rsidRDefault="009520EB" w:rsidP="0088517D">
            <w:pPr>
              <w:pStyle w:val="Default"/>
              <w:spacing w:before="60" w:after="60"/>
              <w:rPr>
                <w:rFonts w:ascii="Arial" w:hAnsi="Arial" w:cs="Arial"/>
                <w:sz w:val="22"/>
                <w:szCs w:val="22"/>
              </w:rPr>
            </w:pPr>
            <w:r w:rsidRPr="0088517D">
              <w:rPr>
                <w:rFonts w:ascii="Arial" w:hAnsi="Arial" w:cs="Arial"/>
                <w:sz w:val="22"/>
                <w:szCs w:val="22"/>
              </w:rPr>
              <w:t xml:space="preserve">Contact Details: </w:t>
            </w:r>
          </w:p>
          <w:p w14:paraId="007AD4B4" w14:textId="77777777" w:rsidR="009520EB" w:rsidRPr="0088517D" w:rsidRDefault="009520EB" w:rsidP="0088517D">
            <w:pPr>
              <w:spacing w:before="60" w:after="60" w:line="276" w:lineRule="auto"/>
              <w:rPr>
                <w:rFonts w:ascii="Arial" w:hAnsi="Arial" w:cs="Arial"/>
                <w:sz w:val="22"/>
                <w:szCs w:val="22"/>
              </w:rPr>
            </w:pPr>
          </w:p>
        </w:tc>
      </w:tr>
    </w:tbl>
    <w:p w14:paraId="68FA84CE" w14:textId="77777777" w:rsidR="00316186" w:rsidRDefault="00316186"/>
    <w:p w14:paraId="1BDBE002" w14:textId="77777777" w:rsidR="00F94625" w:rsidRDefault="00F94625"/>
    <w:tbl>
      <w:tblPr>
        <w:tblStyle w:val="TableGrid"/>
        <w:tblW w:w="9214" w:type="dxa"/>
        <w:tblInd w:w="-5" w:type="dxa"/>
        <w:tblLook w:val="04A0" w:firstRow="1" w:lastRow="0" w:firstColumn="1" w:lastColumn="0" w:noHBand="0" w:noVBand="1"/>
      </w:tblPr>
      <w:tblGrid>
        <w:gridCol w:w="9214"/>
      </w:tblGrid>
      <w:tr w:rsidR="00F94625" w:rsidRPr="0088517D" w14:paraId="498A2397" w14:textId="77777777" w:rsidTr="00F94625">
        <w:tc>
          <w:tcPr>
            <w:tcW w:w="9214" w:type="dxa"/>
          </w:tcPr>
          <w:p w14:paraId="7074BD2C" w14:textId="19B0D4D6" w:rsidR="00F94625" w:rsidRPr="0088517D" w:rsidRDefault="00F94625">
            <w:pPr>
              <w:spacing w:before="60" w:after="60" w:line="276" w:lineRule="auto"/>
              <w:rPr>
                <w:rFonts w:ascii="Arial" w:hAnsi="Arial" w:cs="Arial"/>
                <w:sz w:val="22"/>
                <w:szCs w:val="22"/>
              </w:rPr>
            </w:pPr>
            <w:r w:rsidRPr="0088517D">
              <w:rPr>
                <w:rFonts w:ascii="Arial" w:hAnsi="Arial" w:cs="Arial"/>
                <w:b/>
                <w:bCs/>
                <w:color w:val="000000"/>
                <w:sz w:val="22"/>
                <w:szCs w:val="22"/>
              </w:rPr>
              <w:t xml:space="preserve">Partnership / Trade Union / Professional Body </w:t>
            </w:r>
            <w:r w:rsidRPr="0088517D">
              <w:rPr>
                <w:rFonts w:ascii="Arial" w:hAnsi="Arial" w:cs="Arial"/>
                <w:color w:val="000000"/>
                <w:sz w:val="22"/>
                <w:szCs w:val="22"/>
              </w:rPr>
              <w:t>Provide details of the Staff</w:t>
            </w:r>
            <w:r>
              <w:rPr>
                <w:rFonts w:ascii="Arial" w:hAnsi="Arial" w:cs="Arial"/>
                <w:sz w:val="22"/>
                <w:szCs w:val="22"/>
              </w:rPr>
              <w:t xml:space="preserve"> </w:t>
            </w:r>
            <w:r w:rsidRPr="0088517D">
              <w:rPr>
                <w:rFonts w:ascii="Arial" w:hAnsi="Arial" w:cs="Arial"/>
                <w:color w:val="000000"/>
                <w:sz w:val="22"/>
                <w:szCs w:val="22"/>
              </w:rPr>
              <w:t>Partnership / TU / Professional Body representative (if in attendance) through the ‘At Risk’ Period</w:t>
            </w:r>
            <w:r w:rsidRPr="0088517D">
              <w:rPr>
                <w:rFonts w:ascii="Arial" w:hAnsi="Arial" w:cs="Arial"/>
                <w:sz w:val="22"/>
                <w:szCs w:val="22"/>
              </w:rPr>
              <w:t xml:space="preserve"> </w:t>
            </w:r>
          </w:p>
        </w:tc>
      </w:tr>
      <w:tr w:rsidR="00F94625" w:rsidRPr="0088517D" w14:paraId="2C9E4172" w14:textId="77777777" w:rsidTr="00F94625">
        <w:tc>
          <w:tcPr>
            <w:tcW w:w="9214" w:type="dxa"/>
          </w:tcPr>
          <w:p w14:paraId="53843331" w14:textId="77777777" w:rsidR="00F94625" w:rsidRPr="0088517D" w:rsidRDefault="00F94625">
            <w:pPr>
              <w:pStyle w:val="Default"/>
              <w:spacing w:before="60" w:after="60"/>
              <w:rPr>
                <w:rFonts w:ascii="Arial" w:hAnsi="Arial" w:cs="Arial"/>
                <w:sz w:val="22"/>
                <w:szCs w:val="22"/>
              </w:rPr>
            </w:pPr>
            <w:r w:rsidRPr="0088517D">
              <w:rPr>
                <w:rFonts w:ascii="Arial" w:hAnsi="Arial" w:cs="Arial"/>
                <w:sz w:val="22"/>
                <w:szCs w:val="22"/>
              </w:rPr>
              <w:t xml:space="preserve">Name: </w:t>
            </w:r>
          </w:p>
          <w:p w14:paraId="11ACC8C1" w14:textId="77777777" w:rsidR="00F94625" w:rsidRPr="0088517D" w:rsidRDefault="00F94625">
            <w:pPr>
              <w:spacing w:before="60" w:after="60" w:line="276" w:lineRule="auto"/>
              <w:rPr>
                <w:rFonts w:ascii="Arial" w:hAnsi="Arial" w:cs="Arial"/>
                <w:sz w:val="22"/>
                <w:szCs w:val="22"/>
              </w:rPr>
            </w:pPr>
          </w:p>
        </w:tc>
      </w:tr>
      <w:tr w:rsidR="00F94625" w:rsidRPr="0088517D" w14:paraId="6435E8EC" w14:textId="77777777" w:rsidTr="00F94625">
        <w:tc>
          <w:tcPr>
            <w:tcW w:w="9214" w:type="dxa"/>
          </w:tcPr>
          <w:p w14:paraId="4E418822" w14:textId="77777777" w:rsidR="00F94625" w:rsidRPr="0088517D" w:rsidRDefault="00F94625">
            <w:pPr>
              <w:pStyle w:val="Default"/>
              <w:spacing w:before="60" w:after="60"/>
              <w:rPr>
                <w:rFonts w:ascii="Arial" w:hAnsi="Arial" w:cs="Arial"/>
                <w:sz w:val="22"/>
                <w:szCs w:val="22"/>
              </w:rPr>
            </w:pPr>
            <w:r w:rsidRPr="0088517D">
              <w:rPr>
                <w:rFonts w:ascii="Arial" w:hAnsi="Arial" w:cs="Arial"/>
                <w:sz w:val="22"/>
                <w:szCs w:val="22"/>
              </w:rPr>
              <w:t xml:space="preserve">Contact Details: </w:t>
            </w:r>
          </w:p>
          <w:p w14:paraId="43105266" w14:textId="77777777" w:rsidR="00F94625" w:rsidRPr="0088517D" w:rsidRDefault="00F94625">
            <w:pPr>
              <w:spacing w:before="60" w:after="60" w:line="276" w:lineRule="auto"/>
              <w:rPr>
                <w:rFonts w:ascii="Arial" w:hAnsi="Arial" w:cs="Arial"/>
                <w:sz w:val="22"/>
                <w:szCs w:val="22"/>
              </w:rPr>
            </w:pPr>
          </w:p>
        </w:tc>
      </w:tr>
    </w:tbl>
    <w:p w14:paraId="041BA667" w14:textId="77777777" w:rsidR="00756F58" w:rsidRDefault="00756F58" w:rsidP="00BB4CC1">
      <w:pPr>
        <w:ind w:left="567" w:hanging="567"/>
        <w:rPr>
          <w:rFonts w:ascii="Arial" w:hAnsi="Arial" w:cs="Arial"/>
          <w:b/>
          <w:bCs/>
          <w:i/>
          <w:iCs/>
          <w:sz w:val="22"/>
          <w:szCs w:val="22"/>
        </w:rPr>
      </w:pPr>
    </w:p>
    <w:p w14:paraId="2A1B25D2" w14:textId="184258FC" w:rsidR="00BB4CC1" w:rsidRPr="00756F58" w:rsidRDefault="00BB4CC1" w:rsidP="00BB4CC1">
      <w:pPr>
        <w:ind w:left="567" w:hanging="567"/>
        <w:rPr>
          <w:rFonts w:ascii="Arial" w:hAnsi="Arial" w:cs="Arial"/>
          <w:i/>
          <w:iCs/>
          <w:sz w:val="22"/>
          <w:szCs w:val="22"/>
        </w:rPr>
      </w:pPr>
      <w:r w:rsidRPr="00756F58">
        <w:rPr>
          <w:rFonts w:ascii="Arial" w:hAnsi="Arial" w:cs="Arial"/>
          <w:b/>
          <w:bCs/>
          <w:i/>
          <w:iCs/>
          <w:sz w:val="22"/>
          <w:szCs w:val="22"/>
        </w:rPr>
        <w:t xml:space="preserve">N.B </w:t>
      </w:r>
      <w:r w:rsidRPr="00756F58">
        <w:rPr>
          <w:rFonts w:ascii="Arial" w:hAnsi="Arial" w:cs="Arial"/>
          <w:i/>
          <w:iCs/>
          <w:sz w:val="22"/>
          <w:szCs w:val="22"/>
        </w:rPr>
        <w:t xml:space="preserve">This form should be completed and sent to HR Team for the </w:t>
      </w:r>
      <w:r w:rsidR="00756F58" w:rsidRPr="00756F58">
        <w:rPr>
          <w:rFonts w:ascii="Arial" w:hAnsi="Arial" w:cs="Arial"/>
          <w:i/>
          <w:iCs/>
          <w:sz w:val="22"/>
          <w:szCs w:val="22"/>
        </w:rPr>
        <w:t>employee’s</w:t>
      </w:r>
      <w:r w:rsidRPr="00756F58">
        <w:rPr>
          <w:rFonts w:ascii="Arial" w:hAnsi="Arial" w:cs="Arial"/>
          <w:i/>
          <w:iCs/>
          <w:sz w:val="22"/>
          <w:szCs w:val="22"/>
        </w:rPr>
        <w:t xml:space="preserve"> substantive employer</w:t>
      </w:r>
    </w:p>
    <w:p w14:paraId="6E86AF58" w14:textId="77777777" w:rsidR="00BB4CC1" w:rsidRPr="00257308" w:rsidRDefault="00BB4CC1" w:rsidP="00BB4CC1">
      <w:pPr>
        <w:ind w:left="567" w:hanging="567"/>
        <w:rPr>
          <w:rFonts w:ascii="Arial" w:hAnsi="Arial" w:cs="Arial"/>
        </w:rPr>
      </w:pPr>
      <w:r>
        <w:rPr>
          <w:rFonts w:ascii="Arial" w:hAnsi="Arial" w:cs="Arial"/>
        </w:rPr>
        <w:br w:type="page"/>
      </w:r>
    </w:p>
    <w:p w14:paraId="72419748" w14:textId="1B0CD957" w:rsidR="0008187F" w:rsidRDefault="0008187F" w:rsidP="0008187F">
      <w:pPr>
        <w:pStyle w:val="Heading3"/>
        <w:spacing w:line="276" w:lineRule="auto"/>
        <w:rPr>
          <w:rFonts w:ascii="Arial" w:hAnsi="Arial" w:cs="Arial"/>
        </w:rPr>
      </w:pPr>
      <w:bookmarkStart w:id="57" w:name="_Toc207193659"/>
      <w:r w:rsidRPr="000137CF">
        <w:rPr>
          <w:rFonts w:ascii="Arial" w:hAnsi="Arial" w:cs="Arial"/>
        </w:rPr>
        <w:t xml:space="preserve">Appendix </w:t>
      </w:r>
      <w:r w:rsidR="00124BAA">
        <w:rPr>
          <w:rFonts w:ascii="Arial" w:hAnsi="Arial" w:cs="Arial"/>
        </w:rPr>
        <w:t>D</w:t>
      </w:r>
      <w:r>
        <w:rPr>
          <w:rFonts w:ascii="Arial" w:hAnsi="Arial" w:cs="Arial"/>
        </w:rPr>
        <w:t>: Record of Consultation Meeting (Confidential)</w:t>
      </w:r>
      <w:bookmarkEnd w:id="57"/>
    </w:p>
    <w:p w14:paraId="1DB4EBCD" w14:textId="77777777" w:rsidR="00BB4CC1" w:rsidRPr="00B52B35" w:rsidRDefault="00BB4CC1" w:rsidP="00BB4CC1">
      <w:pPr>
        <w:pStyle w:val="Default"/>
      </w:pPr>
    </w:p>
    <w:p w14:paraId="40C6DD75" w14:textId="77777777" w:rsidR="00BB4CC1" w:rsidRPr="0008187F" w:rsidRDefault="00BB4CC1" w:rsidP="00BB4CC1">
      <w:pPr>
        <w:autoSpaceDE w:val="0"/>
        <w:autoSpaceDN w:val="0"/>
        <w:adjustRightInd w:val="0"/>
        <w:rPr>
          <w:rFonts w:ascii="Arial" w:hAnsi="Arial" w:cs="Arial"/>
          <w:b/>
          <w:bCs/>
          <w:color w:val="000000"/>
          <w:sz w:val="22"/>
          <w:szCs w:val="22"/>
        </w:rPr>
      </w:pPr>
      <w:r w:rsidRPr="0008187F">
        <w:rPr>
          <w:rFonts w:ascii="Arial" w:hAnsi="Arial" w:cs="Arial"/>
          <w:b/>
          <w:bCs/>
          <w:color w:val="000000"/>
          <w:sz w:val="22"/>
          <w:szCs w:val="22"/>
        </w:rPr>
        <w:t xml:space="preserve">RECORD OF CONSULTATION MEETING - CONFIDENTIAL </w:t>
      </w:r>
    </w:p>
    <w:p w14:paraId="282A9E02" w14:textId="77777777" w:rsidR="00BB4CC1" w:rsidRPr="0008187F" w:rsidRDefault="00BB4CC1" w:rsidP="00BB4CC1">
      <w:pPr>
        <w:autoSpaceDE w:val="0"/>
        <w:autoSpaceDN w:val="0"/>
        <w:adjustRightInd w:val="0"/>
        <w:rPr>
          <w:rFonts w:ascii="Arial" w:hAnsi="Arial" w:cs="Arial"/>
          <w:b/>
          <w:bCs/>
          <w:color w:val="000000"/>
          <w:sz w:val="22"/>
          <w:szCs w:val="22"/>
        </w:rPr>
      </w:pPr>
      <w:r w:rsidRPr="0008187F">
        <w:rPr>
          <w:rFonts w:ascii="Arial" w:hAnsi="Arial" w:cs="Arial"/>
          <w:b/>
          <w:bCs/>
          <w:color w:val="000000"/>
          <w:sz w:val="22"/>
          <w:szCs w:val="22"/>
        </w:rPr>
        <w:t xml:space="preserve">Staff Member: </w:t>
      </w:r>
    </w:p>
    <w:p w14:paraId="05FC77AA" w14:textId="77777777" w:rsidR="00BB4CC1" w:rsidRPr="0008187F" w:rsidRDefault="00BB4CC1" w:rsidP="00BB4CC1">
      <w:pPr>
        <w:autoSpaceDE w:val="0"/>
        <w:autoSpaceDN w:val="0"/>
        <w:adjustRightInd w:val="0"/>
        <w:rPr>
          <w:rFonts w:ascii="Arial" w:hAnsi="Arial" w:cs="Arial"/>
          <w:color w:val="000000"/>
          <w:sz w:val="22"/>
          <w:szCs w:val="22"/>
        </w:rPr>
      </w:pPr>
      <w:r w:rsidRPr="0008187F">
        <w:rPr>
          <w:rFonts w:ascii="Arial" w:hAnsi="Arial" w:cs="Arial"/>
          <w:b/>
          <w:bCs/>
          <w:color w:val="000000"/>
          <w:sz w:val="22"/>
          <w:szCs w:val="22"/>
        </w:rPr>
        <w:t xml:space="preserve">Date: </w:t>
      </w:r>
    </w:p>
    <w:p w14:paraId="41876C6E" w14:textId="77777777" w:rsidR="00BB4CC1" w:rsidRPr="0008187F" w:rsidRDefault="00BB4CC1" w:rsidP="00BB4CC1">
      <w:pPr>
        <w:autoSpaceDE w:val="0"/>
        <w:autoSpaceDN w:val="0"/>
        <w:adjustRightInd w:val="0"/>
        <w:rPr>
          <w:rFonts w:ascii="Arial" w:hAnsi="Arial" w:cs="Arial"/>
          <w:b/>
          <w:bCs/>
          <w:color w:val="000000"/>
          <w:sz w:val="22"/>
          <w:szCs w:val="22"/>
        </w:rPr>
      </w:pPr>
      <w:r w:rsidRPr="0008187F">
        <w:rPr>
          <w:rFonts w:ascii="Arial" w:hAnsi="Arial" w:cs="Arial"/>
          <w:b/>
          <w:bCs/>
          <w:color w:val="000000"/>
          <w:sz w:val="22"/>
          <w:szCs w:val="22"/>
        </w:rPr>
        <w:t xml:space="preserve">Consulting Manager: </w:t>
      </w:r>
    </w:p>
    <w:p w14:paraId="0357903B" w14:textId="77777777" w:rsidR="00BB4CC1" w:rsidRPr="0008187F" w:rsidRDefault="00BB4CC1" w:rsidP="00BB4CC1">
      <w:pPr>
        <w:autoSpaceDE w:val="0"/>
        <w:autoSpaceDN w:val="0"/>
        <w:adjustRightInd w:val="0"/>
        <w:rPr>
          <w:rFonts w:ascii="Arial" w:hAnsi="Arial" w:cs="Arial"/>
          <w:color w:val="000000"/>
          <w:sz w:val="22"/>
          <w:szCs w:val="22"/>
        </w:rPr>
      </w:pPr>
      <w:r w:rsidRPr="0008187F">
        <w:rPr>
          <w:rFonts w:ascii="Arial" w:hAnsi="Arial" w:cs="Arial"/>
          <w:b/>
          <w:bCs/>
          <w:color w:val="000000"/>
          <w:sz w:val="22"/>
          <w:szCs w:val="22"/>
        </w:rPr>
        <w:t xml:space="preserve">HR Support: </w:t>
      </w:r>
    </w:p>
    <w:p w14:paraId="5966B020" w14:textId="3B6291D5" w:rsidR="00BB4CC1" w:rsidRPr="0008187F" w:rsidRDefault="00BB4CC1" w:rsidP="00BB4CC1">
      <w:pPr>
        <w:autoSpaceDE w:val="0"/>
        <w:autoSpaceDN w:val="0"/>
        <w:adjustRightInd w:val="0"/>
        <w:rPr>
          <w:rFonts w:ascii="Arial" w:hAnsi="Arial" w:cs="Arial"/>
          <w:color w:val="000000"/>
          <w:sz w:val="22"/>
          <w:szCs w:val="22"/>
        </w:rPr>
      </w:pPr>
      <w:r w:rsidRPr="0008187F">
        <w:rPr>
          <w:rFonts w:ascii="Arial" w:hAnsi="Arial" w:cs="Arial"/>
          <w:b/>
          <w:bCs/>
          <w:color w:val="000000"/>
          <w:sz w:val="22"/>
          <w:szCs w:val="22"/>
        </w:rPr>
        <w:t xml:space="preserve">Representative/Colleague:* </w:t>
      </w:r>
    </w:p>
    <w:p w14:paraId="537FA858" w14:textId="77777777" w:rsidR="00BB4CC1" w:rsidRPr="0008187F" w:rsidRDefault="00BB4CC1" w:rsidP="00BB4CC1">
      <w:pPr>
        <w:autoSpaceDE w:val="0"/>
        <w:autoSpaceDN w:val="0"/>
        <w:adjustRightInd w:val="0"/>
        <w:rPr>
          <w:rFonts w:ascii="Arial" w:hAnsi="Arial" w:cs="Arial"/>
          <w:b/>
          <w:bCs/>
          <w:color w:val="000000"/>
          <w:sz w:val="22"/>
          <w:szCs w:val="22"/>
        </w:rPr>
      </w:pPr>
      <w:r w:rsidRPr="0008187F">
        <w:rPr>
          <w:rFonts w:ascii="Arial" w:hAnsi="Arial" w:cs="Arial"/>
          <w:b/>
          <w:bCs/>
          <w:color w:val="000000"/>
          <w:sz w:val="22"/>
          <w:szCs w:val="22"/>
        </w:rPr>
        <w:t xml:space="preserve">*PLEASE STATE IF REPRESENTATION IS DECLINED BY STAFF MEMBER. </w:t>
      </w:r>
    </w:p>
    <w:p w14:paraId="636A274F" w14:textId="77777777" w:rsidR="00BB4CC1" w:rsidRPr="0008187F" w:rsidRDefault="00BB4CC1" w:rsidP="00BB4CC1">
      <w:pPr>
        <w:autoSpaceDE w:val="0"/>
        <w:autoSpaceDN w:val="0"/>
        <w:adjustRightInd w:val="0"/>
        <w:rPr>
          <w:rFonts w:ascii="Arial" w:hAnsi="Arial" w:cs="Arial"/>
          <w:color w:val="000000"/>
          <w:sz w:val="22"/>
          <w:szCs w:val="22"/>
        </w:rPr>
      </w:pPr>
      <w:r w:rsidRPr="0008187F">
        <w:rPr>
          <w:rFonts w:ascii="Arial" w:hAnsi="Arial" w:cs="Arial"/>
          <w:b/>
          <w:bCs/>
          <w:color w:val="000000"/>
          <w:sz w:val="22"/>
          <w:szCs w:val="22"/>
        </w:rPr>
        <w:t xml:space="preserve">1. Employee Personal Details </w:t>
      </w:r>
    </w:p>
    <w:p w14:paraId="7A72FEC0" w14:textId="77777777" w:rsidR="00BB4CC1" w:rsidRPr="0008187F" w:rsidRDefault="00BB4CC1" w:rsidP="00BB4CC1">
      <w:pPr>
        <w:autoSpaceDE w:val="0"/>
        <w:autoSpaceDN w:val="0"/>
        <w:adjustRightInd w:val="0"/>
        <w:rPr>
          <w:rFonts w:ascii="Arial" w:hAnsi="Arial" w:cs="Arial"/>
          <w:color w:val="000000"/>
          <w:sz w:val="22"/>
          <w:szCs w:val="22"/>
        </w:rPr>
      </w:pPr>
      <w:r w:rsidRPr="0008187F">
        <w:rPr>
          <w:rFonts w:ascii="Arial" w:hAnsi="Arial" w:cs="Arial"/>
          <w:color w:val="000000"/>
          <w:sz w:val="22"/>
          <w:szCs w:val="22"/>
        </w:rPr>
        <w:t xml:space="preserve">Current Role: </w:t>
      </w:r>
    </w:p>
    <w:p w14:paraId="28A41206" w14:textId="77777777" w:rsidR="00BB4CC1" w:rsidRPr="0008187F" w:rsidRDefault="00BB4CC1" w:rsidP="00BB4CC1">
      <w:pPr>
        <w:autoSpaceDE w:val="0"/>
        <w:autoSpaceDN w:val="0"/>
        <w:adjustRightInd w:val="0"/>
        <w:rPr>
          <w:rFonts w:ascii="Arial" w:hAnsi="Arial" w:cs="Arial"/>
          <w:color w:val="000000"/>
          <w:sz w:val="22"/>
          <w:szCs w:val="22"/>
        </w:rPr>
      </w:pPr>
      <w:r w:rsidRPr="0008187F">
        <w:rPr>
          <w:rFonts w:ascii="Arial" w:hAnsi="Arial" w:cs="Arial"/>
          <w:color w:val="000000"/>
          <w:sz w:val="22"/>
          <w:szCs w:val="22"/>
        </w:rPr>
        <w:t xml:space="preserve">Location: </w:t>
      </w:r>
    </w:p>
    <w:p w14:paraId="395436D6" w14:textId="77777777" w:rsidR="00BB4CC1" w:rsidRPr="0008187F" w:rsidRDefault="00BB4CC1" w:rsidP="00BB4CC1">
      <w:pPr>
        <w:autoSpaceDE w:val="0"/>
        <w:autoSpaceDN w:val="0"/>
        <w:adjustRightInd w:val="0"/>
        <w:rPr>
          <w:rFonts w:ascii="Arial" w:hAnsi="Arial" w:cs="Arial"/>
          <w:color w:val="000000"/>
          <w:sz w:val="22"/>
          <w:szCs w:val="22"/>
        </w:rPr>
      </w:pPr>
      <w:r w:rsidRPr="0008187F">
        <w:rPr>
          <w:rFonts w:ascii="Arial" w:hAnsi="Arial" w:cs="Arial"/>
          <w:color w:val="000000"/>
          <w:sz w:val="22"/>
          <w:szCs w:val="22"/>
        </w:rPr>
        <w:t xml:space="preserve">Consultation Meeting No. </w:t>
      </w:r>
    </w:p>
    <w:p w14:paraId="1FF977CB" w14:textId="606AB100" w:rsidR="00BB4CC1" w:rsidRPr="0008187F" w:rsidRDefault="00BB4CC1" w:rsidP="000D3427">
      <w:pPr>
        <w:ind w:left="142" w:hanging="142"/>
        <w:rPr>
          <w:rFonts w:ascii="Arial" w:hAnsi="Arial" w:cs="Arial"/>
          <w:sz w:val="22"/>
          <w:szCs w:val="22"/>
        </w:rPr>
      </w:pPr>
      <w:r w:rsidRPr="0008187F">
        <w:rPr>
          <w:rFonts w:ascii="Arial" w:hAnsi="Arial" w:cs="Arial"/>
          <w:b/>
          <w:bCs/>
          <w:color w:val="000000"/>
          <w:sz w:val="22"/>
          <w:szCs w:val="22"/>
        </w:rPr>
        <w:t xml:space="preserve">2. Information given to employee </w:t>
      </w:r>
      <w:r w:rsidRPr="0008187F">
        <w:rPr>
          <w:rFonts w:ascii="Arial" w:hAnsi="Arial" w:cs="Arial"/>
          <w:color w:val="000000"/>
          <w:sz w:val="22"/>
          <w:szCs w:val="22"/>
        </w:rPr>
        <w:t>(tick to indicate where the topic was covered and comment as appropriate)</w:t>
      </w:r>
    </w:p>
    <w:tbl>
      <w:tblPr>
        <w:tblStyle w:val="TableGrid"/>
        <w:tblW w:w="9640" w:type="dxa"/>
        <w:tblInd w:w="137" w:type="dxa"/>
        <w:tblLook w:val="04A0" w:firstRow="1" w:lastRow="0" w:firstColumn="1" w:lastColumn="0" w:noHBand="0" w:noVBand="1"/>
      </w:tblPr>
      <w:tblGrid>
        <w:gridCol w:w="2836"/>
        <w:gridCol w:w="5386"/>
        <w:gridCol w:w="1418"/>
      </w:tblGrid>
      <w:tr w:rsidR="00BB4CC1" w:rsidRPr="0008187F" w14:paraId="4B0849FE" w14:textId="77777777" w:rsidTr="00AF5D5A">
        <w:tc>
          <w:tcPr>
            <w:tcW w:w="2836" w:type="dxa"/>
          </w:tcPr>
          <w:p w14:paraId="407561DD" w14:textId="77777777" w:rsidR="00BB4CC1" w:rsidRPr="0008187F" w:rsidRDefault="00BB4CC1">
            <w:pPr>
              <w:rPr>
                <w:rFonts w:ascii="Arial" w:hAnsi="Arial" w:cs="Arial"/>
                <w:sz w:val="22"/>
                <w:szCs w:val="22"/>
              </w:rPr>
            </w:pPr>
            <w:r w:rsidRPr="0008187F">
              <w:rPr>
                <w:rFonts w:ascii="Arial" w:hAnsi="Arial" w:cs="Arial"/>
                <w:sz w:val="22"/>
                <w:szCs w:val="22"/>
              </w:rPr>
              <w:t>Action</w:t>
            </w:r>
          </w:p>
        </w:tc>
        <w:tc>
          <w:tcPr>
            <w:tcW w:w="5386" w:type="dxa"/>
          </w:tcPr>
          <w:p w14:paraId="7238412F" w14:textId="77777777" w:rsidR="00BB4CC1" w:rsidRPr="0008187F" w:rsidRDefault="00BB4CC1">
            <w:pPr>
              <w:pStyle w:val="Default"/>
              <w:rPr>
                <w:rFonts w:ascii="Arial" w:hAnsi="Arial" w:cs="Arial"/>
                <w:sz w:val="22"/>
                <w:szCs w:val="22"/>
              </w:rPr>
            </w:pPr>
            <w:r w:rsidRPr="0008187F">
              <w:rPr>
                <w:rFonts w:ascii="Arial" w:hAnsi="Arial" w:cs="Arial"/>
                <w:b/>
                <w:bCs/>
                <w:sz w:val="22"/>
                <w:szCs w:val="22"/>
              </w:rPr>
              <w:t xml:space="preserve">Description: </w:t>
            </w:r>
          </w:p>
          <w:p w14:paraId="7329A979" w14:textId="77777777" w:rsidR="00BB4CC1" w:rsidRPr="0008187F" w:rsidRDefault="00BB4CC1">
            <w:pPr>
              <w:rPr>
                <w:rFonts w:ascii="Arial" w:hAnsi="Arial" w:cs="Arial"/>
                <w:sz w:val="22"/>
                <w:szCs w:val="22"/>
              </w:rPr>
            </w:pPr>
          </w:p>
        </w:tc>
        <w:tc>
          <w:tcPr>
            <w:tcW w:w="1418" w:type="dxa"/>
          </w:tcPr>
          <w:p w14:paraId="20577B79" w14:textId="77777777" w:rsidR="00BB4CC1" w:rsidRPr="0008187F" w:rsidRDefault="00BB4CC1">
            <w:pPr>
              <w:pStyle w:val="Default"/>
              <w:rPr>
                <w:rFonts w:ascii="Arial" w:hAnsi="Arial" w:cs="Arial"/>
                <w:sz w:val="22"/>
                <w:szCs w:val="22"/>
              </w:rPr>
            </w:pPr>
            <w:r w:rsidRPr="0008187F">
              <w:rPr>
                <w:rFonts w:ascii="Arial" w:hAnsi="Arial" w:cs="Arial"/>
                <w:sz w:val="22"/>
                <w:szCs w:val="22"/>
              </w:rPr>
              <w:t xml:space="preserve"> </w:t>
            </w:r>
          </w:p>
          <w:p w14:paraId="572895D1" w14:textId="77777777" w:rsidR="00BB4CC1" w:rsidRPr="0008187F" w:rsidRDefault="00BB4CC1">
            <w:pPr>
              <w:rPr>
                <w:rFonts w:ascii="Arial" w:hAnsi="Arial" w:cs="Arial"/>
                <w:sz w:val="22"/>
                <w:szCs w:val="22"/>
              </w:rPr>
            </w:pPr>
          </w:p>
        </w:tc>
      </w:tr>
      <w:tr w:rsidR="00BB4CC1" w:rsidRPr="0008187F" w14:paraId="66DB4AEB" w14:textId="77777777" w:rsidTr="00AF5D5A">
        <w:tc>
          <w:tcPr>
            <w:tcW w:w="2836" w:type="dxa"/>
          </w:tcPr>
          <w:p w14:paraId="180B71AA" w14:textId="77777777" w:rsidR="00BB4CC1" w:rsidRPr="0008187F" w:rsidRDefault="00BB4CC1">
            <w:pPr>
              <w:pStyle w:val="Default"/>
              <w:rPr>
                <w:rFonts w:ascii="Arial" w:hAnsi="Arial" w:cs="Arial"/>
                <w:sz w:val="22"/>
                <w:szCs w:val="22"/>
              </w:rPr>
            </w:pPr>
            <w:r w:rsidRPr="0008187F">
              <w:rPr>
                <w:rFonts w:ascii="Arial" w:hAnsi="Arial" w:cs="Arial"/>
                <w:sz w:val="22"/>
                <w:szCs w:val="22"/>
              </w:rPr>
              <w:t xml:space="preserve">Purpose of Session </w:t>
            </w:r>
          </w:p>
          <w:p w14:paraId="0A1438D0" w14:textId="77777777" w:rsidR="00BB4CC1" w:rsidRPr="0008187F" w:rsidRDefault="00BB4CC1">
            <w:pPr>
              <w:jc w:val="center"/>
              <w:rPr>
                <w:rFonts w:ascii="Arial" w:hAnsi="Arial" w:cs="Arial"/>
                <w:sz w:val="22"/>
                <w:szCs w:val="22"/>
              </w:rPr>
            </w:pPr>
          </w:p>
        </w:tc>
        <w:tc>
          <w:tcPr>
            <w:tcW w:w="5386" w:type="dxa"/>
          </w:tcPr>
          <w:p w14:paraId="44D443ED" w14:textId="77777777" w:rsidR="00BB4CC1" w:rsidRPr="0008187F" w:rsidRDefault="00BB4CC1">
            <w:pPr>
              <w:rPr>
                <w:rFonts w:ascii="Arial" w:hAnsi="Arial" w:cs="Arial"/>
                <w:sz w:val="22"/>
                <w:szCs w:val="22"/>
              </w:rPr>
            </w:pPr>
          </w:p>
        </w:tc>
        <w:tc>
          <w:tcPr>
            <w:tcW w:w="1418" w:type="dxa"/>
          </w:tcPr>
          <w:p w14:paraId="1E3EB610" w14:textId="77777777" w:rsidR="00BB4CC1" w:rsidRPr="0008187F" w:rsidRDefault="00BB4CC1">
            <w:pPr>
              <w:rPr>
                <w:rFonts w:ascii="Arial" w:hAnsi="Arial" w:cs="Arial"/>
                <w:sz w:val="22"/>
                <w:szCs w:val="22"/>
              </w:rPr>
            </w:pPr>
          </w:p>
        </w:tc>
      </w:tr>
      <w:tr w:rsidR="00BB4CC1" w:rsidRPr="0008187F" w14:paraId="09E2B5BF" w14:textId="77777777" w:rsidTr="00AF5D5A">
        <w:tc>
          <w:tcPr>
            <w:tcW w:w="2836" w:type="dxa"/>
          </w:tcPr>
          <w:p w14:paraId="05D601AD" w14:textId="77777777" w:rsidR="00BB4CC1" w:rsidRPr="0008187F" w:rsidRDefault="00BB4CC1">
            <w:pPr>
              <w:pStyle w:val="Default"/>
              <w:rPr>
                <w:rFonts w:ascii="Arial" w:hAnsi="Arial" w:cs="Arial"/>
                <w:sz w:val="22"/>
                <w:szCs w:val="22"/>
              </w:rPr>
            </w:pPr>
            <w:r w:rsidRPr="0008187F">
              <w:rPr>
                <w:rFonts w:ascii="Arial" w:hAnsi="Arial" w:cs="Arial"/>
                <w:sz w:val="22"/>
                <w:szCs w:val="22"/>
              </w:rPr>
              <w:t xml:space="preserve">Comments </w:t>
            </w:r>
          </w:p>
          <w:p w14:paraId="7E0AF753" w14:textId="77777777" w:rsidR="00BB4CC1" w:rsidRPr="0008187F" w:rsidRDefault="00BB4CC1">
            <w:pPr>
              <w:rPr>
                <w:rFonts w:ascii="Arial" w:hAnsi="Arial" w:cs="Arial"/>
                <w:sz w:val="22"/>
                <w:szCs w:val="22"/>
              </w:rPr>
            </w:pPr>
          </w:p>
        </w:tc>
        <w:tc>
          <w:tcPr>
            <w:tcW w:w="5386" w:type="dxa"/>
          </w:tcPr>
          <w:p w14:paraId="05BF352D" w14:textId="77777777" w:rsidR="00BB4CC1" w:rsidRPr="0008187F" w:rsidRDefault="00BB4CC1">
            <w:pPr>
              <w:rPr>
                <w:rFonts w:ascii="Arial" w:hAnsi="Arial" w:cs="Arial"/>
                <w:sz w:val="22"/>
                <w:szCs w:val="22"/>
              </w:rPr>
            </w:pPr>
          </w:p>
        </w:tc>
        <w:tc>
          <w:tcPr>
            <w:tcW w:w="1418" w:type="dxa"/>
          </w:tcPr>
          <w:p w14:paraId="1367A2F1" w14:textId="77777777" w:rsidR="00BB4CC1" w:rsidRPr="0008187F" w:rsidRDefault="00BB4CC1">
            <w:pPr>
              <w:rPr>
                <w:rFonts w:ascii="Arial" w:hAnsi="Arial" w:cs="Arial"/>
                <w:sz w:val="22"/>
                <w:szCs w:val="22"/>
              </w:rPr>
            </w:pPr>
          </w:p>
        </w:tc>
      </w:tr>
      <w:tr w:rsidR="00BB4CC1" w:rsidRPr="0008187F" w14:paraId="70AECE1A" w14:textId="77777777" w:rsidTr="00AF5D5A">
        <w:tc>
          <w:tcPr>
            <w:tcW w:w="2836" w:type="dxa"/>
          </w:tcPr>
          <w:p w14:paraId="59630AB8" w14:textId="77777777" w:rsidR="00BB4CC1" w:rsidRPr="0008187F" w:rsidRDefault="00BB4CC1">
            <w:pPr>
              <w:pStyle w:val="Default"/>
              <w:rPr>
                <w:rFonts w:ascii="Arial" w:hAnsi="Arial" w:cs="Arial"/>
                <w:sz w:val="22"/>
                <w:szCs w:val="22"/>
              </w:rPr>
            </w:pPr>
            <w:r w:rsidRPr="0008187F">
              <w:rPr>
                <w:rFonts w:ascii="Arial" w:hAnsi="Arial" w:cs="Arial"/>
                <w:sz w:val="22"/>
                <w:szCs w:val="22"/>
              </w:rPr>
              <w:t xml:space="preserve">Consultation Process </w:t>
            </w:r>
          </w:p>
          <w:p w14:paraId="479F26BC" w14:textId="77777777" w:rsidR="00BB4CC1" w:rsidRPr="0008187F" w:rsidRDefault="00BB4CC1">
            <w:pPr>
              <w:rPr>
                <w:rFonts w:ascii="Arial" w:hAnsi="Arial" w:cs="Arial"/>
                <w:sz w:val="22"/>
                <w:szCs w:val="22"/>
              </w:rPr>
            </w:pPr>
          </w:p>
        </w:tc>
        <w:tc>
          <w:tcPr>
            <w:tcW w:w="5386" w:type="dxa"/>
          </w:tcPr>
          <w:p w14:paraId="3F9DD7BC" w14:textId="77777777" w:rsidR="00BB4CC1" w:rsidRPr="0008187F" w:rsidRDefault="00BB4CC1">
            <w:pPr>
              <w:rPr>
                <w:rFonts w:ascii="Arial" w:hAnsi="Arial" w:cs="Arial"/>
                <w:sz w:val="22"/>
                <w:szCs w:val="22"/>
              </w:rPr>
            </w:pPr>
          </w:p>
        </w:tc>
        <w:tc>
          <w:tcPr>
            <w:tcW w:w="1418" w:type="dxa"/>
          </w:tcPr>
          <w:p w14:paraId="256A0E2E" w14:textId="77777777" w:rsidR="00BB4CC1" w:rsidRPr="0008187F" w:rsidRDefault="00BB4CC1">
            <w:pPr>
              <w:rPr>
                <w:rFonts w:ascii="Arial" w:hAnsi="Arial" w:cs="Arial"/>
                <w:sz w:val="22"/>
                <w:szCs w:val="22"/>
              </w:rPr>
            </w:pPr>
          </w:p>
        </w:tc>
      </w:tr>
      <w:tr w:rsidR="00BB4CC1" w:rsidRPr="0008187F" w14:paraId="74103779" w14:textId="77777777" w:rsidTr="00AF5D5A">
        <w:tc>
          <w:tcPr>
            <w:tcW w:w="2836" w:type="dxa"/>
          </w:tcPr>
          <w:p w14:paraId="7D25C203" w14:textId="77777777" w:rsidR="00BB4CC1" w:rsidRPr="0008187F" w:rsidRDefault="00BB4CC1">
            <w:pPr>
              <w:pStyle w:val="Default"/>
              <w:rPr>
                <w:rFonts w:ascii="Arial" w:hAnsi="Arial" w:cs="Arial"/>
                <w:sz w:val="22"/>
                <w:szCs w:val="22"/>
              </w:rPr>
            </w:pPr>
            <w:r w:rsidRPr="0008187F">
              <w:rPr>
                <w:rFonts w:ascii="Arial" w:hAnsi="Arial" w:cs="Arial"/>
                <w:sz w:val="22"/>
                <w:szCs w:val="22"/>
              </w:rPr>
              <w:t xml:space="preserve">Comments </w:t>
            </w:r>
          </w:p>
          <w:p w14:paraId="2C90F5FC" w14:textId="77777777" w:rsidR="00BB4CC1" w:rsidRPr="0008187F" w:rsidRDefault="00BB4CC1">
            <w:pPr>
              <w:rPr>
                <w:rFonts w:ascii="Arial" w:hAnsi="Arial" w:cs="Arial"/>
                <w:sz w:val="22"/>
                <w:szCs w:val="22"/>
              </w:rPr>
            </w:pPr>
          </w:p>
        </w:tc>
        <w:tc>
          <w:tcPr>
            <w:tcW w:w="5386" w:type="dxa"/>
          </w:tcPr>
          <w:p w14:paraId="503998FE" w14:textId="77777777" w:rsidR="00BB4CC1" w:rsidRPr="0008187F" w:rsidRDefault="00BB4CC1">
            <w:pPr>
              <w:rPr>
                <w:rFonts w:ascii="Arial" w:hAnsi="Arial" w:cs="Arial"/>
                <w:sz w:val="22"/>
                <w:szCs w:val="22"/>
              </w:rPr>
            </w:pPr>
          </w:p>
        </w:tc>
        <w:tc>
          <w:tcPr>
            <w:tcW w:w="1418" w:type="dxa"/>
          </w:tcPr>
          <w:p w14:paraId="4CAF16F3" w14:textId="77777777" w:rsidR="00BB4CC1" w:rsidRPr="0008187F" w:rsidRDefault="00BB4CC1">
            <w:pPr>
              <w:rPr>
                <w:rFonts w:ascii="Arial" w:hAnsi="Arial" w:cs="Arial"/>
                <w:sz w:val="22"/>
                <w:szCs w:val="22"/>
              </w:rPr>
            </w:pPr>
          </w:p>
        </w:tc>
      </w:tr>
    </w:tbl>
    <w:p w14:paraId="7756ACE6" w14:textId="77777777" w:rsidR="009E2962" w:rsidRDefault="009E2962"/>
    <w:tbl>
      <w:tblPr>
        <w:tblStyle w:val="TableGrid"/>
        <w:tblW w:w="9640" w:type="dxa"/>
        <w:tblInd w:w="137" w:type="dxa"/>
        <w:tblLook w:val="04A0" w:firstRow="1" w:lastRow="0" w:firstColumn="1" w:lastColumn="0" w:noHBand="0" w:noVBand="1"/>
      </w:tblPr>
      <w:tblGrid>
        <w:gridCol w:w="4820"/>
        <w:gridCol w:w="4820"/>
      </w:tblGrid>
      <w:tr w:rsidR="009E2962" w:rsidRPr="0008187F" w14:paraId="0CF2DAA4" w14:textId="77777777" w:rsidTr="00AF5D5A">
        <w:tc>
          <w:tcPr>
            <w:tcW w:w="4820" w:type="dxa"/>
          </w:tcPr>
          <w:p w14:paraId="55754ED9" w14:textId="520CE330" w:rsidR="009E2962" w:rsidRPr="0008187F" w:rsidRDefault="009E2962">
            <w:pPr>
              <w:rPr>
                <w:rFonts w:ascii="Arial" w:hAnsi="Arial" w:cs="Arial"/>
                <w:sz w:val="22"/>
                <w:szCs w:val="22"/>
              </w:rPr>
            </w:pPr>
            <w:r w:rsidRPr="0008187F">
              <w:rPr>
                <w:rFonts w:ascii="Arial" w:hAnsi="Arial" w:cs="Arial"/>
                <w:sz w:val="22"/>
                <w:szCs w:val="22"/>
              </w:rPr>
              <w:t>Role Available</w:t>
            </w:r>
          </w:p>
        </w:tc>
        <w:tc>
          <w:tcPr>
            <w:tcW w:w="4820" w:type="dxa"/>
          </w:tcPr>
          <w:p w14:paraId="1B2C48D5" w14:textId="00B15976" w:rsidR="009E2962" w:rsidRPr="0008187F" w:rsidRDefault="009E2962">
            <w:pPr>
              <w:rPr>
                <w:rFonts w:ascii="Arial" w:hAnsi="Arial" w:cs="Arial"/>
                <w:sz w:val="22"/>
                <w:szCs w:val="22"/>
              </w:rPr>
            </w:pPr>
            <w:r w:rsidRPr="0008187F">
              <w:rPr>
                <w:rFonts w:ascii="Arial" w:hAnsi="Arial" w:cs="Arial"/>
                <w:sz w:val="22"/>
                <w:szCs w:val="22"/>
              </w:rPr>
              <w:t xml:space="preserve">Order of Preference </w:t>
            </w:r>
          </w:p>
        </w:tc>
      </w:tr>
      <w:tr w:rsidR="009E2962" w:rsidRPr="0008187F" w14:paraId="0748DDE9" w14:textId="77777777" w:rsidTr="00AF5D5A">
        <w:tc>
          <w:tcPr>
            <w:tcW w:w="4820" w:type="dxa"/>
          </w:tcPr>
          <w:p w14:paraId="1A4490F6" w14:textId="77777777" w:rsidR="009E2962" w:rsidRPr="0008187F" w:rsidRDefault="009E2962">
            <w:pPr>
              <w:jc w:val="center"/>
              <w:rPr>
                <w:rFonts w:ascii="Arial" w:hAnsi="Arial" w:cs="Arial"/>
                <w:sz w:val="22"/>
                <w:szCs w:val="22"/>
              </w:rPr>
            </w:pPr>
          </w:p>
        </w:tc>
        <w:tc>
          <w:tcPr>
            <w:tcW w:w="4820" w:type="dxa"/>
          </w:tcPr>
          <w:p w14:paraId="5379EB68" w14:textId="77777777" w:rsidR="009E2962" w:rsidRPr="0008187F" w:rsidRDefault="009E2962">
            <w:pPr>
              <w:rPr>
                <w:rFonts w:ascii="Arial" w:hAnsi="Arial" w:cs="Arial"/>
                <w:sz w:val="22"/>
                <w:szCs w:val="22"/>
              </w:rPr>
            </w:pPr>
          </w:p>
        </w:tc>
      </w:tr>
      <w:tr w:rsidR="009E2962" w:rsidRPr="0008187F" w14:paraId="45C289E6" w14:textId="77777777" w:rsidTr="00AF5D5A">
        <w:tc>
          <w:tcPr>
            <w:tcW w:w="4820" w:type="dxa"/>
          </w:tcPr>
          <w:p w14:paraId="2FE82CA0" w14:textId="77777777" w:rsidR="009E2962" w:rsidRPr="0008187F" w:rsidRDefault="009E2962">
            <w:pPr>
              <w:jc w:val="center"/>
              <w:rPr>
                <w:rFonts w:ascii="Arial" w:hAnsi="Arial" w:cs="Arial"/>
                <w:sz w:val="22"/>
                <w:szCs w:val="22"/>
              </w:rPr>
            </w:pPr>
          </w:p>
        </w:tc>
        <w:tc>
          <w:tcPr>
            <w:tcW w:w="4820" w:type="dxa"/>
          </w:tcPr>
          <w:p w14:paraId="7904BC8E" w14:textId="77777777" w:rsidR="009E2962" w:rsidRPr="0008187F" w:rsidRDefault="009E2962">
            <w:pPr>
              <w:rPr>
                <w:rFonts w:ascii="Arial" w:hAnsi="Arial" w:cs="Arial"/>
                <w:sz w:val="22"/>
                <w:szCs w:val="22"/>
              </w:rPr>
            </w:pPr>
          </w:p>
        </w:tc>
      </w:tr>
      <w:tr w:rsidR="009E2962" w:rsidRPr="0008187F" w14:paraId="317296C8" w14:textId="77777777" w:rsidTr="00AF5D5A">
        <w:tc>
          <w:tcPr>
            <w:tcW w:w="4820" w:type="dxa"/>
          </w:tcPr>
          <w:p w14:paraId="72478C68" w14:textId="77777777" w:rsidR="009E2962" w:rsidRPr="0008187F" w:rsidRDefault="009E2962">
            <w:pPr>
              <w:rPr>
                <w:rFonts w:ascii="Arial" w:hAnsi="Arial" w:cs="Arial"/>
                <w:sz w:val="22"/>
                <w:szCs w:val="22"/>
              </w:rPr>
            </w:pPr>
          </w:p>
        </w:tc>
        <w:tc>
          <w:tcPr>
            <w:tcW w:w="4820" w:type="dxa"/>
          </w:tcPr>
          <w:p w14:paraId="3DE26612" w14:textId="77777777" w:rsidR="009E2962" w:rsidRPr="0008187F" w:rsidRDefault="009E2962">
            <w:pPr>
              <w:rPr>
                <w:rFonts w:ascii="Arial" w:hAnsi="Arial" w:cs="Arial"/>
                <w:sz w:val="22"/>
                <w:szCs w:val="22"/>
              </w:rPr>
            </w:pPr>
          </w:p>
        </w:tc>
      </w:tr>
    </w:tbl>
    <w:p w14:paraId="6310CB7B" w14:textId="77777777" w:rsidR="00044546" w:rsidRDefault="00044546" w:rsidP="00BB4CC1">
      <w:pPr>
        <w:autoSpaceDE w:val="0"/>
        <w:autoSpaceDN w:val="0"/>
        <w:adjustRightInd w:val="0"/>
        <w:rPr>
          <w:rFonts w:ascii="Arial" w:hAnsi="Arial" w:cs="Arial"/>
          <w:b/>
          <w:bCs/>
          <w:color w:val="000000"/>
          <w:sz w:val="22"/>
          <w:szCs w:val="22"/>
        </w:rPr>
      </w:pPr>
    </w:p>
    <w:p w14:paraId="15AB3B44" w14:textId="710EE269" w:rsidR="00BB4CC1" w:rsidRPr="0008187F" w:rsidRDefault="00BB4CC1" w:rsidP="00BB4CC1">
      <w:pPr>
        <w:autoSpaceDE w:val="0"/>
        <w:autoSpaceDN w:val="0"/>
        <w:adjustRightInd w:val="0"/>
        <w:rPr>
          <w:rFonts w:ascii="Arial" w:hAnsi="Arial" w:cs="Arial"/>
          <w:b/>
          <w:bCs/>
          <w:color w:val="000000"/>
          <w:sz w:val="22"/>
          <w:szCs w:val="22"/>
        </w:rPr>
      </w:pPr>
      <w:r w:rsidRPr="0008187F">
        <w:rPr>
          <w:rFonts w:ascii="Arial" w:hAnsi="Arial" w:cs="Arial"/>
          <w:b/>
          <w:bCs/>
          <w:color w:val="000000"/>
          <w:sz w:val="22"/>
          <w:szCs w:val="22"/>
        </w:rPr>
        <w:t xml:space="preserve">3. Employee Support </w:t>
      </w:r>
    </w:p>
    <w:p w14:paraId="650D5892" w14:textId="77777777" w:rsidR="00BB4CC1" w:rsidRPr="0008187F" w:rsidRDefault="00BB4CC1" w:rsidP="00BB4CC1">
      <w:pPr>
        <w:ind w:left="567" w:hanging="567"/>
        <w:rPr>
          <w:rFonts w:ascii="Arial" w:hAnsi="Arial" w:cs="Arial"/>
          <w:color w:val="000000"/>
          <w:sz w:val="22"/>
          <w:szCs w:val="22"/>
        </w:rPr>
      </w:pPr>
      <w:r w:rsidRPr="0008187F">
        <w:rPr>
          <w:rFonts w:ascii="Arial" w:hAnsi="Arial" w:cs="Arial"/>
          <w:color w:val="000000"/>
          <w:sz w:val="22"/>
          <w:szCs w:val="22"/>
        </w:rPr>
        <w:t>Details of Union contacts, occupational health self-referral.</w:t>
      </w:r>
    </w:p>
    <w:p w14:paraId="4C0BD412" w14:textId="77777777" w:rsidR="00BB4CC1" w:rsidRPr="0008187F" w:rsidRDefault="00BB4CC1" w:rsidP="00BB4CC1">
      <w:pPr>
        <w:ind w:left="567" w:hanging="567"/>
        <w:rPr>
          <w:rFonts w:ascii="Arial" w:hAnsi="Arial" w:cs="Arial"/>
          <w:b/>
          <w:bCs/>
          <w:sz w:val="22"/>
          <w:szCs w:val="22"/>
        </w:rPr>
      </w:pPr>
      <w:r w:rsidRPr="0008187F">
        <w:rPr>
          <w:rFonts w:ascii="Arial" w:hAnsi="Arial" w:cs="Arial"/>
          <w:b/>
          <w:bCs/>
          <w:sz w:val="22"/>
          <w:szCs w:val="22"/>
        </w:rPr>
        <w:t>4. Record Employees Questions</w:t>
      </w:r>
    </w:p>
    <w:tbl>
      <w:tblPr>
        <w:tblStyle w:val="TableGrid"/>
        <w:tblW w:w="0" w:type="auto"/>
        <w:tblInd w:w="108" w:type="dxa"/>
        <w:tblLook w:val="04A0" w:firstRow="1" w:lastRow="0" w:firstColumn="1" w:lastColumn="0" w:noHBand="0" w:noVBand="1"/>
      </w:tblPr>
      <w:tblGrid>
        <w:gridCol w:w="4642"/>
        <w:gridCol w:w="4266"/>
      </w:tblGrid>
      <w:tr w:rsidR="00BB4CC1" w:rsidRPr="0008187F" w14:paraId="26A94BD2" w14:textId="77777777">
        <w:tc>
          <w:tcPr>
            <w:tcW w:w="4642" w:type="dxa"/>
          </w:tcPr>
          <w:p w14:paraId="7CD39A1E" w14:textId="77777777" w:rsidR="00BB4CC1" w:rsidRPr="0008187F" w:rsidRDefault="00BB4CC1">
            <w:pPr>
              <w:rPr>
                <w:rFonts w:ascii="Arial" w:hAnsi="Arial" w:cs="Arial"/>
                <w:sz w:val="22"/>
                <w:szCs w:val="22"/>
              </w:rPr>
            </w:pPr>
            <w:r w:rsidRPr="0008187F">
              <w:rPr>
                <w:rFonts w:ascii="Arial" w:hAnsi="Arial" w:cs="Arial"/>
                <w:sz w:val="22"/>
                <w:szCs w:val="22"/>
              </w:rPr>
              <w:t xml:space="preserve">Question </w:t>
            </w:r>
          </w:p>
        </w:tc>
        <w:tc>
          <w:tcPr>
            <w:tcW w:w="4266" w:type="dxa"/>
          </w:tcPr>
          <w:p w14:paraId="5CCC5A19" w14:textId="77777777" w:rsidR="00BB4CC1" w:rsidRPr="0008187F" w:rsidRDefault="00BB4CC1">
            <w:pPr>
              <w:rPr>
                <w:rFonts w:ascii="Arial" w:hAnsi="Arial" w:cs="Arial"/>
                <w:sz w:val="22"/>
                <w:szCs w:val="22"/>
              </w:rPr>
            </w:pPr>
            <w:r w:rsidRPr="0008187F">
              <w:rPr>
                <w:rFonts w:ascii="Arial" w:hAnsi="Arial" w:cs="Arial"/>
                <w:sz w:val="22"/>
                <w:szCs w:val="22"/>
              </w:rPr>
              <w:t xml:space="preserve">Response provided / flagged for follow up </w:t>
            </w:r>
          </w:p>
        </w:tc>
      </w:tr>
      <w:tr w:rsidR="00BB4CC1" w:rsidRPr="0008187F" w14:paraId="521BD4A4" w14:textId="77777777">
        <w:tc>
          <w:tcPr>
            <w:tcW w:w="4642" w:type="dxa"/>
          </w:tcPr>
          <w:p w14:paraId="47CE8FDB" w14:textId="77777777" w:rsidR="00BB4CC1" w:rsidRPr="0008187F" w:rsidRDefault="00BB4CC1" w:rsidP="00270252">
            <w:pPr>
              <w:numPr>
                <w:ilvl w:val="0"/>
                <w:numId w:val="20"/>
              </w:numPr>
              <w:ind w:hanging="683"/>
              <w:rPr>
                <w:rFonts w:ascii="Arial" w:hAnsi="Arial" w:cs="Arial"/>
                <w:sz w:val="22"/>
                <w:szCs w:val="22"/>
              </w:rPr>
            </w:pPr>
          </w:p>
        </w:tc>
        <w:tc>
          <w:tcPr>
            <w:tcW w:w="4266" w:type="dxa"/>
          </w:tcPr>
          <w:p w14:paraId="5A7192DB" w14:textId="77777777" w:rsidR="00BB4CC1" w:rsidRPr="0008187F" w:rsidRDefault="00BB4CC1">
            <w:pPr>
              <w:rPr>
                <w:rFonts w:ascii="Arial" w:hAnsi="Arial" w:cs="Arial"/>
                <w:sz w:val="22"/>
                <w:szCs w:val="22"/>
              </w:rPr>
            </w:pPr>
          </w:p>
        </w:tc>
      </w:tr>
      <w:tr w:rsidR="00BB4CC1" w:rsidRPr="0008187F" w14:paraId="40D01B25" w14:textId="77777777">
        <w:tc>
          <w:tcPr>
            <w:tcW w:w="4642" w:type="dxa"/>
          </w:tcPr>
          <w:p w14:paraId="10B985CD" w14:textId="77777777" w:rsidR="00BB4CC1" w:rsidRPr="0008187F" w:rsidRDefault="00BB4CC1" w:rsidP="00270252">
            <w:pPr>
              <w:numPr>
                <w:ilvl w:val="0"/>
                <w:numId w:val="20"/>
              </w:numPr>
              <w:ind w:hanging="683"/>
              <w:rPr>
                <w:rFonts w:ascii="Arial" w:hAnsi="Arial" w:cs="Arial"/>
                <w:sz w:val="22"/>
                <w:szCs w:val="22"/>
              </w:rPr>
            </w:pPr>
          </w:p>
        </w:tc>
        <w:tc>
          <w:tcPr>
            <w:tcW w:w="4266" w:type="dxa"/>
          </w:tcPr>
          <w:p w14:paraId="384EC45E" w14:textId="77777777" w:rsidR="00BB4CC1" w:rsidRPr="0008187F" w:rsidRDefault="00BB4CC1">
            <w:pPr>
              <w:rPr>
                <w:rFonts w:ascii="Arial" w:hAnsi="Arial" w:cs="Arial"/>
                <w:sz w:val="22"/>
                <w:szCs w:val="22"/>
              </w:rPr>
            </w:pPr>
          </w:p>
        </w:tc>
      </w:tr>
      <w:tr w:rsidR="00BB4CC1" w:rsidRPr="0008187F" w14:paraId="36B59F9E" w14:textId="77777777">
        <w:tc>
          <w:tcPr>
            <w:tcW w:w="4642" w:type="dxa"/>
          </w:tcPr>
          <w:p w14:paraId="0AAE41D9" w14:textId="77777777" w:rsidR="00BB4CC1" w:rsidRPr="0008187F" w:rsidRDefault="00BB4CC1" w:rsidP="00270252">
            <w:pPr>
              <w:numPr>
                <w:ilvl w:val="0"/>
                <w:numId w:val="20"/>
              </w:numPr>
              <w:ind w:hanging="683"/>
              <w:rPr>
                <w:rFonts w:ascii="Arial" w:hAnsi="Arial" w:cs="Arial"/>
                <w:sz w:val="22"/>
                <w:szCs w:val="22"/>
              </w:rPr>
            </w:pPr>
          </w:p>
        </w:tc>
        <w:tc>
          <w:tcPr>
            <w:tcW w:w="4266" w:type="dxa"/>
          </w:tcPr>
          <w:p w14:paraId="5A20C86B" w14:textId="77777777" w:rsidR="00BB4CC1" w:rsidRPr="0008187F" w:rsidRDefault="00BB4CC1">
            <w:pPr>
              <w:rPr>
                <w:rFonts w:ascii="Arial" w:hAnsi="Arial" w:cs="Arial"/>
                <w:sz w:val="22"/>
                <w:szCs w:val="22"/>
              </w:rPr>
            </w:pPr>
          </w:p>
        </w:tc>
      </w:tr>
    </w:tbl>
    <w:p w14:paraId="70B935B4" w14:textId="2A1BC094" w:rsidR="00BB4CC1" w:rsidRPr="0008187F" w:rsidRDefault="00BB4CC1" w:rsidP="00BB4CC1">
      <w:pPr>
        <w:autoSpaceDE w:val="0"/>
        <w:autoSpaceDN w:val="0"/>
        <w:adjustRightInd w:val="0"/>
        <w:rPr>
          <w:rFonts w:ascii="Arial" w:hAnsi="Arial" w:cs="Arial"/>
          <w:color w:val="000000"/>
          <w:sz w:val="22"/>
          <w:szCs w:val="22"/>
        </w:rPr>
      </w:pPr>
      <w:r w:rsidRPr="0008187F">
        <w:rPr>
          <w:rFonts w:ascii="Arial" w:hAnsi="Arial" w:cs="Arial"/>
          <w:b/>
          <w:bCs/>
          <w:color w:val="000000"/>
          <w:sz w:val="22"/>
          <w:szCs w:val="22"/>
        </w:rPr>
        <w:t xml:space="preserve">5. Outline Next Steps or Actions </w:t>
      </w:r>
    </w:p>
    <w:p w14:paraId="0C4E3B45" w14:textId="77777777" w:rsidR="00BB4CC1" w:rsidRPr="0008187F" w:rsidRDefault="00BB4CC1" w:rsidP="00BB4CC1">
      <w:pPr>
        <w:autoSpaceDE w:val="0"/>
        <w:autoSpaceDN w:val="0"/>
        <w:adjustRightInd w:val="0"/>
        <w:rPr>
          <w:rFonts w:ascii="Arial" w:hAnsi="Arial" w:cs="Arial"/>
          <w:b/>
          <w:bCs/>
          <w:color w:val="000000"/>
          <w:sz w:val="22"/>
          <w:szCs w:val="22"/>
        </w:rPr>
      </w:pPr>
    </w:p>
    <w:p w14:paraId="304489BA" w14:textId="77777777" w:rsidR="00BB4CC1" w:rsidRPr="0008187F" w:rsidRDefault="00BB4CC1" w:rsidP="00BB4CC1">
      <w:pPr>
        <w:autoSpaceDE w:val="0"/>
        <w:autoSpaceDN w:val="0"/>
        <w:adjustRightInd w:val="0"/>
        <w:rPr>
          <w:rFonts w:ascii="Arial" w:hAnsi="Arial" w:cs="Arial"/>
          <w:b/>
          <w:bCs/>
          <w:color w:val="000000"/>
          <w:sz w:val="22"/>
          <w:szCs w:val="22"/>
        </w:rPr>
      </w:pPr>
    </w:p>
    <w:p w14:paraId="50647F3C" w14:textId="77777777" w:rsidR="00BB4CC1" w:rsidRPr="0008187F" w:rsidRDefault="00BB4CC1" w:rsidP="00BB4CC1">
      <w:pPr>
        <w:autoSpaceDE w:val="0"/>
        <w:autoSpaceDN w:val="0"/>
        <w:adjustRightInd w:val="0"/>
        <w:rPr>
          <w:rFonts w:ascii="Arial" w:hAnsi="Arial" w:cs="Arial"/>
          <w:color w:val="000000"/>
          <w:sz w:val="22"/>
          <w:szCs w:val="22"/>
        </w:rPr>
      </w:pPr>
      <w:r w:rsidRPr="0008187F">
        <w:rPr>
          <w:rFonts w:ascii="Arial" w:hAnsi="Arial" w:cs="Arial"/>
          <w:b/>
          <w:bCs/>
          <w:color w:val="000000"/>
          <w:sz w:val="22"/>
          <w:szCs w:val="22"/>
        </w:rPr>
        <w:t xml:space="preserve">6. Any Other Comments/Issues </w:t>
      </w:r>
    </w:p>
    <w:p w14:paraId="3A71F265" w14:textId="77777777" w:rsidR="00BB4CC1" w:rsidRPr="0008187F" w:rsidRDefault="00BB4CC1" w:rsidP="00BB4CC1">
      <w:pPr>
        <w:autoSpaceDE w:val="0"/>
        <w:autoSpaceDN w:val="0"/>
        <w:adjustRightInd w:val="0"/>
        <w:rPr>
          <w:rFonts w:ascii="Arial" w:hAnsi="Arial" w:cs="Arial"/>
          <w:color w:val="000000"/>
          <w:sz w:val="22"/>
          <w:szCs w:val="22"/>
        </w:rPr>
      </w:pPr>
    </w:p>
    <w:p w14:paraId="406CDF1D" w14:textId="77777777" w:rsidR="00BB4CC1" w:rsidRPr="0008187F" w:rsidRDefault="00BB4CC1" w:rsidP="00BB4CC1">
      <w:pPr>
        <w:autoSpaceDE w:val="0"/>
        <w:autoSpaceDN w:val="0"/>
        <w:adjustRightInd w:val="0"/>
        <w:rPr>
          <w:rFonts w:ascii="Arial" w:hAnsi="Arial" w:cs="Arial"/>
          <w:color w:val="000000"/>
          <w:sz w:val="22"/>
          <w:szCs w:val="22"/>
        </w:rPr>
      </w:pPr>
    </w:p>
    <w:p w14:paraId="2BB82DE2" w14:textId="77777777" w:rsidR="00BB4CC1" w:rsidRPr="0008187F" w:rsidRDefault="00BB4CC1" w:rsidP="00BB4CC1">
      <w:pPr>
        <w:autoSpaceDE w:val="0"/>
        <w:autoSpaceDN w:val="0"/>
        <w:adjustRightInd w:val="0"/>
        <w:rPr>
          <w:rFonts w:ascii="Arial" w:hAnsi="Arial" w:cs="Arial"/>
          <w:color w:val="000000"/>
          <w:sz w:val="22"/>
          <w:szCs w:val="22"/>
        </w:rPr>
      </w:pPr>
      <w:r w:rsidRPr="0008187F">
        <w:rPr>
          <w:rFonts w:ascii="Arial" w:hAnsi="Arial" w:cs="Arial"/>
          <w:color w:val="000000"/>
          <w:sz w:val="22"/>
          <w:szCs w:val="22"/>
        </w:rPr>
        <w:t xml:space="preserve">Signature of Employee: ………………………………………………….. </w:t>
      </w:r>
    </w:p>
    <w:p w14:paraId="53C5027B" w14:textId="77777777" w:rsidR="00BB4CC1" w:rsidRPr="0008187F" w:rsidRDefault="00BB4CC1" w:rsidP="00BB4CC1">
      <w:pPr>
        <w:autoSpaceDE w:val="0"/>
        <w:autoSpaceDN w:val="0"/>
        <w:adjustRightInd w:val="0"/>
        <w:rPr>
          <w:rFonts w:ascii="Arial" w:hAnsi="Arial" w:cs="Arial"/>
          <w:color w:val="000000"/>
          <w:sz w:val="22"/>
          <w:szCs w:val="22"/>
        </w:rPr>
      </w:pPr>
    </w:p>
    <w:p w14:paraId="47FCF82F" w14:textId="77777777" w:rsidR="00BB4CC1" w:rsidRPr="0008187F" w:rsidRDefault="00BB4CC1" w:rsidP="00BB4CC1">
      <w:pPr>
        <w:autoSpaceDE w:val="0"/>
        <w:autoSpaceDN w:val="0"/>
        <w:adjustRightInd w:val="0"/>
        <w:rPr>
          <w:rFonts w:ascii="Arial" w:hAnsi="Arial" w:cs="Arial"/>
          <w:color w:val="000000"/>
          <w:sz w:val="22"/>
          <w:szCs w:val="22"/>
        </w:rPr>
      </w:pPr>
      <w:r w:rsidRPr="0008187F">
        <w:rPr>
          <w:rFonts w:ascii="Arial" w:hAnsi="Arial" w:cs="Arial"/>
          <w:color w:val="000000"/>
          <w:sz w:val="22"/>
          <w:szCs w:val="22"/>
        </w:rPr>
        <w:t xml:space="preserve">Signature of Manager: …………………………………………………… </w:t>
      </w:r>
    </w:p>
    <w:p w14:paraId="4EC9F233" w14:textId="77777777" w:rsidR="00BB4CC1" w:rsidRPr="0008187F" w:rsidRDefault="00BB4CC1" w:rsidP="00BB4CC1">
      <w:pPr>
        <w:autoSpaceDE w:val="0"/>
        <w:autoSpaceDN w:val="0"/>
        <w:adjustRightInd w:val="0"/>
        <w:rPr>
          <w:rFonts w:ascii="Arial" w:hAnsi="Arial" w:cs="Arial"/>
          <w:color w:val="000000"/>
          <w:sz w:val="22"/>
          <w:szCs w:val="22"/>
        </w:rPr>
      </w:pPr>
    </w:p>
    <w:p w14:paraId="345D612D" w14:textId="77777777" w:rsidR="00BB4CC1" w:rsidRPr="0008187F" w:rsidRDefault="00BB4CC1" w:rsidP="00BB4CC1">
      <w:pPr>
        <w:autoSpaceDE w:val="0"/>
        <w:autoSpaceDN w:val="0"/>
        <w:adjustRightInd w:val="0"/>
        <w:rPr>
          <w:rFonts w:ascii="Arial" w:hAnsi="Arial" w:cs="Arial"/>
          <w:color w:val="000000"/>
          <w:sz w:val="22"/>
          <w:szCs w:val="22"/>
        </w:rPr>
      </w:pPr>
      <w:r w:rsidRPr="0008187F">
        <w:rPr>
          <w:rFonts w:ascii="Arial" w:hAnsi="Arial" w:cs="Arial"/>
          <w:color w:val="000000"/>
          <w:sz w:val="22"/>
          <w:szCs w:val="22"/>
        </w:rPr>
        <w:t xml:space="preserve">Signature of Representative (if applicable): …..…………………………. </w:t>
      </w:r>
    </w:p>
    <w:p w14:paraId="7D65BC3B" w14:textId="77777777" w:rsidR="00BB4CC1" w:rsidRPr="0008187F" w:rsidRDefault="00BB4CC1" w:rsidP="00BB4CC1">
      <w:pPr>
        <w:ind w:left="567" w:hanging="567"/>
        <w:rPr>
          <w:rFonts w:ascii="Arial" w:hAnsi="Arial" w:cs="Arial"/>
          <w:color w:val="000000"/>
          <w:sz w:val="22"/>
          <w:szCs w:val="22"/>
        </w:rPr>
      </w:pPr>
    </w:p>
    <w:p w14:paraId="42F32F2D" w14:textId="77777777" w:rsidR="00BB4CC1" w:rsidRPr="0008187F" w:rsidRDefault="00BB4CC1" w:rsidP="00BB4CC1">
      <w:pPr>
        <w:ind w:left="567" w:hanging="567"/>
        <w:rPr>
          <w:rFonts w:ascii="Arial" w:hAnsi="Arial" w:cs="Arial"/>
          <w:color w:val="000000"/>
          <w:sz w:val="22"/>
          <w:szCs w:val="22"/>
        </w:rPr>
      </w:pPr>
    </w:p>
    <w:p w14:paraId="0665A20D" w14:textId="77777777" w:rsidR="00BB4CC1" w:rsidRPr="0008187F" w:rsidRDefault="00BB4CC1" w:rsidP="00BB4CC1">
      <w:pPr>
        <w:ind w:left="567" w:hanging="567"/>
        <w:rPr>
          <w:rFonts w:ascii="Arial" w:hAnsi="Arial" w:cs="Arial"/>
          <w:vanish/>
          <w:sz w:val="22"/>
          <w:szCs w:val="22"/>
          <w:specVanish/>
        </w:rPr>
      </w:pPr>
      <w:r w:rsidRPr="0008187F">
        <w:rPr>
          <w:rFonts w:ascii="Arial" w:hAnsi="Arial" w:cs="Arial"/>
          <w:b/>
          <w:bCs/>
          <w:color w:val="000000"/>
          <w:sz w:val="22"/>
          <w:szCs w:val="22"/>
        </w:rPr>
        <w:t>Note:</w:t>
      </w:r>
      <w:r w:rsidRPr="0008187F">
        <w:rPr>
          <w:rFonts w:ascii="Arial" w:hAnsi="Arial" w:cs="Arial"/>
          <w:color w:val="000000"/>
          <w:sz w:val="22"/>
          <w:szCs w:val="22"/>
        </w:rPr>
        <w:t xml:space="preserve"> Please use as many extra sheets as appropriate. At the end of your meeting please forward any unanswered questions to [insert contacts details of relevant HR contact].</w:t>
      </w:r>
    </w:p>
    <w:p w14:paraId="040671E4" w14:textId="77777777" w:rsidR="00BB4CC1" w:rsidRPr="0008187F" w:rsidRDefault="00BB4CC1" w:rsidP="00BB4CC1">
      <w:pPr>
        <w:rPr>
          <w:rFonts w:ascii="Arial" w:hAnsi="Arial" w:cs="Arial"/>
          <w:sz w:val="22"/>
          <w:szCs w:val="22"/>
        </w:rPr>
      </w:pPr>
      <w:r w:rsidRPr="0008187F">
        <w:rPr>
          <w:rFonts w:ascii="Arial" w:hAnsi="Arial" w:cs="Arial"/>
          <w:sz w:val="22"/>
          <w:szCs w:val="22"/>
        </w:rPr>
        <w:t xml:space="preserve"> </w:t>
      </w:r>
    </w:p>
    <w:p w14:paraId="064BEEE7" w14:textId="77777777" w:rsidR="00BB4CC1" w:rsidRDefault="00BB4CC1" w:rsidP="00BB4CC1"/>
    <w:p w14:paraId="2A18DACD" w14:textId="77777777" w:rsidR="00BB4CC1" w:rsidRDefault="00BB4CC1" w:rsidP="00BB4CC1">
      <w:pPr>
        <w:spacing w:line="259" w:lineRule="auto"/>
      </w:pPr>
      <w:r>
        <w:br w:type="page"/>
      </w:r>
    </w:p>
    <w:p w14:paraId="5C6FC042" w14:textId="6541A71E" w:rsidR="00044546" w:rsidRDefault="00044546" w:rsidP="00044546">
      <w:pPr>
        <w:pStyle w:val="Heading3"/>
        <w:spacing w:line="276" w:lineRule="auto"/>
        <w:rPr>
          <w:rFonts w:ascii="Arial" w:hAnsi="Arial" w:cs="Arial"/>
        </w:rPr>
      </w:pPr>
      <w:bookmarkStart w:id="58" w:name="_Toc207193660"/>
      <w:r w:rsidRPr="000137CF">
        <w:rPr>
          <w:rFonts w:ascii="Arial" w:hAnsi="Arial" w:cs="Arial"/>
        </w:rPr>
        <w:t xml:space="preserve">Appendix </w:t>
      </w:r>
      <w:r w:rsidR="00124BAA">
        <w:rPr>
          <w:rFonts w:ascii="Arial" w:hAnsi="Arial" w:cs="Arial"/>
        </w:rPr>
        <w:t>E</w:t>
      </w:r>
      <w:r>
        <w:rPr>
          <w:rFonts w:ascii="Arial" w:hAnsi="Arial" w:cs="Arial"/>
        </w:rPr>
        <w:t>: When does pay protection apply?</w:t>
      </w:r>
      <w:bookmarkEnd w:id="58"/>
    </w:p>
    <w:p w14:paraId="7D16CDDA" w14:textId="068F97F9" w:rsidR="00BB4CC1" w:rsidRPr="002C43BD" w:rsidRDefault="00BB4CC1" w:rsidP="00BB4CC1">
      <w:pPr>
        <w:rPr>
          <w:rFonts w:ascii="Arial" w:hAnsi="Arial" w:cs="Arial"/>
          <w:b/>
          <w:bCs/>
          <w:sz w:val="23"/>
          <w:szCs w:val="23"/>
        </w:rPr>
      </w:pPr>
      <w:r w:rsidRPr="002C43BD">
        <w:rPr>
          <w:rFonts w:ascii="Arial" w:hAnsi="Arial" w:cs="Arial"/>
          <w:b/>
          <w:bCs/>
          <w:sz w:val="23"/>
          <w:szCs w:val="23"/>
        </w:rPr>
        <w:t xml:space="preserve">When does pay protection apply? </w:t>
      </w:r>
    </w:p>
    <w:p w14:paraId="6EE42D16" w14:textId="77777777" w:rsidR="00BB4CC1" w:rsidRPr="002C43BD" w:rsidRDefault="00BB4CC1" w:rsidP="00BB4CC1">
      <w:pPr>
        <w:rPr>
          <w:rFonts w:ascii="Arial" w:hAnsi="Arial" w:cs="Arial"/>
          <w:sz w:val="23"/>
          <w:szCs w:val="23"/>
        </w:rPr>
      </w:pPr>
      <w:r w:rsidRPr="002C43BD">
        <w:rPr>
          <w:rFonts w:ascii="Arial" w:hAnsi="Arial" w:cs="Arial"/>
          <w:sz w:val="23"/>
          <w:szCs w:val="23"/>
        </w:rPr>
        <w:t xml:space="preserve">This policy applies to any new pay protection arrangements that commence after the date this policy is agreed (please see the front of the policy for the ratification date). </w:t>
      </w:r>
    </w:p>
    <w:p w14:paraId="42A29FCD" w14:textId="77777777" w:rsidR="00BB4CC1" w:rsidRPr="002C43BD" w:rsidRDefault="00BB4CC1" w:rsidP="00BB4CC1">
      <w:pPr>
        <w:rPr>
          <w:rFonts w:ascii="Arial" w:hAnsi="Arial" w:cs="Arial"/>
          <w:sz w:val="23"/>
          <w:szCs w:val="23"/>
        </w:rPr>
      </w:pPr>
      <w:r w:rsidRPr="002C43BD">
        <w:rPr>
          <w:rFonts w:ascii="Arial" w:hAnsi="Arial" w:cs="Arial"/>
          <w:sz w:val="23"/>
          <w:szCs w:val="23"/>
        </w:rPr>
        <w:t>Pay protection will apply if the employee is redeployed to a lower banded job due to:</w:t>
      </w:r>
    </w:p>
    <w:p w14:paraId="2856157A" w14:textId="0A9C75D1" w:rsidR="00D13230" w:rsidRPr="002C43BD" w:rsidRDefault="00BB4CC1" w:rsidP="00BB4CC1">
      <w:pPr>
        <w:rPr>
          <w:rFonts w:ascii="Arial" w:hAnsi="Arial" w:cs="Arial"/>
          <w:sz w:val="23"/>
          <w:szCs w:val="23"/>
        </w:rPr>
      </w:pPr>
      <w:r w:rsidRPr="002C43BD">
        <w:rPr>
          <w:rFonts w:ascii="Arial" w:hAnsi="Arial" w:cs="Arial"/>
          <w:sz w:val="23"/>
          <w:szCs w:val="23"/>
        </w:rPr>
        <w:t xml:space="preserve">(a) organisational </w:t>
      </w:r>
      <w:r w:rsidR="002753A3" w:rsidRPr="002C43BD">
        <w:rPr>
          <w:rFonts w:ascii="Arial" w:hAnsi="Arial" w:cs="Arial"/>
          <w:sz w:val="23"/>
          <w:szCs w:val="23"/>
        </w:rPr>
        <w:t>change.</w:t>
      </w:r>
      <w:r w:rsidRPr="002C43BD">
        <w:rPr>
          <w:rFonts w:ascii="Arial" w:hAnsi="Arial" w:cs="Arial"/>
          <w:sz w:val="23"/>
          <w:szCs w:val="23"/>
        </w:rPr>
        <w:t xml:space="preserve"> </w:t>
      </w:r>
    </w:p>
    <w:p w14:paraId="720142DF" w14:textId="23A3DF84" w:rsidR="00BB4CC1" w:rsidRPr="002C43BD" w:rsidRDefault="00BB4CC1" w:rsidP="00BB4CC1">
      <w:pPr>
        <w:rPr>
          <w:rFonts w:ascii="Arial" w:hAnsi="Arial" w:cs="Arial"/>
          <w:sz w:val="23"/>
          <w:szCs w:val="23"/>
        </w:rPr>
      </w:pPr>
      <w:r w:rsidRPr="002C43BD">
        <w:rPr>
          <w:rFonts w:ascii="Arial" w:hAnsi="Arial" w:cs="Arial"/>
          <w:sz w:val="23"/>
          <w:szCs w:val="23"/>
        </w:rPr>
        <w:t xml:space="preserve">(b) the employee’s current role being downgraded under the Agenda for Change Job Evaluation </w:t>
      </w:r>
      <w:r w:rsidR="002753A3" w:rsidRPr="002C43BD">
        <w:rPr>
          <w:rFonts w:ascii="Arial" w:hAnsi="Arial" w:cs="Arial"/>
          <w:sz w:val="23"/>
          <w:szCs w:val="23"/>
        </w:rPr>
        <w:t>process.</w:t>
      </w:r>
      <w:r w:rsidRPr="002C43BD">
        <w:rPr>
          <w:rFonts w:ascii="Arial" w:hAnsi="Arial" w:cs="Arial"/>
          <w:sz w:val="23"/>
          <w:szCs w:val="23"/>
        </w:rPr>
        <w:t xml:space="preserve"> </w:t>
      </w:r>
    </w:p>
    <w:p w14:paraId="356F6105" w14:textId="77777777" w:rsidR="00BB4CC1" w:rsidRPr="002C43BD" w:rsidRDefault="00BB4CC1" w:rsidP="00BB4CC1">
      <w:pPr>
        <w:rPr>
          <w:rFonts w:ascii="Arial" w:hAnsi="Arial" w:cs="Arial"/>
          <w:sz w:val="23"/>
          <w:szCs w:val="23"/>
        </w:rPr>
      </w:pPr>
      <w:r w:rsidRPr="002C43BD">
        <w:rPr>
          <w:rFonts w:ascii="Arial" w:hAnsi="Arial" w:cs="Arial"/>
          <w:sz w:val="23"/>
          <w:szCs w:val="23"/>
        </w:rPr>
        <w:t>(c) eligible employees who have to change jobs permanently to a position on lower pay due to a work-related injury, illness and/or other health condition, will receive a period of protected pay that is the same as the provision for pay protection during organisational change.</w:t>
      </w:r>
    </w:p>
    <w:p w14:paraId="0CE9C7F9" w14:textId="77777777" w:rsidR="00BB4CC1" w:rsidRPr="002C43BD" w:rsidRDefault="00BB4CC1" w:rsidP="00BB4CC1">
      <w:pPr>
        <w:rPr>
          <w:rFonts w:ascii="Arial" w:hAnsi="Arial" w:cs="Arial"/>
          <w:sz w:val="23"/>
          <w:szCs w:val="23"/>
        </w:rPr>
      </w:pPr>
      <w:r w:rsidRPr="002C43BD">
        <w:rPr>
          <w:rFonts w:ascii="Arial" w:hAnsi="Arial" w:cs="Arial"/>
          <w:sz w:val="23"/>
          <w:szCs w:val="23"/>
        </w:rPr>
        <w:t xml:space="preserve">In these circumstances protection is only given if there is an actual reduction in total earnings calculated as an average over the 12 weeks prior to the date of change. For employees on maternity leave or long-term sick leave, the 12-week reference period will cover a period during which they were on normal full pay. </w:t>
      </w:r>
    </w:p>
    <w:p w14:paraId="7FA9560C" w14:textId="77777777" w:rsidR="00BB4CC1" w:rsidRPr="002C43BD" w:rsidRDefault="00BB4CC1" w:rsidP="00BB4CC1">
      <w:pPr>
        <w:rPr>
          <w:rFonts w:ascii="Arial" w:hAnsi="Arial" w:cs="Arial"/>
          <w:sz w:val="23"/>
          <w:szCs w:val="23"/>
        </w:rPr>
      </w:pPr>
      <w:r w:rsidRPr="002C43BD">
        <w:rPr>
          <w:rFonts w:ascii="Arial" w:hAnsi="Arial" w:cs="Arial"/>
          <w:sz w:val="23"/>
          <w:szCs w:val="23"/>
        </w:rPr>
        <w:t xml:space="preserve">This is not an exhaustive list, other circumstances may be considered on their own merits, this will be in conjunction with the HR Team. </w:t>
      </w:r>
    </w:p>
    <w:p w14:paraId="1E570C36" w14:textId="77777777" w:rsidR="00BB4CC1" w:rsidRPr="002C43BD" w:rsidRDefault="00BB4CC1" w:rsidP="00BB4CC1">
      <w:pPr>
        <w:rPr>
          <w:rFonts w:ascii="Arial" w:hAnsi="Arial" w:cs="Arial"/>
          <w:b/>
          <w:bCs/>
          <w:sz w:val="23"/>
          <w:szCs w:val="23"/>
        </w:rPr>
      </w:pPr>
      <w:r w:rsidRPr="002C43BD">
        <w:rPr>
          <w:rFonts w:ascii="Arial" w:hAnsi="Arial" w:cs="Arial"/>
          <w:b/>
          <w:bCs/>
          <w:sz w:val="23"/>
          <w:szCs w:val="23"/>
        </w:rPr>
        <w:t xml:space="preserve">When does pay protection not apply? </w:t>
      </w:r>
    </w:p>
    <w:p w14:paraId="0C7C4538" w14:textId="77777777" w:rsidR="00BB4CC1" w:rsidRPr="002C43BD" w:rsidRDefault="00BB4CC1" w:rsidP="00BB4CC1">
      <w:pPr>
        <w:rPr>
          <w:rFonts w:ascii="Arial" w:hAnsi="Arial" w:cs="Arial"/>
          <w:sz w:val="23"/>
          <w:szCs w:val="23"/>
        </w:rPr>
      </w:pPr>
      <w:r w:rsidRPr="002C43BD">
        <w:rPr>
          <w:rFonts w:ascii="Arial" w:hAnsi="Arial" w:cs="Arial"/>
          <w:sz w:val="23"/>
          <w:szCs w:val="23"/>
        </w:rPr>
        <w:t xml:space="preserve">If an employee is redeployed due to: </w:t>
      </w:r>
    </w:p>
    <w:p w14:paraId="1EFD1C3C" w14:textId="241989DD" w:rsidR="00D13230" w:rsidRPr="002C43BD" w:rsidRDefault="00BB4CC1" w:rsidP="00BB4CC1">
      <w:pPr>
        <w:rPr>
          <w:rFonts w:ascii="Arial" w:hAnsi="Arial" w:cs="Arial"/>
          <w:sz w:val="23"/>
          <w:szCs w:val="23"/>
        </w:rPr>
      </w:pPr>
      <w:r w:rsidRPr="002C43BD">
        <w:rPr>
          <w:rFonts w:ascii="Arial" w:hAnsi="Arial" w:cs="Arial"/>
          <w:sz w:val="23"/>
          <w:szCs w:val="23"/>
        </w:rPr>
        <w:t xml:space="preserve">(a) performance issues – this will follow formal performance management under the ICB’s Performance Matters </w:t>
      </w:r>
      <w:r w:rsidR="002753A3" w:rsidRPr="002C43BD">
        <w:rPr>
          <w:rFonts w:ascii="Arial" w:hAnsi="Arial" w:cs="Arial"/>
          <w:sz w:val="23"/>
          <w:szCs w:val="23"/>
        </w:rPr>
        <w:t>Policy.</w:t>
      </w:r>
      <w:r w:rsidRPr="002C43BD">
        <w:rPr>
          <w:rFonts w:ascii="Arial" w:hAnsi="Arial" w:cs="Arial"/>
          <w:sz w:val="23"/>
          <w:szCs w:val="23"/>
        </w:rPr>
        <w:t xml:space="preserve"> </w:t>
      </w:r>
    </w:p>
    <w:p w14:paraId="19A63EC4" w14:textId="69BC1134" w:rsidR="00BB4CC1" w:rsidRPr="002C43BD" w:rsidRDefault="00BB4CC1" w:rsidP="00BB4CC1">
      <w:pPr>
        <w:rPr>
          <w:rFonts w:ascii="Arial" w:hAnsi="Arial" w:cs="Arial"/>
          <w:sz w:val="23"/>
          <w:szCs w:val="23"/>
        </w:rPr>
      </w:pPr>
      <w:r w:rsidRPr="002C43BD">
        <w:rPr>
          <w:rFonts w:ascii="Arial" w:hAnsi="Arial" w:cs="Arial"/>
          <w:sz w:val="23"/>
          <w:szCs w:val="23"/>
        </w:rPr>
        <w:t xml:space="preserve">(b) a sanction received as a result of formal disciplinary action under the ICB’s Disciplinary Policy. </w:t>
      </w:r>
    </w:p>
    <w:p w14:paraId="19C2B095" w14:textId="77777777" w:rsidR="00BB4CC1" w:rsidRPr="002C43BD" w:rsidRDefault="00BB4CC1" w:rsidP="00BB4CC1">
      <w:pPr>
        <w:rPr>
          <w:rFonts w:ascii="Arial" w:hAnsi="Arial" w:cs="Arial"/>
          <w:sz w:val="23"/>
          <w:szCs w:val="23"/>
        </w:rPr>
      </w:pPr>
      <w:r w:rsidRPr="002C43BD">
        <w:rPr>
          <w:rFonts w:ascii="Arial" w:hAnsi="Arial" w:cs="Arial"/>
          <w:sz w:val="23"/>
          <w:szCs w:val="23"/>
        </w:rPr>
        <w:t xml:space="preserve">In addition, pay protection does not apply if: </w:t>
      </w:r>
    </w:p>
    <w:p w14:paraId="5CFD13A0" w14:textId="32B2D53E" w:rsidR="00BB4CC1" w:rsidRPr="002C43BD" w:rsidRDefault="00BB4CC1" w:rsidP="00BB4CC1">
      <w:pPr>
        <w:rPr>
          <w:rFonts w:ascii="Arial" w:hAnsi="Arial" w:cs="Arial"/>
          <w:sz w:val="23"/>
          <w:szCs w:val="23"/>
        </w:rPr>
      </w:pPr>
      <w:r w:rsidRPr="002C43BD">
        <w:rPr>
          <w:rFonts w:ascii="Arial" w:hAnsi="Arial" w:cs="Arial"/>
          <w:sz w:val="23"/>
          <w:szCs w:val="23"/>
        </w:rPr>
        <w:t xml:space="preserve">(a) a redundancy payment is </w:t>
      </w:r>
      <w:r w:rsidR="002753A3" w:rsidRPr="002C43BD">
        <w:rPr>
          <w:rFonts w:ascii="Arial" w:hAnsi="Arial" w:cs="Arial"/>
          <w:sz w:val="23"/>
          <w:szCs w:val="23"/>
        </w:rPr>
        <w:t>made.</w:t>
      </w:r>
      <w:r w:rsidRPr="002C43BD">
        <w:rPr>
          <w:rFonts w:ascii="Arial" w:hAnsi="Arial" w:cs="Arial"/>
          <w:sz w:val="23"/>
          <w:szCs w:val="23"/>
        </w:rPr>
        <w:t xml:space="preserve"> </w:t>
      </w:r>
    </w:p>
    <w:p w14:paraId="73E6D69C" w14:textId="7C0E4A9F" w:rsidR="00BB4CC1" w:rsidRPr="002C43BD" w:rsidRDefault="00BB4CC1" w:rsidP="00BB4CC1">
      <w:pPr>
        <w:rPr>
          <w:rFonts w:ascii="Arial" w:hAnsi="Arial" w:cs="Arial"/>
          <w:sz w:val="23"/>
          <w:szCs w:val="23"/>
        </w:rPr>
      </w:pPr>
      <w:r w:rsidRPr="002C43BD">
        <w:rPr>
          <w:rFonts w:ascii="Arial" w:hAnsi="Arial" w:cs="Arial"/>
          <w:sz w:val="23"/>
          <w:szCs w:val="23"/>
        </w:rPr>
        <w:t xml:space="preserve">(b) an employee applies for and accepts a lower banded </w:t>
      </w:r>
      <w:r w:rsidR="002753A3" w:rsidRPr="002C43BD">
        <w:rPr>
          <w:rFonts w:ascii="Arial" w:hAnsi="Arial" w:cs="Arial"/>
          <w:sz w:val="23"/>
          <w:szCs w:val="23"/>
        </w:rPr>
        <w:t>post.</w:t>
      </w:r>
      <w:r w:rsidRPr="002C43BD">
        <w:rPr>
          <w:rFonts w:ascii="Arial" w:hAnsi="Arial" w:cs="Arial"/>
          <w:sz w:val="23"/>
          <w:szCs w:val="23"/>
        </w:rPr>
        <w:t xml:space="preserve"> </w:t>
      </w:r>
    </w:p>
    <w:p w14:paraId="79C417AE" w14:textId="1720A91A" w:rsidR="00BB4CC1" w:rsidRPr="002C43BD" w:rsidRDefault="00BB4CC1" w:rsidP="00BB4CC1">
      <w:pPr>
        <w:rPr>
          <w:rFonts w:ascii="Arial" w:hAnsi="Arial" w:cs="Arial"/>
          <w:sz w:val="23"/>
          <w:szCs w:val="23"/>
        </w:rPr>
      </w:pPr>
      <w:r w:rsidRPr="002C43BD">
        <w:rPr>
          <w:rFonts w:ascii="Arial" w:hAnsi="Arial" w:cs="Arial"/>
          <w:sz w:val="23"/>
          <w:szCs w:val="23"/>
        </w:rPr>
        <w:t xml:space="preserve">(c) a temporary upgrading or promotion </w:t>
      </w:r>
      <w:r w:rsidR="002753A3" w:rsidRPr="002C43BD">
        <w:rPr>
          <w:rFonts w:ascii="Arial" w:hAnsi="Arial" w:cs="Arial"/>
          <w:sz w:val="23"/>
          <w:szCs w:val="23"/>
        </w:rPr>
        <w:t>ceases.</w:t>
      </w:r>
      <w:r w:rsidRPr="002C43BD">
        <w:rPr>
          <w:rFonts w:ascii="Arial" w:hAnsi="Arial" w:cs="Arial"/>
          <w:sz w:val="23"/>
          <w:szCs w:val="23"/>
        </w:rPr>
        <w:t xml:space="preserve"> </w:t>
      </w:r>
    </w:p>
    <w:p w14:paraId="72CD5589" w14:textId="46DD0E1E" w:rsidR="00BB4CC1" w:rsidRPr="002C43BD" w:rsidRDefault="00BB4CC1" w:rsidP="00BB4CC1">
      <w:pPr>
        <w:rPr>
          <w:rFonts w:ascii="Arial" w:hAnsi="Arial" w:cs="Arial"/>
          <w:sz w:val="23"/>
          <w:szCs w:val="23"/>
        </w:rPr>
      </w:pPr>
      <w:r w:rsidRPr="002C43BD">
        <w:rPr>
          <w:rFonts w:ascii="Arial" w:hAnsi="Arial" w:cs="Arial"/>
          <w:sz w:val="23"/>
          <w:szCs w:val="23"/>
        </w:rPr>
        <w:t xml:space="preserve">(d) an employee returns to a substantive post following a secondment, when the secondment has </w:t>
      </w:r>
      <w:r w:rsidR="002753A3" w:rsidRPr="002C43BD">
        <w:rPr>
          <w:rFonts w:ascii="Arial" w:hAnsi="Arial" w:cs="Arial"/>
          <w:sz w:val="23"/>
          <w:szCs w:val="23"/>
        </w:rPr>
        <w:t>ended.</w:t>
      </w:r>
      <w:r w:rsidRPr="002C43BD">
        <w:rPr>
          <w:rFonts w:ascii="Arial" w:hAnsi="Arial" w:cs="Arial"/>
          <w:sz w:val="23"/>
          <w:szCs w:val="23"/>
        </w:rPr>
        <w:t xml:space="preserve"> </w:t>
      </w:r>
    </w:p>
    <w:p w14:paraId="4A575531" w14:textId="4BA00384" w:rsidR="00BB4CC1" w:rsidRPr="002C43BD" w:rsidRDefault="00BB4CC1" w:rsidP="00BB4CC1">
      <w:pPr>
        <w:rPr>
          <w:rFonts w:ascii="Arial" w:hAnsi="Arial" w:cs="Arial"/>
          <w:sz w:val="23"/>
          <w:szCs w:val="23"/>
        </w:rPr>
      </w:pPr>
      <w:r w:rsidRPr="002C43BD">
        <w:rPr>
          <w:rFonts w:ascii="Arial" w:hAnsi="Arial" w:cs="Arial"/>
          <w:sz w:val="23"/>
          <w:szCs w:val="23"/>
        </w:rPr>
        <w:t>(e) following an organisational change, an employee refuses a reasonable offer of another suitable post within the ICB, with a basic salary or wage the same or in excess of that applying to the old post (the employee does has a right of appeal under the Grievance Policy</w:t>
      </w:r>
      <w:r w:rsidR="002753A3" w:rsidRPr="002C43BD">
        <w:rPr>
          <w:rFonts w:ascii="Arial" w:hAnsi="Arial" w:cs="Arial"/>
          <w:sz w:val="23"/>
          <w:szCs w:val="23"/>
        </w:rPr>
        <w:t>).</w:t>
      </w:r>
      <w:r w:rsidRPr="002C43BD">
        <w:rPr>
          <w:rFonts w:ascii="Arial" w:hAnsi="Arial" w:cs="Arial"/>
          <w:sz w:val="23"/>
          <w:szCs w:val="23"/>
        </w:rPr>
        <w:t xml:space="preserve"> </w:t>
      </w:r>
    </w:p>
    <w:p w14:paraId="2315A006" w14:textId="5AD5218F" w:rsidR="00876542" w:rsidRPr="001F08A6" w:rsidRDefault="00BB4CC1" w:rsidP="002C43BD">
      <w:r w:rsidRPr="002C43BD">
        <w:rPr>
          <w:rFonts w:ascii="Arial" w:hAnsi="Arial" w:cs="Arial"/>
          <w:sz w:val="23"/>
          <w:szCs w:val="23"/>
        </w:rPr>
        <w:t>(f) an employee leaves the ICB.</w:t>
      </w:r>
    </w:p>
    <w:sectPr w:rsidR="00876542" w:rsidRPr="001F08A6" w:rsidSect="00876542">
      <w:headerReference w:type="defaul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18ED2" w14:textId="77777777" w:rsidR="00E52B2B" w:rsidRDefault="00E52B2B" w:rsidP="009523D0">
      <w:pPr>
        <w:spacing w:after="0" w:line="240" w:lineRule="auto"/>
      </w:pPr>
      <w:r>
        <w:separator/>
      </w:r>
    </w:p>
  </w:endnote>
  <w:endnote w:type="continuationSeparator" w:id="0">
    <w:p w14:paraId="1ADF2367" w14:textId="77777777" w:rsidR="00E52B2B" w:rsidRDefault="00E52B2B" w:rsidP="009523D0">
      <w:pPr>
        <w:spacing w:after="0" w:line="240" w:lineRule="auto"/>
      </w:pPr>
      <w:r>
        <w:continuationSeparator/>
      </w:r>
    </w:p>
  </w:endnote>
  <w:endnote w:type="continuationNotice" w:id="1">
    <w:p w14:paraId="162384DB" w14:textId="77777777" w:rsidR="00E52B2B" w:rsidRDefault="00E52B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6C2ED" w14:textId="25E0FECE" w:rsidR="00E02E58" w:rsidRPr="004E6B2B" w:rsidRDefault="00FA452E">
    <w:pPr>
      <w:pStyle w:val="Footer"/>
      <w:tabs>
        <w:tab w:val="left" w:pos="615"/>
        <w:tab w:val="right" w:pos="8931"/>
        <w:tab w:val="right" w:pos="9356"/>
      </w:tabs>
      <w:rPr>
        <w:szCs w:val="22"/>
      </w:rPr>
    </w:pPr>
    <w:r>
      <w:rPr>
        <w:noProof/>
        <w:color w:val="156082" w:themeColor="accent1"/>
      </w:rPr>
      <mc:AlternateContent>
        <mc:Choice Requires="wps">
          <w:drawing>
            <wp:anchor distT="0" distB="0" distL="114300" distR="114300" simplePos="0" relativeHeight="251658244" behindDoc="0" locked="0" layoutInCell="1" allowOverlap="1" wp14:anchorId="296005A6" wp14:editId="193170F7">
              <wp:simplePos x="0" y="0"/>
              <wp:positionH relativeFrom="page">
                <wp:align>center</wp:align>
              </wp:positionH>
              <wp:positionV relativeFrom="page">
                <wp:align>center</wp:align>
              </wp:positionV>
              <wp:extent cx="7364730" cy="9528810"/>
              <wp:effectExtent l="0" t="0" r="18415" b="15240"/>
              <wp:wrapNone/>
              <wp:docPr id="452" name="Rectangle 24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arto="http://schemas.microsoft.com/office/word/2006/arto">
          <w:pict>
            <v:rect w14:anchorId="1220827B" id="Rectangle 247" o:spid="_x0000_s1026" alt="&quot;&quot;" style="position:absolute;margin-left:0;margin-top:0;width:579.9pt;height:750.3pt;z-index:251658246;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" filled="f" strokecolor="#156082 [3204]" strokeweight="1.25pt">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6544610"/>
      <w:docPartObj>
        <w:docPartGallery w:val="Page Numbers (Bottom of Page)"/>
        <w:docPartUnique/>
      </w:docPartObj>
    </w:sdtPr>
    <w:sdtEndPr>
      <w:rPr>
        <w:rFonts w:ascii="Arial" w:hAnsi="Arial" w:cs="Arial"/>
        <w:b/>
        <w:bCs/>
        <w:noProof/>
        <w:color w:val="156082" w:themeColor="accent1"/>
        <w:sz w:val="20"/>
        <w:szCs w:val="20"/>
      </w:rPr>
    </w:sdtEndPr>
    <w:sdtContent>
      <w:p w14:paraId="16F5A5CA" w14:textId="23DDCA4D" w:rsidR="00E02E58" w:rsidRPr="00573488" w:rsidRDefault="00CE2C6D" w:rsidP="00CE2C6D">
        <w:pPr>
          <w:spacing w:line="240" w:lineRule="auto"/>
          <w:rPr>
            <w:rFonts w:ascii="Arial" w:hAnsi="Arial" w:cs="Arial"/>
            <w:b/>
            <w:bCs/>
            <w:color w:val="156082" w:themeColor="accent1"/>
            <w:sz w:val="20"/>
          </w:rPr>
        </w:pPr>
        <w:r w:rsidRPr="00CE2C6D">
          <w:rPr>
            <w:rFonts w:ascii="Arial" w:hAnsi="Arial" w:cs="Arial"/>
            <w:color w:val="156082" w:themeColor="accent1"/>
            <w:sz w:val="20"/>
            <w:szCs w:val="20"/>
          </w:rPr>
          <w:t>Change Management and Pay Protection Policy</w:t>
        </w:r>
        <w:r>
          <w:rPr>
            <w:rFonts w:ascii="Arial" w:hAnsi="Arial" w:cs="Arial"/>
            <w:color w:val="156082" w:themeColor="accent1"/>
            <w:sz w:val="20"/>
            <w:szCs w:val="20"/>
          </w:rPr>
          <w:t xml:space="preserve"> </w:t>
        </w:r>
        <w:r w:rsidR="001F08A6">
          <w:rPr>
            <w:rFonts w:ascii="Arial" w:hAnsi="Arial" w:cs="Arial"/>
            <w:color w:val="156082" w:themeColor="accent1"/>
            <w:sz w:val="20"/>
            <w:szCs w:val="20"/>
          </w:rPr>
          <w:t>V</w:t>
        </w:r>
        <w:r>
          <w:rPr>
            <w:rFonts w:ascii="Arial" w:hAnsi="Arial" w:cs="Arial"/>
            <w:color w:val="156082" w:themeColor="accent1"/>
            <w:sz w:val="20"/>
            <w:szCs w:val="20"/>
          </w:rPr>
          <w:t>1</w:t>
        </w:r>
        <w:r w:rsidR="00A07CCF">
          <w:rPr>
            <w:rFonts w:ascii="Arial" w:hAnsi="Arial" w:cs="Arial"/>
            <w:color w:val="156082" w:themeColor="accent1"/>
            <w:sz w:val="20"/>
            <w:szCs w:val="20"/>
          </w:rPr>
          <w:t>.</w:t>
        </w:r>
        <w:r w:rsidR="00C9118E">
          <w:rPr>
            <w:rFonts w:ascii="Arial" w:hAnsi="Arial" w:cs="Arial"/>
            <w:color w:val="156082" w:themeColor="accent1"/>
            <w:sz w:val="20"/>
            <w:szCs w:val="20"/>
          </w:rPr>
          <w:t>0</w:t>
        </w:r>
        <w:r w:rsidR="001F08A6">
          <w:rPr>
            <w:rFonts w:ascii="Arial" w:hAnsi="Arial" w:cs="Arial"/>
            <w:color w:val="156082" w:themeColor="accent1"/>
            <w:sz w:val="20"/>
            <w:szCs w:val="20"/>
          </w:rPr>
          <w:tab/>
        </w:r>
        <w:r w:rsidR="005F33E3">
          <w:rPr>
            <w:rFonts w:ascii="Arial" w:hAnsi="Arial" w:cs="Arial"/>
            <w:color w:val="156082" w:themeColor="accent1"/>
            <w:sz w:val="20"/>
            <w:szCs w:val="20"/>
          </w:rPr>
          <w:tab/>
        </w:r>
        <w:r w:rsidR="001F08A6">
          <w:rPr>
            <w:rFonts w:ascii="Arial" w:hAnsi="Arial" w:cs="Arial"/>
            <w:color w:val="156082" w:themeColor="accent1"/>
            <w:sz w:val="20"/>
            <w:szCs w:val="20"/>
          </w:rPr>
          <w:tab/>
        </w:r>
        <w:r w:rsidR="001F08A6">
          <w:rPr>
            <w:rFonts w:ascii="Arial" w:hAnsi="Arial" w:cs="Arial"/>
            <w:color w:val="156082" w:themeColor="accent1"/>
            <w:sz w:val="20"/>
            <w:szCs w:val="20"/>
          </w:rPr>
          <w:tab/>
        </w:r>
        <w:r w:rsidR="00C9118E">
          <w:rPr>
            <w:rFonts w:ascii="Arial" w:hAnsi="Arial" w:cs="Arial"/>
            <w:color w:val="156082" w:themeColor="accent1"/>
            <w:sz w:val="20"/>
            <w:szCs w:val="20"/>
          </w:rPr>
          <w:tab/>
        </w:r>
        <w:r w:rsidR="001F08A6">
          <w:rPr>
            <w:rFonts w:ascii="Arial" w:hAnsi="Arial" w:cs="Arial"/>
            <w:color w:val="156082" w:themeColor="accent1"/>
            <w:sz w:val="20"/>
            <w:szCs w:val="20"/>
          </w:rPr>
          <w:tab/>
        </w:r>
        <w:r w:rsidR="00C7256A" w:rsidRPr="00C7256A">
          <w:rPr>
            <w:rFonts w:ascii="Arial" w:hAnsi="Arial" w:cs="Arial"/>
            <w:b/>
            <w:bCs/>
            <w:color w:val="156082" w:themeColor="accent1"/>
            <w:sz w:val="20"/>
          </w:rPr>
          <w:fldChar w:fldCharType="begin"/>
        </w:r>
        <w:r w:rsidR="00C7256A" w:rsidRPr="00C7256A">
          <w:rPr>
            <w:rFonts w:ascii="Arial" w:hAnsi="Arial" w:cs="Arial"/>
            <w:b/>
            <w:bCs/>
            <w:color w:val="156082" w:themeColor="accent1"/>
            <w:sz w:val="20"/>
          </w:rPr>
          <w:instrText xml:space="preserve"> PAGE   \* MERGEFORMAT </w:instrText>
        </w:r>
        <w:r w:rsidR="00C7256A" w:rsidRPr="00C7256A">
          <w:rPr>
            <w:rFonts w:ascii="Arial" w:hAnsi="Arial" w:cs="Arial"/>
            <w:b/>
            <w:bCs/>
            <w:color w:val="156082" w:themeColor="accent1"/>
            <w:sz w:val="20"/>
          </w:rPr>
          <w:fldChar w:fldCharType="separate"/>
        </w:r>
        <w:r w:rsidR="00C7256A" w:rsidRPr="00C7256A">
          <w:rPr>
            <w:rFonts w:ascii="Arial" w:hAnsi="Arial" w:cs="Arial"/>
            <w:b/>
            <w:bCs/>
            <w:noProof/>
            <w:color w:val="156082" w:themeColor="accent1"/>
            <w:sz w:val="20"/>
          </w:rPr>
          <w:t>1</w:t>
        </w:r>
        <w:r w:rsidR="00C7256A" w:rsidRPr="00C7256A">
          <w:rPr>
            <w:rFonts w:ascii="Arial" w:hAnsi="Arial" w:cs="Arial"/>
            <w:b/>
            <w:bCs/>
            <w:noProof/>
            <w:color w:val="156082" w:themeColor="accent1"/>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1803012"/>
      <w:docPartObj>
        <w:docPartGallery w:val="Page Numbers (Bottom of Page)"/>
        <w:docPartUnique/>
      </w:docPartObj>
    </w:sdtPr>
    <w:sdtEndPr>
      <w:rPr>
        <w:rFonts w:ascii="Arial" w:hAnsi="Arial" w:cs="Arial"/>
        <w:b/>
        <w:bCs/>
        <w:noProof/>
        <w:color w:val="156082" w:themeColor="accent1"/>
        <w:sz w:val="20"/>
        <w:szCs w:val="20"/>
      </w:rPr>
    </w:sdtEndPr>
    <w:sdtContent>
      <w:p w14:paraId="1E47B258" w14:textId="01FEDFC1" w:rsidR="00E81D59" w:rsidRPr="00573488" w:rsidRDefault="00CE2C6D" w:rsidP="001F08A6">
        <w:pPr>
          <w:rPr>
            <w:rFonts w:ascii="Arial" w:hAnsi="Arial" w:cs="Arial"/>
            <w:b/>
            <w:bCs/>
            <w:color w:val="156082" w:themeColor="accent1"/>
            <w:sz w:val="20"/>
          </w:rPr>
        </w:pPr>
        <w:r w:rsidRPr="00CE2C6D">
          <w:rPr>
            <w:rFonts w:ascii="Arial" w:hAnsi="Arial" w:cs="Arial"/>
            <w:color w:val="156082" w:themeColor="accent1"/>
            <w:sz w:val="20"/>
            <w:szCs w:val="20"/>
          </w:rPr>
          <w:t>Change Management and Pay Protection Policy</w:t>
        </w:r>
        <w:r>
          <w:rPr>
            <w:rFonts w:ascii="Arial" w:hAnsi="Arial" w:cs="Arial"/>
            <w:color w:val="156082" w:themeColor="accent1"/>
            <w:sz w:val="20"/>
            <w:szCs w:val="20"/>
          </w:rPr>
          <w:t xml:space="preserve"> V0.1</w:t>
        </w:r>
        <w:r w:rsidR="00E81D59">
          <w:rPr>
            <w:rFonts w:ascii="Arial" w:hAnsi="Arial" w:cs="Arial"/>
            <w:color w:val="156082" w:themeColor="accent1"/>
            <w:sz w:val="20"/>
            <w:szCs w:val="20"/>
          </w:rPr>
          <w:tab/>
        </w:r>
        <w:r w:rsidR="00902A62">
          <w:rPr>
            <w:rFonts w:ascii="Arial" w:hAnsi="Arial" w:cs="Arial"/>
            <w:color w:val="156082" w:themeColor="accent1"/>
            <w:sz w:val="20"/>
            <w:szCs w:val="20"/>
          </w:rPr>
          <w:tab/>
        </w:r>
        <w:r w:rsidR="00E81D59">
          <w:rPr>
            <w:rFonts w:ascii="Arial" w:hAnsi="Arial" w:cs="Arial"/>
            <w:color w:val="156082" w:themeColor="accent1"/>
            <w:sz w:val="20"/>
            <w:szCs w:val="20"/>
          </w:rPr>
          <w:tab/>
        </w:r>
        <w:r w:rsidR="00E81D59">
          <w:rPr>
            <w:rFonts w:ascii="Arial" w:hAnsi="Arial" w:cs="Arial"/>
            <w:color w:val="156082" w:themeColor="accent1"/>
            <w:sz w:val="20"/>
            <w:szCs w:val="20"/>
          </w:rPr>
          <w:tab/>
        </w:r>
        <w:r w:rsidR="00E81D59">
          <w:rPr>
            <w:rFonts w:ascii="Arial" w:hAnsi="Arial" w:cs="Arial"/>
            <w:color w:val="156082" w:themeColor="accent1"/>
            <w:sz w:val="20"/>
            <w:szCs w:val="20"/>
          </w:rPr>
          <w:tab/>
        </w:r>
        <w:r w:rsidR="00E81D59" w:rsidRPr="00C7256A">
          <w:rPr>
            <w:rFonts w:ascii="Arial" w:hAnsi="Arial" w:cs="Arial"/>
            <w:b/>
            <w:bCs/>
            <w:color w:val="156082" w:themeColor="accent1"/>
            <w:sz w:val="20"/>
          </w:rPr>
          <w:fldChar w:fldCharType="begin"/>
        </w:r>
        <w:r w:rsidR="00E81D59" w:rsidRPr="00C7256A">
          <w:rPr>
            <w:rFonts w:ascii="Arial" w:hAnsi="Arial" w:cs="Arial"/>
            <w:b/>
            <w:bCs/>
            <w:color w:val="156082" w:themeColor="accent1"/>
            <w:sz w:val="20"/>
          </w:rPr>
          <w:instrText xml:space="preserve"> PAGE   \* MERGEFORMAT </w:instrText>
        </w:r>
        <w:r w:rsidR="00E81D59" w:rsidRPr="00C7256A">
          <w:rPr>
            <w:rFonts w:ascii="Arial" w:hAnsi="Arial" w:cs="Arial"/>
            <w:b/>
            <w:bCs/>
            <w:color w:val="156082" w:themeColor="accent1"/>
            <w:sz w:val="20"/>
          </w:rPr>
          <w:fldChar w:fldCharType="separate"/>
        </w:r>
        <w:r w:rsidR="00E81D59" w:rsidRPr="00C7256A">
          <w:rPr>
            <w:rFonts w:ascii="Arial" w:hAnsi="Arial" w:cs="Arial"/>
            <w:b/>
            <w:bCs/>
            <w:noProof/>
            <w:color w:val="156082" w:themeColor="accent1"/>
            <w:sz w:val="20"/>
          </w:rPr>
          <w:t>1</w:t>
        </w:r>
        <w:r w:rsidR="00E81D59" w:rsidRPr="00C7256A">
          <w:rPr>
            <w:rFonts w:ascii="Arial" w:hAnsi="Arial" w:cs="Arial"/>
            <w:b/>
            <w:bCs/>
            <w:noProof/>
            <w:color w:val="156082" w:themeColor="accent1"/>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8FD39" w14:textId="77777777" w:rsidR="00E52B2B" w:rsidRDefault="00E52B2B" w:rsidP="009523D0">
      <w:pPr>
        <w:spacing w:after="0" w:line="240" w:lineRule="auto"/>
      </w:pPr>
      <w:r>
        <w:separator/>
      </w:r>
    </w:p>
  </w:footnote>
  <w:footnote w:type="continuationSeparator" w:id="0">
    <w:p w14:paraId="7BCF9B0D" w14:textId="77777777" w:rsidR="00E52B2B" w:rsidRDefault="00E52B2B" w:rsidP="009523D0">
      <w:pPr>
        <w:spacing w:after="0" w:line="240" w:lineRule="auto"/>
      </w:pPr>
      <w:r>
        <w:continuationSeparator/>
      </w:r>
    </w:p>
  </w:footnote>
  <w:footnote w:type="continuationNotice" w:id="1">
    <w:p w14:paraId="49A07FE8" w14:textId="77777777" w:rsidR="00E52B2B" w:rsidRDefault="00E52B2B">
      <w:pPr>
        <w:spacing w:after="0" w:line="240" w:lineRule="auto"/>
      </w:pPr>
    </w:p>
  </w:footnote>
  <w:footnote w:id="2">
    <w:p w14:paraId="60DE3C83" w14:textId="577A4159" w:rsidR="00E83FB2" w:rsidRDefault="00E83FB2" w:rsidP="00E83FB2">
      <w:pPr>
        <w:spacing w:after="40"/>
        <w:ind w:left="-851"/>
        <w:rPr>
          <w:rFonts w:ascii="Arial" w:eastAsia="Arial" w:hAnsi="Arial" w:cs="Arial"/>
          <w:color w:val="000000"/>
          <w:sz w:val="16"/>
          <w:szCs w:val="16"/>
          <w:vertAlign w:val="superscript"/>
        </w:rPr>
      </w:pPr>
      <w:r>
        <w:rPr>
          <w:rStyle w:val="FootnoteReference"/>
          <w:rFonts w:ascii="Arial" w:eastAsia="Arial" w:hAnsi="Arial" w:cs="Arial"/>
          <w:color w:val="000000"/>
          <w:sz w:val="16"/>
          <w:szCs w:val="16"/>
        </w:rPr>
        <w:footnoteRef/>
      </w:r>
      <w:r>
        <w:rPr>
          <w:rFonts w:ascii="Arial" w:eastAsia="Arial" w:hAnsi="Arial" w:cs="Arial"/>
          <w:sz w:val="16"/>
          <w:szCs w:val="16"/>
        </w:rPr>
        <w:t xml:space="preserve"> A person belonging to a particular age (for example </w:t>
      </w:r>
      <w:r w:rsidR="00B70DEB">
        <w:rPr>
          <w:rFonts w:ascii="Arial" w:eastAsia="Arial" w:hAnsi="Arial" w:cs="Arial"/>
          <w:sz w:val="16"/>
          <w:szCs w:val="16"/>
        </w:rPr>
        <w:t>32-year-olds</w:t>
      </w:r>
      <w:r>
        <w:rPr>
          <w:rFonts w:ascii="Arial" w:eastAsia="Arial" w:hAnsi="Arial" w:cs="Arial"/>
          <w:sz w:val="16"/>
          <w:szCs w:val="16"/>
        </w:rPr>
        <w:t xml:space="preserve">) or range of ages (for example </w:t>
      </w:r>
      <w:r w:rsidR="00B70DEB">
        <w:rPr>
          <w:rFonts w:ascii="Arial" w:eastAsia="Arial" w:hAnsi="Arial" w:cs="Arial"/>
          <w:sz w:val="16"/>
          <w:szCs w:val="16"/>
        </w:rPr>
        <w:t>18- to 30-year-olds</w:t>
      </w:r>
      <w:r>
        <w:rPr>
          <w:rFonts w:ascii="Arial" w:eastAsia="Arial" w:hAnsi="Arial" w:cs="Arial"/>
          <w:sz w:val="16"/>
          <w:szCs w:val="16"/>
        </w:rPr>
        <w:t>).</w:t>
      </w:r>
    </w:p>
  </w:footnote>
  <w:footnote w:id="3">
    <w:p w14:paraId="48C467DF" w14:textId="77777777" w:rsidR="0004053F" w:rsidRDefault="0004053F" w:rsidP="00E83FB2">
      <w:pPr>
        <w:spacing w:after="40"/>
        <w:ind w:left="-851"/>
        <w:rPr>
          <w:rFonts w:ascii="Arial" w:eastAsia="Arial" w:hAnsi="Arial" w:cs="Arial"/>
          <w:color w:val="000000"/>
          <w:sz w:val="16"/>
          <w:szCs w:val="16"/>
          <w:vertAlign w:val="superscript"/>
        </w:rPr>
      </w:pPr>
      <w:r>
        <w:rPr>
          <w:rStyle w:val="FootnoteReference"/>
          <w:rFonts w:ascii="Arial" w:eastAsia="Arial" w:hAnsi="Arial" w:cs="Arial"/>
          <w:color w:val="000000"/>
          <w:sz w:val="16"/>
          <w:szCs w:val="16"/>
        </w:rPr>
        <w:footnoteRef/>
      </w:r>
      <w:r>
        <w:rPr>
          <w:rFonts w:ascii="Arial" w:eastAsia="Arial" w:hAnsi="Arial" w:cs="Arial"/>
          <w:sz w:val="16"/>
          <w:szCs w:val="16"/>
        </w:rPr>
        <w:t xml:space="preserve"> A person has a disability if she or he has a physical or mental impairment which has a substantial and long-term adverse effect on that person's ability to carry out normal day-to-day activities.</w:t>
      </w:r>
    </w:p>
  </w:footnote>
  <w:footnote w:id="4">
    <w:p w14:paraId="31D1C0A3" w14:textId="77777777" w:rsidR="00850F7B" w:rsidRDefault="00850F7B" w:rsidP="00E83FB2">
      <w:pPr>
        <w:spacing w:after="40"/>
        <w:ind w:left="-851"/>
        <w:rPr>
          <w:rFonts w:ascii="Arial" w:eastAsia="Arial" w:hAnsi="Arial" w:cs="Arial"/>
          <w:color w:val="000000"/>
          <w:sz w:val="16"/>
          <w:szCs w:val="16"/>
          <w:vertAlign w:val="superscript"/>
        </w:rPr>
      </w:pPr>
      <w:r>
        <w:rPr>
          <w:rStyle w:val="FootnoteReference"/>
          <w:rFonts w:ascii="Arial" w:eastAsia="Arial" w:hAnsi="Arial" w:cs="Arial"/>
          <w:color w:val="000000"/>
          <w:sz w:val="16"/>
          <w:szCs w:val="16"/>
        </w:rPr>
        <w:footnoteRef/>
      </w:r>
      <w:r>
        <w:rPr>
          <w:rFonts w:ascii="Arial" w:eastAsia="Arial" w:hAnsi="Arial" w:cs="Arial"/>
          <w:sz w:val="16"/>
          <w:szCs w:val="16"/>
        </w:rPr>
        <w:t xml:space="preserve"> The process of transitioning from one gender to another.</w:t>
      </w:r>
    </w:p>
  </w:footnote>
  <w:footnote w:id="5">
    <w:p w14:paraId="56D7F2E6" w14:textId="77777777" w:rsidR="00F65177" w:rsidRDefault="00F65177" w:rsidP="00E83FB2">
      <w:pPr>
        <w:spacing w:after="40"/>
        <w:ind w:left="-851"/>
        <w:rPr>
          <w:rFonts w:ascii="Arial" w:eastAsia="Arial" w:hAnsi="Arial" w:cs="Arial"/>
          <w:color w:val="000000"/>
          <w:sz w:val="16"/>
          <w:szCs w:val="16"/>
          <w:vertAlign w:val="superscript"/>
        </w:rPr>
      </w:pPr>
      <w:r>
        <w:rPr>
          <w:rStyle w:val="FootnoteReference"/>
          <w:rFonts w:ascii="Arial" w:eastAsia="Arial" w:hAnsi="Arial" w:cs="Arial"/>
          <w:color w:val="000000"/>
          <w:sz w:val="16"/>
          <w:szCs w:val="16"/>
        </w:rPr>
        <w:footnoteRef/>
      </w:r>
      <w:r>
        <w:rPr>
          <w:rFonts w:ascii="Arial" w:eastAsia="Arial" w:hAnsi="Arial" w:cs="Arial"/>
          <w:sz w:val="16"/>
          <w:szCs w:val="16"/>
        </w:rPr>
        <w:t xml:space="preserve"> Marriage is a union between a man and a woman or between a same-sex couple. </w:t>
      </w:r>
    </w:p>
    <w:p w14:paraId="358E388C" w14:textId="77777777" w:rsidR="00F65177" w:rsidRDefault="00F65177" w:rsidP="00E83FB2">
      <w:pPr>
        <w:spacing w:after="40"/>
        <w:ind w:left="-851"/>
        <w:rPr>
          <w:sz w:val="16"/>
          <w:szCs w:val="16"/>
        </w:rPr>
      </w:pPr>
      <w:r>
        <w:rPr>
          <w:rFonts w:ascii="Arial" w:eastAsia="Arial" w:hAnsi="Arial" w:cs="Arial"/>
          <w:sz w:val="16"/>
          <w:szCs w:val="16"/>
        </w:rPr>
        <w:t>Same-sex couples can also have their relationships legally recognised as 'civil partnerships'.</w:t>
      </w:r>
    </w:p>
  </w:footnote>
  <w:footnote w:id="6">
    <w:p w14:paraId="2C1C2847" w14:textId="49546444" w:rsidR="00F65177" w:rsidRDefault="00F65177" w:rsidP="00E83FB2">
      <w:pPr>
        <w:spacing w:after="40"/>
        <w:ind w:left="-851"/>
        <w:rPr>
          <w:rFonts w:ascii="Arial" w:eastAsia="Arial" w:hAnsi="Arial" w:cs="Arial"/>
          <w:color w:val="000000"/>
          <w:sz w:val="16"/>
          <w:szCs w:val="16"/>
          <w:vertAlign w:val="superscript"/>
        </w:rPr>
      </w:pPr>
      <w:r>
        <w:rPr>
          <w:rStyle w:val="FootnoteReference"/>
          <w:rFonts w:ascii="Arial" w:eastAsia="Arial" w:hAnsi="Arial" w:cs="Arial"/>
          <w:color w:val="000000"/>
          <w:sz w:val="16"/>
          <w:szCs w:val="16"/>
        </w:rPr>
        <w:footnoteRef/>
      </w:r>
      <w:r>
        <w:rPr>
          <w:rFonts w:ascii="Arial" w:eastAsia="Arial" w:hAnsi="Arial" w:cs="Arial"/>
          <w:sz w:val="16"/>
          <w:szCs w:val="16"/>
        </w:rPr>
        <w:t xml:space="preserve"> Pregnancy is the condition of being pregnant or expecting a baby. Maternity refers to the period after the </w:t>
      </w:r>
      <w:r w:rsidR="00B70DEB">
        <w:rPr>
          <w:rFonts w:ascii="Arial" w:eastAsia="Arial" w:hAnsi="Arial" w:cs="Arial"/>
          <w:sz w:val="16"/>
          <w:szCs w:val="16"/>
        </w:rPr>
        <w:t>birth and</w:t>
      </w:r>
      <w:r>
        <w:rPr>
          <w:rFonts w:ascii="Arial" w:eastAsia="Arial" w:hAnsi="Arial" w:cs="Arial"/>
          <w:sz w:val="16"/>
          <w:szCs w:val="16"/>
        </w:rPr>
        <w:t xml:space="preserve"> is linked to maternity leave in the employment context. In the non-work context, protection against maternity discrimination is for 26 weeks after giving birth, and this includes treating a woman unfavourably because she is breastfeeding.</w:t>
      </w:r>
    </w:p>
  </w:footnote>
  <w:footnote w:id="7">
    <w:p w14:paraId="4F420854" w14:textId="77777777" w:rsidR="00F65177" w:rsidRDefault="00F65177" w:rsidP="00E83FB2">
      <w:pPr>
        <w:spacing w:after="40"/>
        <w:ind w:left="-851"/>
        <w:rPr>
          <w:rFonts w:ascii="Arial" w:eastAsia="Arial" w:hAnsi="Arial" w:cs="Arial"/>
          <w:color w:val="000000"/>
          <w:sz w:val="16"/>
          <w:szCs w:val="16"/>
          <w:vertAlign w:val="superscript"/>
        </w:rPr>
      </w:pPr>
      <w:r>
        <w:rPr>
          <w:rStyle w:val="FootnoteReference"/>
          <w:rFonts w:ascii="Arial" w:eastAsia="Arial" w:hAnsi="Arial" w:cs="Arial"/>
          <w:color w:val="000000"/>
          <w:sz w:val="16"/>
          <w:szCs w:val="16"/>
        </w:rPr>
        <w:footnoteRef/>
      </w:r>
      <w:r>
        <w:rPr>
          <w:rFonts w:ascii="Arial" w:eastAsia="Arial" w:hAnsi="Arial" w:cs="Arial"/>
          <w:sz w:val="16"/>
          <w:szCs w:val="16"/>
        </w:rPr>
        <w:t xml:space="preserve"> Refers to the protected characteristic of race. It refers to a group of people defined by their race, colour, and nationality (including citizenship) ethnic or national origins.</w:t>
      </w:r>
    </w:p>
  </w:footnote>
  <w:footnote w:id="8">
    <w:p w14:paraId="334664DE" w14:textId="77777777" w:rsidR="00F65177" w:rsidRDefault="00F65177" w:rsidP="00E83FB2">
      <w:pPr>
        <w:spacing w:after="40"/>
        <w:ind w:left="-851"/>
        <w:rPr>
          <w:rFonts w:ascii="Arial" w:eastAsia="Arial" w:hAnsi="Arial" w:cs="Arial"/>
          <w:color w:val="000000"/>
          <w:sz w:val="16"/>
          <w:szCs w:val="16"/>
          <w:vertAlign w:val="superscript"/>
        </w:rPr>
      </w:pPr>
      <w:r>
        <w:rPr>
          <w:rStyle w:val="FootnoteReference"/>
          <w:rFonts w:ascii="Arial" w:eastAsia="Arial" w:hAnsi="Arial" w:cs="Arial"/>
          <w:color w:val="000000"/>
          <w:sz w:val="16"/>
          <w:szCs w:val="16"/>
        </w:rPr>
        <w:footnoteRef/>
      </w:r>
      <w:r>
        <w:rPr>
          <w:rFonts w:ascii="Arial" w:eastAsia="Arial" w:hAnsi="Arial" w:cs="Arial"/>
          <w:sz w:val="16"/>
          <w:szCs w:val="16"/>
        </w:rPr>
        <w:t xml:space="preserve"> Religion refers to any religion, including a lack of religion. Belief refers to any religious or philosophical belief and includes a lack of belief. Generally, a belief should affect your life choices or the way you live for it to be included in the definition.</w:t>
      </w:r>
    </w:p>
  </w:footnote>
  <w:footnote w:id="9">
    <w:p w14:paraId="2E987722" w14:textId="77777777" w:rsidR="0007634D" w:rsidRDefault="0007634D" w:rsidP="00E83FB2">
      <w:pPr>
        <w:spacing w:after="40"/>
        <w:ind w:left="-851"/>
        <w:rPr>
          <w:rFonts w:ascii="Arial" w:eastAsia="Arial" w:hAnsi="Arial" w:cs="Arial"/>
          <w:color w:val="000000"/>
          <w:sz w:val="16"/>
          <w:szCs w:val="16"/>
          <w:vertAlign w:val="superscript"/>
        </w:rPr>
      </w:pPr>
      <w:r>
        <w:rPr>
          <w:rStyle w:val="FootnoteReference"/>
          <w:rFonts w:ascii="Arial" w:eastAsia="Arial" w:hAnsi="Arial" w:cs="Arial"/>
          <w:color w:val="000000"/>
          <w:sz w:val="16"/>
          <w:szCs w:val="16"/>
        </w:rPr>
        <w:footnoteRef/>
      </w:r>
      <w:r>
        <w:rPr>
          <w:rFonts w:ascii="Arial" w:eastAsia="Arial" w:hAnsi="Arial" w:cs="Arial"/>
          <w:sz w:val="16"/>
          <w:szCs w:val="16"/>
        </w:rPr>
        <w:t xml:space="preserve"> A man or a woman.</w:t>
      </w:r>
    </w:p>
  </w:footnote>
  <w:footnote w:id="10">
    <w:p w14:paraId="2A1F2F11" w14:textId="77777777" w:rsidR="00F65177" w:rsidRDefault="00F65177" w:rsidP="00E83FB2">
      <w:pPr>
        <w:spacing w:after="40"/>
        <w:ind w:left="-851"/>
        <w:rPr>
          <w:rFonts w:ascii="Arial" w:eastAsia="Arial" w:hAnsi="Arial" w:cs="Arial"/>
          <w:color w:val="000000"/>
          <w:sz w:val="16"/>
          <w:szCs w:val="16"/>
          <w:vertAlign w:val="superscript"/>
        </w:rPr>
      </w:pPr>
      <w:r>
        <w:rPr>
          <w:rStyle w:val="FootnoteReference"/>
          <w:rFonts w:ascii="Arial" w:eastAsia="Arial" w:hAnsi="Arial" w:cs="Arial"/>
          <w:color w:val="000000"/>
          <w:sz w:val="16"/>
          <w:szCs w:val="16"/>
        </w:rPr>
        <w:footnoteRef/>
      </w:r>
      <w:r>
        <w:rPr>
          <w:rFonts w:ascii="Arial" w:eastAsia="Arial" w:hAnsi="Arial" w:cs="Arial"/>
          <w:sz w:val="16"/>
          <w:szCs w:val="16"/>
        </w:rPr>
        <w:t xml:space="preserve"> Whether a person's sexual attraction is towards their own sex, the opposite sex, to both sexes or none. </w:t>
      </w:r>
      <w:hyperlink r:id="rId1" w:history="1">
        <w:r>
          <w:rPr>
            <w:rFonts w:ascii="Arial" w:eastAsia="Arial" w:hAnsi="Arial" w:cs="Arial"/>
            <w:color w:val="0000FF"/>
            <w:sz w:val="16"/>
            <w:szCs w:val="16"/>
            <w:u w:val="single" w:color="0000FF"/>
          </w:rPr>
          <w:t>https://www.equalityhumanrights.com/en/equality-act/protected-characteristics</w:t>
        </w:r>
      </w:hyperlink>
    </w:p>
  </w:footnote>
  <w:footnote w:id="11">
    <w:p w14:paraId="095D5F3E" w14:textId="77777777" w:rsidR="00F65177" w:rsidRDefault="00F65177" w:rsidP="00E83FB2">
      <w:pPr>
        <w:ind w:left="-851"/>
        <w:rPr>
          <w:rFonts w:ascii="Arial" w:eastAsia="Arial" w:hAnsi="Arial" w:cs="Arial"/>
          <w:color w:val="000000"/>
          <w:sz w:val="16"/>
          <w:szCs w:val="16"/>
          <w:vertAlign w:val="superscript"/>
        </w:rPr>
      </w:pPr>
      <w:r>
        <w:rPr>
          <w:rStyle w:val="FootnoteReference"/>
          <w:rFonts w:ascii="Arial" w:eastAsia="Arial" w:hAnsi="Arial" w:cs="Arial"/>
          <w:color w:val="000000"/>
          <w:sz w:val="16"/>
          <w:szCs w:val="16"/>
        </w:rPr>
        <w:footnoteRef/>
      </w:r>
      <w:r>
        <w:rPr>
          <w:rFonts w:ascii="Arial" w:eastAsia="Arial" w:hAnsi="Arial" w:cs="Arial"/>
          <w:sz w:val="16"/>
          <w:szCs w:val="16"/>
        </w:rPr>
        <w:t xml:space="preserve"> Individuals within the ICB which may have carer responsibilities.</w:t>
      </w:r>
      <w:r>
        <w:rPr>
          <w:rFonts w:ascii="Arial" w:eastAsia="Arial" w:hAnsi="Arial" w:cs="Arial"/>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E3C06" w14:textId="77777777" w:rsidR="00E02E58" w:rsidRDefault="00E02E58">
    <w:pPr>
      <w:pStyle w:val="Header"/>
    </w:pPr>
    <w:r>
      <w:rPr>
        <w:noProof/>
      </w:rPr>
      <mc:AlternateContent>
        <mc:Choice Requires="wps">
          <w:drawing>
            <wp:anchor distT="0" distB="0" distL="114300" distR="114300" simplePos="0" relativeHeight="251658241" behindDoc="1" locked="0" layoutInCell="0" allowOverlap="1" wp14:anchorId="7941F5A1" wp14:editId="72791ED7">
              <wp:simplePos x="0" y="0"/>
              <wp:positionH relativeFrom="margin">
                <wp:align>center</wp:align>
              </wp:positionH>
              <wp:positionV relativeFrom="margin">
                <wp:align>center</wp:align>
              </wp:positionV>
              <wp:extent cx="5772150" cy="2308860"/>
              <wp:effectExtent l="0" t="1362075" r="0" b="1215390"/>
              <wp:wrapNone/>
              <wp:docPr id="5"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772150" cy="23088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D0698E5" w14:textId="77777777" w:rsidR="00E02E58" w:rsidRDefault="00E02E58">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7941F5A1" id="_x0000_t202" coordsize="21600,21600" o:spt="202" path="m,l,21600r21600,l21600,xe">
              <v:stroke joinstyle="miter"/>
              <v:path gradientshapeok="t" o:connecttype="rect"/>
            </v:shapetype>
            <v:shape id="WordArt 11" o:spid="_x0000_s1026" type="#_x0000_t202" style="position:absolute;margin-left:0;margin-top:0;width:454.5pt;height:181.8pt;rotation:-45;z-index:-251658237;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" o:allowincell="f" filled="f" stroked="f">
              <v:stroke joinstyle="round"/>
              <o:lock v:ext="edit" shapetype="t"/>
              <v:textbox style="mso-fit-shape-to-text:t">
                <w:txbxContent>
                  <w:p w14:paraId="6D0698E5" w14:textId="77777777" w:rsidR="00E02E58" w:rsidRDefault="00E02E58">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571AF" w14:textId="77777777" w:rsidR="00FA452E" w:rsidRDefault="00FA452E"/>
  <w:tbl>
    <w:tblPr>
      <w:tblStyle w:val="TableGrid"/>
      <w:tblW w:w="1062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2"/>
      <w:gridCol w:w="3542"/>
      <w:gridCol w:w="3543"/>
    </w:tblGrid>
    <w:tr w:rsidR="00FF46B9" w14:paraId="51225FF7" w14:textId="77777777">
      <w:trPr>
        <w:trHeight w:val="1129"/>
        <w:jc w:val="center"/>
      </w:trPr>
      <w:tc>
        <w:tcPr>
          <w:tcW w:w="3542" w:type="dxa"/>
        </w:tcPr>
        <w:p w14:paraId="67AE8B78" w14:textId="77777777" w:rsidR="00FF46B9" w:rsidRDefault="00FF46B9" w:rsidP="00FF46B9">
          <w:r>
            <w:rPr>
              <w:noProof/>
            </w:rPr>
            <w:drawing>
              <wp:anchor distT="0" distB="0" distL="114300" distR="114300" simplePos="0" relativeHeight="251658242" behindDoc="1" locked="0" layoutInCell="1" allowOverlap="1" wp14:anchorId="2EC85F73" wp14:editId="660030DE">
                <wp:simplePos x="0" y="0"/>
                <wp:positionH relativeFrom="margin">
                  <wp:posOffset>-65405</wp:posOffset>
                </wp:positionH>
                <wp:positionV relativeFrom="paragraph">
                  <wp:posOffset>12700</wp:posOffset>
                </wp:positionV>
                <wp:extent cx="1773279" cy="792000"/>
                <wp:effectExtent l="0" t="0" r="0" b="0"/>
                <wp:wrapTight wrapText="bothSides">
                  <wp:wrapPolygon edited="0">
                    <wp:start x="13461" y="0"/>
                    <wp:lineTo x="3249" y="8834"/>
                    <wp:lineTo x="232" y="8834"/>
                    <wp:lineTo x="464" y="16109"/>
                    <wp:lineTo x="9052" y="18188"/>
                    <wp:lineTo x="10676" y="18188"/>
                    <wp:lineTo x="21352" y="17148"/>
                    <wp:lineTo x="21352" y="0"/>
                    <wp:lineTo x="13461" y="0"/>
                  </wp:wrapPolygon>
                </wp:wrapTight>
                <wp:docPr id="1174601328" name="Picture 11746013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601328" name="Picture 1174601328">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l="5240" t="13722" r="7589"/>
                        <a:stretch/>
                      </pic:blipFill>
                      <pic:spPr bwMode="auto">
                        <a:xfrm>
                          <a:off x="0" y="0"/>
                          <a:ext cx="1773279" cy="792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3542" w:type="dxa"/>
        </w:tcPr>
        <w:p w14:paraId="2E295688" w14:textId="2E91030B" w:rsidR="00FF46B9" w:rsidRDefault="00FF46B9" w:rsidP="00FF46B9">
          <w:pPr>
            <w:jc w:val="center"/>
            <w:rPr>
              <w:noProof/>
            </w:rPr>
          </w:pPr>
          <w:r w:rsidRPr="003E6FA7">
            <w:rPr>
              <w:noProof/>
            </w:rPr>
            <w:drawing>
              <wp:inline distT="0" distB="0" distL="0" distR="0" wp14:anchorId="74B46D71" wp14:editId="579EC37A">
                <wp:extent cx="1546860" cy="806450"/>
                <wp:effectExtent l="0" t="0" r="0" b="0"/>
                <wp:docPr id="697018367" name="Picture 7" descr="NHS Lincolnshire Integrated Care Board logo">
                  <a:extLst xmlns:a="http://schemas.openxmlformats.org/drawingml/2006/main">
                    <a:ext uri="{FF2B5EF4-FFF2-40B4-BE49-F238E27FC236}">
                      <a16:creationId xmlns:a16="http://schemas.microsoft.com/office/drawing/2014/main" id="{95D1D1B9-76F2-C0FD-4F81-62ADE7443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NHS Lincolnshire Integrated Care Board logo">
                          <a:extLst>
                            <a:ext uri="{FF2B5EF4-FFF2-40B4-BE49-F238E27FC236}">
                              <a16:creationId xmlns:a16="http://schemas.microsoft.com/office/drawing/2014/main" id="{95D1D1B9-76F2-C0FD-4F81-62ADE744352C}"/>
                            </a:ext>
                          </a:extLst>
                        </pic:cNvPr>
                        <pic:cNvPicPr>
                          <a:picLocks noChangeAspect="1"/>
                        </pic:cNvPicPr>
                      </pic:nvPicPr>
                      <pic:blipFill rotWithShape="1">
                        <a:blip r:embed="rId2" cstate="print">
                          <a:extLst>
                            <a:ext uri="{28A0092B-C50C-407E-A947-70E740481C1C}">
                              <a14:useLocalDpi xmlns:a14="http://schemas.microsoft.com/office/drawing/2010/main" val="0"/>
                            </a:ext>
                          </a:extLst>
                        </a:blip>
                        <a:srcRect t="9609" b="-1"/>
                        <a:stretch>
                          <a:fillRect/>
                        </a:stretch>
                      </pic:blipFill>
                      <pic:spPr bwMode="auto">
                        <a:xfrm>
                          <a:off x="0" y="0"/>
                          <a:ext cx="1546860" cy="80645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543" w:type="dxa"/>
        </w:tcPr>
        <w:p w14:paraId="02E97461" w14:textId="77777777" w:rsidR="00FF46B9" w:rsidRDefault="00FF46B9" w:rsidP="00FF46B9">
          <w:pPr>
            <w:jc w:val="right"/>
          </w:pPr>
          <w:r>
            <w:rPr>
              <w:noProof/>
            </w:rPr>
            <w:drawing>
              <wp:anchor distT="0" distB="0" distL="114300" distR="114300" simplePos="0" relativeHeight="251658243" behindDoc="0" locked="0" layoutInCell="1" allowOverlap="1" wp14:anchorId="0D1D739C" wp14:editId="5FD86154">
                <wp:simplePos x="0" y="0"/>
                <wp:positionH relativeFrom="margin">
                  <wp:align>right</wp:align>
                </wp:positionH>
                <wp:positionV relativeFrom="paragraph">
                  <wp:posOffset>17145</wp:posOffset>
                </wp:positionV>
                <wp:extent cx="1390650" cy="790575"/>
                <wp:effectExtent l="0" t="0" r="0" b="9525"/>
                <wp:wrapSquare wrapText="bothSides"/>
                <wp:docPr id="1770804967"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804967" name="Picture 2">
                          <a:extLst>
                            <a:ext uri="{C183D7F6-B498-43B3-948B-1728B52AA6E4}">
                              <adec:decorative xmlns:adec="http://schemas.microsoft.com/office/drawing/2017/decorative" val="1"/>
                            </a:ext>
                          </a:extLst>
                        </pic:cNvPr>
                        <pic:cNvPicPr>
                          <a:picLocks noChangeAspect="1" noChangeArrowheads="1"/>
                        </pic:cNvPicPr>
                      </pic:nvPicPr>
                      <pic:blipFill rotWithShape="1">
                        <a:blip r:embed="rId3">
                          <a:extLst>
                            <a:ext uri="{28A0092B-C50C-407E-A947-70E740481C1C}">
                              <a14:useLocalDpi xmlns:a14="http://schemas.microsoft.com/office/drawing/2010/main" val="0"/>
                            </a:ext>
                          </a:extLst>
                        </a:blip>
                        <a:srcRect l="37703" t="24931" r="3108" b="25802"/>
                        <a:stretch/>
                      </pic:blipFill>
                      <pic:spPr bwMode="auto">
                        <a:xfrm>
                          <a:off x="0" y="0"/>
                          <a:ext cx="1390650" cy="7905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bl>
  <w:p w14:paraId="7DC9F868" w14:textId="13FFEA74" w:rsidR="00E02E58" w:rsidRDefault="00E02E58">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D1DEA" w14:textId="77777777" w:rsidR="00E02E58" w:rsidRDefault="00E02E58">
    <w:pPr>
      <w:pStyle w:val="Header"/>
    </w:pPr>
    <w:r>
      <w:rPr>
        <w:noProof/>
      </w:rPr>
      <mc:AlternateContent>
        <mc:Choice Requires="wps">
          <w:drawing>
            <wp:anchor distT="0" distB="0" distL="114300" distR="114300" simplePos="0" relativeHeight="251658240" behindDoc="1" locked="0" layoutInCell="0" allowOverlap="1" wp14:anchorId="0D114147" wp14:editId="6A02087F">
              <wp:simplePos x="0" y="0"/>
              <wp:positionH relativeFrom="margin">
                <wp:align>center</wp:align>
              </wp:positionH>
              <wp:positionV relativeFrom="margin">
                <wp:align>center</wp:align>
              </wp:positionV>
              <wp:extent cx="5772150" cy="2308860"/>
              <wp:effectExtent l="0" t="1362075" r="0" b="1215390"/>
              <wp:wrapNone/>
              <wp:docPr id="4" name="WordAr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772150" cy="23088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12487E5" w14:textId="77777777" w:rsidR="00E02E58" w:rsidRDefault="00E02E58">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0D114147" id="_x0000_t202" coordsize="21600,21600" o:spt="202" path="m,l,21600r21600,l21600,xe">
              <v:stroke joinstyle="miter"/>
              <v:path gradientshapeok="t" o:connecttype="rect"/>
            </v:shapetype>
            <v:shape id="WordArt 10" o:spid="_x0000_s1027" type="#_x0000_t202" style="position:absolute;margin-left:0;margin-top:0;width:454.5pt;height:181.8pt;rotation:-45;z-index:-25165823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" o:allowincell="f" filled="f" stroked="f">
              <v:stroke joinstyle="round"/>
              <o:lock v:ext="edit" shapetype="t"/>
              <v:textbox style="mso-fit-shape-to-text:t">
                <w:txbxContent>
                  <w:p w14:paraId="312487E5" w14:textId="77777777" w:rsidR="00E02E58" w:rsidRDefault="00E02E58">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B5C9E" w14:textId="77777777" w:rsidR="00E02E58" w:rsidRDefault="00E02E58">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D02BC" w14:textId="77777777" w:rsidR="00E02E58" w:rsidRDefault="00E02E58">
    <w:pPr>
      <w:pStyle w:val="Header"/>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32636" w14:textId="77777777" w:rsidR="00A02585" w:rsidRDefault="00A02585">
    <w:pPr>
      <w:pStyle w:val="Header"/>
      <w:jc w:val="righ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9F168" w14:textId="77777777" w:rsidR="00526D9B" w:rsidRDefault="00526D9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B485D"/>
    <w:multiLevelType w:val="multilevel"/>
    <w:tmpl w:val="C848F866"/>
    <w:lvl w:ilvl="0">
      <w:start w:val="1"/>
      <w:numFmt w:val="decimal"/>
      <w:pStyle w:val="PoliciesHeading1"/>
      <w:lvlText w:val="%1."/>
      <w:lvlJc w:val="left"/>
      <w:pPr>
        <w:ind w:left="567" w:hanging="567"/>
      </w:pPr>
      <w:rPr>
        <w:rFonts w:ascii="Arial" w:hAnsi="Arial" w:hint="default"/>
        <w:b/>
        <w:bCs w:val="0"/>
        <w:i w:val="0"/>
        <w:iCs w:val="0"/>
        <w:caps/>
        <w:smallCaps w:val="0"/>
        <w:strike w:val="0"/>
        <w:dstrike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PoliciesText2"/>
      <w:lvlText w:val="%1.%2"/>
      <w:lvlJc w:val="left"/>
      <w:pPr>
        <w:ind w:left="851" w:hanging="851"/>
      </w:pPr>
      <w:rPr>
        <w:rFonts w:ascii="Arial" w:hAnsi="Arial" w:hint="default"/>
        <w:b w:val="0"/>
        <w:i w:val="0"/>
        <w:caps w:val="0"/>
        <w:strike w:val="0"/>
        <w:dstrike w:val="0"/>
        <w:vanish w:val="0"/>
        <w:color w:val="auto"/>
        <w:sz w:val="22"/>
        <w:vertAlign w:val="baseline"/>
      </w:rPr>
    </w:lvl>
    <w:lvl w:ilvl="2">
      <w:start w:val="1"/>
      <w:numFmt w:val="decimal"/>
      <w:pStyle w:val="PoliciesHeading3"/>
      <w:lvlText w:val="%1.%2.%3"/>
      <w:lvlJc w:val="left"/>
      <w:pPr>
        <w:ind w:left="1134" w:hanging="1134"/>
      </w:pPr>
      <w:rPr>
        <w:rFonts w:ascii="Arial" w:hAnsi="Arial" w:hint="default"/>
        <w:b w:val="0"/>
        <w:i w:val="0"/>
        <w:caps w:val="0"/>
        <w:strike w:val="0"/>
        <w:dstrike w:val="0"/>
        <w:vanish w:val="0"/>
        <w:color w:val="auto"/>
        <w:sz w:val="22"/>
        <w:vertAlign w:val="baseline"/>
      </w:rPr>
    </w:lvl>
    <w:lvl w:ilvl="3">
      <w:start w:val="1"/>
      <w:numFmt w:val="lowerLetter"/>
      <w:pStyle w:val="PoliciesText4"/>
      <w:lvlText w:val="(%4)"/>
      <w:lvlJc w:val="left"/>
      <w:pPr>
        <w:ind w:left="1701" w:hanging="567"/>
      </w:pPr>
      <w:rPr>
        <w:rFonts w:ascii="Arial" w:hAnsi="Arial" w:hint="default"/>
        <w:i w:val="0"/>
        <w:caps w:val="0"/>
        <w:strike w:val="0"/>
        <w:dstrike w:val="0"/>
        <w:vanish w:val="0"/>
        <w:color w:val="auto"/>
        <w:sz w:val="22"/>
        <w:u w:val="none"/>
        <w:vertAlign w:val="baseline"/>
      </w:rPr>
    </w:lvl>
    <w:lvl w:ilvl="4">
      <w:start w:val="1"/>
      <w:numFmt w:val="lowerRoman"/>
      <w:lvlText w:val="(%5)"/>
      <w:lvlJc w:val="left"/>
      <w:pPr>
        <w:ind w:left="2268"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F962656"/>
    <w:multiLevelType w:val="hybridMultilevel"/>
    <w:tmpl w:val="D466D79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 w15:restartNumberingAfterBreak="0">
    <w:nsid w:val="120E4713"/>
    <w:multiLevelType w:val="hybridMultilevel"/>
    <w:tmpl w:val="2284769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2A46432"/>
    <w:multiLevelType w:val="hybridMultilevel"/>
    <w:tmpl w:val="2284769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39D1333"/>
    <w:multiLevelType w:val="hybridMultilevel"/>
    <w:tmpl w:val="42B8F3AA"/>
    <w:lvl w:ilvl="0" w:tplc="0809000F">
      <w:start w:val="1"/>
      <w:numFmt w:val="decimal"/>
      <w:pStyle w:val="PH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pStyle w:val="PoliciesText3"/>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935FEE"/>
    <w:multiLevelType w:val="multilevel"/>
    <w:tmpl w:val="BC163BB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5D40CDA"/>
    <w:multiLevelType w:val="hybridMultilevel"/>
    <w:tmpl w:val="766A4EAE"/>
    <w:lvl w:ilvl="0" w:tplc="08090001">
      <w:start w:val="1"/>
      <w:numFmt w:val="bullet"/>
      <w:lvlText w:val=""/>
      <w:lvlJc w:val="left"/>
      <w:pPr>
        <w:ind w:left="900" w:hanging="360"/>
      </w:pPr>
      <w:rPr>
        <w:rFonts w:ascii="Symbol" w:hAnsi="Symbol" w:hint="default"/>
      </w:rPr>
    </w:lvl>
    <w:lvl w:ilvl="1" w:tplc="08090003">
      <w:start w:val="1"/>
      <w:numFmt w:val="bullet"/>
      <w:lvlText w:val="o"/>
      <w:lvlJc w:val="left"/>
      <w:pPr>
        <w:ind w:left="1620" w:hanging="360"/>
      </w:pPr>
      <w:rPr>
        <w:rFonts w:ascii="Courier New" w:hAnsi="Courier New" w:cs="Courier New" w:hint="default"/>
      </w:rPr>
    </w:lvl>
    <w:lvl w:ilvl="2" w:tplc="08090005">
      <w:start w:val="1"/>
      <w:numFmt w:val="bullet"/>
      <w:lvlText w:val=""/>
      <w:lvlJc w:val="left"/>
      <w:pPr>
        <w:ind w:left="2340" w:hanging="360"/>
      </w:pPr>
      <w:rPr>
        <w:rFonts w:ascii="Wingdings" w:hAnsi="Wingdings" w:hint="default"/>
      </w:rPr>
    </w:lvl>
    <w:lvl w:ilvl="3" w:tplc="0809000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7" w15:restartNumberingAfterBreak="0">
    <w:nsid w:val="195630FA"/>
    <w:multiLevelType w:val="hybridMultilevel"/>
    <w:tmpl w:val="170EFB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BD4863"/>
    <w:multiLevelType w:val="hybridMultilevel"/>
    <w:tmpl w:val="5D109778"/>
    <w:lvl w:ilvl="0" w:tplc="5D7CD7A2">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4A3C6D"/>
    <w:multiLevelType w:val="hybridMultilevel"/>
    <w:tmpl w:val="D4DE09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E722297"/>
    <w:multiLevelType w:val="multilevel"/>
    <w:tmpl w:val="23BC371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262426D"/>
    <w:multiLevelType w:val="multilevel"/>
    <w:tmpl w:val="C8945696"/>
    <w:lvl w:ilvl="0">
      <w:start w:val="4"/>
      <w:numFmt w:val="decimal"/>
      <w:lvlText w:val="%1."/>
      <w:lvlJc w:val="left"/>
      <w:pPr>
        <w:ind w:left="360" w:hanging="360"/>
      </w:pPr>
      <w:rPr>
        <w:rFonts w:hint="default"/>
        <w:color w:val="0F4761" w:themeColor="accent1" w:themeShade="BF"/>
      </w:rPr>
    </w:lvl>
    <w:lvl w:ilvl="1">
      <w:start w:val="1"/>
      <w:numFmt w:val="decimal"/>
      <w:lvlText w:val="%1.%2"/>
      <w:lvlJc w:val="left"/>
      <w:pPr>
        <w:ind w:left="928" w:hanging="360"/>
      </w:pPr>
      <w:rPr>
        <w:rFonts w:hint="default"/>
        <w:color w:val="000000" w:themeColor="text1"/>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2C1448BB"/>
    <w:multiLevelType w:val="hybridMultilevel"/>
    <w:tmpl w:val="2368B09C"/>
    <w:lvl w:ilvl="0" w:tplc="BFD28A84">
      <w:start w:val="1"/>
      <w:numFmt w:val="bullet"/>
      <w:lvlText w:val=""/>
      <w:lvlJc w:val="left"/>
      <w:pPr>
        <w:ind w:left="720" w:hanging="360"/>
      </w:pPr>
      <w:rPr>
        <w:rFonts w:ascii="Symbol" w:hAnsi="Symbol" w:hint="default"/>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2F13E2"/>
    <w:multiLevelType w:val="multilevel"/>
    <w:tmpl w:val="B7C22AB4"/>
    <w:lvl w:ilvl="0">
      <w:start w:val="1"/>
      <w:numFmt w:val="decimal"/>
      <w:lvlText w:val="%1."/>
      <w:lvlJc w:val="left"/>
      <w:pPr>
        <w:ind w:left="360" w:hanging="360"/>
      </w:pPr>
      <w:rPr>
        <w:rFonts w:hint="default"/>
        <w:color w:val="0F4761" w:themeColor="accent1" w:themeShade="BF"/>
      </w:rPr>
    </w:lvl>
    <w:lvl w:ilvl="1">
      <w:start w:val="1"/>
      <w:numFmt w:val="bullet"/>
      <w:lvlText w:val=""/>
      <w:lvlJc w:val="left"/>
      <w:pPr>
        <w:ind w:left="90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2EFC476A"/>
    <w:multiLevelType w:val="hybridMultilevel"/>
    <w:tmpl w:val="BE042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4B481E"/>
    <w:multiLevelType w:val="hybridMultilevel"/>
    <w:tmpl w:val="2284769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4C6545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72C459E"/>
    <w:multiLevelType w:val="hybridMultilevel"/>
    <w:tmpl w:val="2284769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CF00FD6"/>
    <w:multiLevelType w:val="hybridMultilevel"/>
    <w:tmpl w:val="1BA035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D2A31D5"/>
    <w:multiLevelType w:val="multilevel"/>
    <w:tmpl w:val="B8AC48D6"/>
    <w:lvl w:ilvl="0">
      <w:start w:val="1"/>
      <w:numFmt w:val="bullet"/>
      <w:lvlText w:val=""/>
      <w:lvlJc w:val="left"/>
      <w:pPr>
        <w:ind w:left="360" w:hanging="360"/>
      </w:pPr>
      <w:rPr>
        <w:rFonts w:ascii="Symbol" w:hAnsi="Symbol" w:hint="default"/>
        <w:color w:val="0F4761" w:themeColor="accent1" w:themeShade="BF"/>
      </w:rPr>
    </w:lvl>
    <w:lvl w:ilvl="1">
      <w:start w:val="1"/>
      <w:numFmt w:val="decimal"/>
      <w:lvlText w:val="%1.%2"/>
      <w:lvlJc w:val="left"/>
      <w:pPr>
        <w:ind w:left="928" w:hanging="360"/>
      </w:pPr>
      <w:rPr>
        <w:rFonts w:hint="default"/>
        <w:color w:val="000000" w:themeColor="text1"/>
      </w:rPr>
    </w:lvl>
    <w:lvl w:ilvl="2">
      <w:start w:val="1"/>
      <w:numFmt w:val="bullet"/>
      <w:lvlText w:val=""/>
      <w:lvlJc w:val="left"/>
      <w:pPr>
        <w:ind w:left="1080" w:hanging="360"/>
      </w:pPr>
      <w:rPr>
        <w:rFonts w:ascii="Symbol" w:hAnsi="Symbol"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3DF05C09"/>
    <w:multiLevelType w:val="multilevel"/>
    <w:tmpl w:val="92347170"/>
    <w:lvl w:ilvl="0">
      <w:start w:val="1"/>
      <w:numFmt w:val="bullet"/>
      <w:lvlText w:val=""/>
      <w:lvlJc w:val="left"/>
      <w:pPr>
        <w:ind w:left="360" w:hanging="360"/>
      </w:pPr>
      <w:rPr>
        <w:rFonts w:ascii="Symbol" w:hAnsi="Symbol" w:hint="default"/>
        <w:color w:val="0F4761" w:themeColor="accent1" w:themeShade="BF"/>
      </w:rPr>
    </w:lvl>
    <w:lvl w:ilvl="1">
      <w:start w:val="1"/>
      <w:numFmt w:val="bullet"/>
      <w:lvlText w:val=""/>
      <w:lvlJc w:val="left"/>
      <w:pPr>
        <w:ind w:left="90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42200B54"/>
    <w:multiLevelType w:val="hybridMultilevel"/>
    <w:tmpl w:val="2284769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6A32A3C"/>
    <w:multiLevelType w:val="multilevel"/>
    <w:tmpl w:val="FCC22BCA"/>
    <w:lvl w:ilvl="0">
      <w:start w:val="9"/>
      <w:numFmt w:val="decimal"/>
      <w:pStyle w:val="Policystyle1"/>
      <w:lvlText w:val="%1."/>
      <w:lvlJc w:val="left"/>
      <w:pPr>
        <w:tabs>
          <w:tab w:val="num" w:pos="360"/>
        </w:tabs>
        <w:ind w:left="360" w:hanging="360"/>
      </w:pPr>
      <w:rPr>
        <w:rFonts w:ascii="Arial" w:hAnsi="Arial" w:cs="Times New Roman" w:hint="default"/>
        <w:b/>
        <w:i w:val="0"/>
        <w:sz w:val="28"/>
        <w:szCs w:val="24"/>
      </w:rPr>
    </w:lvl>
    <w:lvl w:ilvl="1">
      <w:numFmt w:val="decimal"/>
      <w:lvlText w:val="%1.%2."/>
      <w:lvlJc w:val="left"/>
      <w:pPr>
        <w:tabs>
          <w:tab w:val="num" w:pos="720"/>
        </w:tabs>
        <w:ind w:left="720" w:hanging="720"/>
      </w:pPr>
      <w:rPr>
        <w:rFonts w:hint="default"/>
        <w:b w:val="0"/>
        <w:i w:val="0"/>
        <w:sz w:val="24"/>
        <w:szCs w:val="24"/>
      </w:rPr>
    </w:lvl>
    <w:lvl w:ilvl="2">
      <w:start w:val="1"/>
      <w:numFmt w:val="decimal"/>
      <w:lvlText w:val="%3."/>
      <w:lvlJc w:val="left"/>
      <w:pPr>
        <w:ind w:left="360" w:hanging="36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48051C66"/>
    <w:multiLevelType w:val="hybridMultilevel"/>
    <w:tmpl w:val="443E7D44"/>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EF37EFB"/>
    <w:multiLevelType w:val="hybridMultilevel"/>
    <w:tmpl w:val="2284769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EF66832"/>
    <w:multiLevelType w:val="hybridMultilevel"/>
    <w:tmpl w:val="443E7D4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F4F4BE8"/>
    <w:multiLevelType w:val="hybridMultilevel"/>
    <w:tmpl w:val="2284769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06A322E"/>
    <w:multiLevelType w:val="hybridMultilevel"/>
    <w:tmpl w:val="2284769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0B215DA"/>
    <w:multiLevelType w:val="hybridMultilevel"/>
    <w:tmpl w:val="2284769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6DC7B90"/>
    <w:multiLevelType w:val="hybridMultilevel"/>
    <w:tmpl w:val="D4DE093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925377B"/>
    <w:multiLevelType w:val="multilevel"/>
    <w:tmpl w:val="6428E238"/>
    <w:lvl w:ilvl="0">
      <w:start w:val="1"/>
      <w:numFmt w:val="decimal"/>
      <w:lvlText w:val="%1"/>
      <w:lvlJc w:val="left"/>
      <w:pPr>
        <w:ind w:left="710" w:hanging="710"/>
      </w:pPr>
      <w:rPr>
        <w:rFonts w:hint="default"/>
      </w:rPr>
    </w:lvl>
    <w:lvl w:ilvl="1">
      <w:start w:val="1"/>
      <w:numFmt w:val="decimal"/>
      <w:lvlText w:val="%1.%2"/>
      <w:lvlJc w:val="left"/>
      <w:pPr>
        <w:ind w:left="710" w:hanging="71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C7665F8"/>
    <w:multiLevelType w:val="hybridMultilevel"/>
    <w:tmpl w:val="2284769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D584E9F"/>
    <w:multiLevelType w:val="hybridMultilevel"/>
    <w:tmpl w:val="D4DE093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10A79EB"/>
    <w:multiLevelType w:val="hybridMultilevel"/>
    <w:tmpl w:val="6F987B78"/>
    <w:lvl w:ilvl="0" w:tplc="3982884C">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6F363963"/>
    <w:multiLevelType w:val="hybridMultilevel"/>
    <w:tmpl w:val="91DE6A0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6F6130B3"/>
    <w:multiLevelType w:val="hybridMultilevel"/>
    <w:tmpl w:val="443E7D4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F960F1C"/>
    <w:multiLevelType w:val="hybridMultilevel"/>
    <w:tmpl w:val="2284769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1C01B50"/>
    <w:multiLevelType w:val="multilevel"/>
    <w:tmpl w:val="88469036"/>
    <w:lvl w:ilvl="0">
      <w:start w:val="1"/>
      <w:numFmt w:val="decimal"/>
      <w:lvlText w:val="%1."/>
      <w:lvlJc w:val="left"/>
      <w:pPr>
        <w:ind w:left="360" w:hanging="360"/>
      </w:pPr>
      <w:rPr>
        <w:rFonts w:hint="default"/>
        <w:color w:val="auto"/>
      </w:rPr>
    </w:lvl>
    <w:lvl w:ilvl="1">
      <w:start w:val="1"/>
      <w:numFmt w:val="decimal"/>
      <w:lvlText w:val="%2."/>
      <w:lvlJc w:val="left"/>
      <w:pPr>
        <w:ind w:left="900" w:hanging="360"/>
      </w:pPr>
    </w:lvl>
    <w:lvl w:ilvl="2">
      <w:start w:val="1"/>
      <w:numFmt w:val="bullet"/>
      <w:lvlText w:val=""/>
      <w:lvlJc w:val="left"/>
      <w:pPr>
        <w:ind w:left="1080" w:hanging="360"/>
      </w:pPr>
      <w:rPr>
        <w:rFonts w:ascii="Symbol" w:hAnsi="Symbol"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77611F15"/>
    <w:multiLevelType w:val="hybridMultilevel"/>
    <w:tmpl w:val="228476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8DF42E9"/>
    <w:multiLevelType w:val="hybridMultilevel"/>
    <w:tmpl w:val="A9D4D0A2"/>
    <w:lvl w:ilvl="0" w:tplc="C7EAD44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9BB5945"/>
    <w:multiLevelType w:val="hybridMultilevel"/>
    <w:tmpl w:val="8E5A97A2"/>
    <w:lvl w:ilvl="0" w:tplc="BF08410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A851DC3"/>
    <w:multiLevelType w:val="hybridMultilevel"/>
    <w:tmpl w:val="D4DE093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47469030">
    <w:abstractNumId w:val="4"/>
  </w:num>
  <w:num w:numId="2" w16cid:durableId="1718773546">
    <w:abstractNumId w:val="22"/>
  </w:num>
  <w:num w:numId="3" w16cid:durableId="111023048">
    <w:abstractNumId w:val="16"/>
  </w:num>
  <w:num w:numId="4" w16cid:durableId="1958025631">
    <w:abstractNumId w:val="22"/>
    <w:lvlOverride w:ilvl="0">
      <w:startOverride w:val="9"/>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35132465">
    <w:abstractNumId w:val="30"/>
  </w:num>
  <w:num w:numId="6" w16cid:durableId="1779786902">
    <w:abstractNumId w:val="5"/>
  </w:num>
  <w:num w:numId="7" w16cid:durableId="732197530">
    <w:abstractNumId w:val="0"/>
  </w:num>
  <w:num w:numId="8" w16cid:durableId="270406834">
    <w:abstractNumId w:val="11"/>
  </w:num>
  <w:num w:numId="9" w16cid:durableId="954478447">
    <w:abstractNumId w:val="40"/>
  </w:num>
  <w:num w:numId="10" w16cid:durableId="842889978">
    <w:abstractNumId w:val="22"/>
  </w:num>
  <w:num w:numId="11" w16cid:durableId="417405813">
    <w:abstractNumId w:val="10"/>
  </w:num>
  <w:num w:numId="12" w16cid:durableId="43989451">
    <w:abstractNumId w:val="8"/>
  </w:num>
  <w:num w:numId="13" w16cid:durableId="810370165">
    <w:abstractNumId w:val="14"/>
  </w:num>
  <w:num w:numId="14" w16cid:durableId="955406159">
    <w:abstractNumId w:val="12"/>
  </w:num>
  <w:num w:numId="15" w16cid:durableId="674839750">
    <w:abstractNumId w:val="6"/>
  </w:num>
  <w:num w:numId="16" w16cid:durableId="389840186">
    <w:abstractNumId w:val="33"/>
  </w:num>
  <w:num w:numId="17" w16cid:durableId="1170632981">
    <w:abstractNumId w:val="1"/>
  </w:num>
  <w:num w:numId="18" w16cid:durableId="1902474764">
    <w:abstractNumId w:val="34"/>
  </w:num>
  <w:num w:numId="19" w16cid:durableId="23409709">
    <w:abstractNumId w:val="19"/>
  </w:num>
  <w:num w:numId="20" w16cid:durableId="1478960254">
    <w:abstractNumId w:val="7"/>
  </w:num>
  <w:num w:numId="21" w16cid:durableId="2087219212">
    <w:abstractNumId w:val="20"/>
  </w:num>
  <w:num w:numId="22" w16cid:durableId="826627455">
    <w:abstractNumId w:val="13"/>
  </w:num>
  <w:num w:numId="23" w16cid:durableId="1944145884">
    <w:abstractNumId w:val="38"/>
  </w:num>
  <w:num w:numId="24" w16cid:durableId="982613360">
    <w:abstractNumId w:val="31"/>
  </w:num>
  <w:num w:numId="25" w16cid:durableId="56707673">
    <w:abstractNumId w:val="17"/>
  </w:num>
  <w:num w:numId="26" w16cid:durableId="1364596986">
    <w:abstractNumId w:val="26"/>
  </w:num>
  <w:num w:numId="27" w16cid:durableId="1504315043">
    <w:abstractNumId w:val="27"/>
  </w:num>
  <w:num w:numId="28" w16cid:durableId="1893929413">
    <w:abstractNumId w:val="37"/>
  </w:num>
  <w:num w:numId="29" w16cid:durableId="92630844">
    <w:abstractNumId w:val="9"/>
  </w:num>
  <w:num w:numId="30" w16cid:durableId="1766530835">
    <w:abstractNumId w:val="2"/>
  </w:num>
  <w:num w:numId="31" w16cid:durableId="1994796374">
    <w:abstractNumId w:val="15"/>
  </w:num>
  <w:num w:numId="32" w16cid:durableId="824319584">
    <w:abstractNumId w:val="3"/>
  </w:num>
  <w:num w:numId="33" w16cid:durableId="1243763100">
    <w:abstractNumId w:val="21"/>
  </w:num>
  <w:num w:numId="34" w16cid:durableId="654845688">
    <w:abstractNumId w:val="18"/>
  </w:num>
  <w:num w:numId="35" w16cid:durableId="175197734">
    <w:abstractNumId w:val="23"/>
  </w:num>
  <w:num w:numId="36" w16cid:durableId="584188705">
    <w:abstractNumId w:val="25"/>
  </w:num>
  <w:num w:numId="37" w16cid:durableId="1841234665">
    <w:abstractNumId w:val="41"/>
  </w:num>
  <w:num w:numId="38" w16cid:durableId="1646860709">
    <w:abstractNumId w:val="32"/>
  </w:num>
  <w:num w:numId="39" w16cid:durableId="434638216">
    <w:abstractNumId w:val="29"/>
  </w:num>
  <w:num w:numId="40" w16cid:durableId="928152831">
    <w:abstractNumId w:val="24"/>
  </w:num>
  <w:num w:numId="41" w16cid:durableId="150757622">
    <w:abstractNumId w:val="28"/>
  </w:num>
  <w:num w:numId="42" w16cid:durableId="1400908751">
    <w:abstractNumId w:val="39"/>
  </w:num>
  <w:num w:numId="43" w16cid:durableId="1404911420">
    <w:abstractNumId w:val="36"/>
  </w:num>
  <w:num w:numId="44" w16cid:durableId="1823303058">
    <w:abstractNumId w:val="35"/>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75F"/>
    <w:rsid w:val="00000084"/>
    <w:rsid w:val="000002EC"/>
    <w:rsid w:val="00004F56"/>
    <w:rsid w:val="000137CF"/>
    <w:rsid w:val="00016D48"/>
    <w:rsid w:val="00026FEA"/>
    <w:rsid w:val="0003439D"/>
    <w:rsid w:val="00037A38"/>
    <w:rsid w:val="0004053F"/>
    <w:rsid w:val="00040804"/>
    <w:rsid w:val="00044405"/>
    <w:rsid w:val="00044546"/>
    <w:rsid w:val="00051A80"/>
    <w:rsid w:val="00054B40"/>
    <w:rsid w:val="000550BE"/>
    <w:rsid w:val="00056C78"/>
    <w:rsid w:val="000575AD"/>
    <w:rsid w:val="00065363"/>
    <w:rsid w:val="00071DBE"/>
    <w:rsid w:val="00073940"/>
    <w:rsid w:val="0007634D"/>
    <w:rsid w:val="00077024"/>
    <w:rsid w:val="0008187F"/>
    <w:rsid w:val="00084CF7"/>
    <w:rsid w:val="0008516D"/>
    <w:rsid w:val="00085684"/>
    <w:rsid w:val="00087D00"/>
    <w:rsid w:val="000932C8"/>
    <w:rsid w:val="000A1A16"/>
    <w:rsid w:val="000A63B3"/>
    <w:rsid w:val="000B18C6"/>
    <w:rsid w:val="000B2EFC"/>
    <w:rsid w:val="000B3CF2"/>
    <w:rsid w:val="000B62FF"/>
    <w:rsid w:val="000C09D6"/>
    <w:rsid w:val="000C3371"/>
    <w:rsid w:val="000C33A3"/>
    <w:rsid w:val="000C38C7"/>
    <w:rsid w:val="000C45E3"/>
    <w:rsid w:val="000D0D5D"/>
    <w:rsid w:val="000D2A78"/>
    <w:rsid w:val="000D3427"/>
    <w:rsid w:val="000E204D"/>
    <w:rsid w:val="000E464F"/>
    <w:rsid w:val="000F3A88"/>
    <w:rsid w:val="000F5070"/>
    <w:rsid w:val="00101BFA"/>
    <w:rsid w:val="00102590"/>
    <w:rsid w:val="00112389"/>
    <w:rsid w:val="00122C22"/>
    <w:rsid w:val="00124BAA"/>
    <w:rsid w:val="00124CB9"/>
    <w:rsid w:val="00136E8D"/>
    <w:rsid w:val="0013750F"/>
    <w:rsid w:val="001444A6"/>
    <w:rsid w:val="001445E1"/>
    <w:rsid w:val="001519CC"/>
    <w:rsid w:val="00151A66"/>
    <w:rsid w:val="001523DB"/>
    <w:rsid w:val="00153A57"/>
    <w:rsid w:val="00153A9A"/>
    <w:rsid w:val="001540FB"/>
    <w:rsid w:val="00163FC7"/>
    <w:rsid w:val="00164D2E"/>
    <w:rsid w:val="00167EB3"/>
    <w:rsid w:val="001725AC"/>
    <w:rsid w:val="0017335C"/>
    <w:rsid w:val="00174F6D"/>
    <w:rsid w:val="001757B4"/>
    <w:rsid w:val="001779F2"/>
    <w:rsid w:val="001808D6"/>
    <w:rsid w:val="0018379B"/>
    <w:rsid w:val="00185D1B"/>
    <w:rsid w:val="0019533B"/>
    <w:rsid w:val="00195EE4"/>
    <w:rsid w:val="0019698F"/>
    <w:rsid w:val="001972BC"/>
    <w:rsid w:val="001A02AF"/>
    <w:rsid w:val="001A2ED4"/>
    <w:rsid w:val="001A3D9D"/>
    <w:rsid w:val="001A5305"/>
    <w:rsid w:val="001A7E8F"/>
    <w:rsid w:val="001B048C"/>
    <w:rsid w:val="001B72D5"/>
    <w:rsid w:val="001B739E"/>
    <w:rsid w:val="001C5912"/>
    <w:rsid w:val="001D51F1"/>
    <w:rsid w:val="001D71D6"/>
    <w:rsid w:val="001E1266"/>
    <w:rsid w:val="001E39EA"/>
    <w:rsid w:val="001F0092"/>
    <w:rsid w:val="001F08A6"/>
    <w:rsid w:val="001F0BA8"/>
    <w:rsid w:val="001F2C01"/>
    <w:rsid w:val="00204750"/>
    <w:rsid w:val="00210B25"/>
    <w:rsid w:val="002111FD"/>
    <w:rsid w:val="00214252"/>
    <w:rsid w:val="0022002D"/>
    <w:rsid w:val="00221B5F"/>
    <w:rsid w:val="00222F2D"/>
    <w:rsid w:val="00224F17"/>
    <w:rsid w:val="00241D81"/>
    <w:rsid w:val="00242838"/>
    <w:rsid w:val="00242F9F"/>
    <w:rsid w:val="00244184"/>
    <w:rsid w:val="00244836"/>
    <w:rsid w:val="00245986"/>
    <w:rsid w:val="0025399C"/>
    <w:rsid w:val="00254C3C"/>
    <w:rsid w:val="00257CBD"/>
    <w:rsid w:val="00263E40"/>
    <w:rsid w:val="00266F2E"/>
    <w:rsid w:val="00270252"/>
    <w:rsid w:val="00270747"/>
    <w:rsid w:val="002711B3"/>
    <w:rsid w:val="002733EE"/>
    <w:rsid w:val="00274A7F"/>
    <w:rsid w:val="002753A3"/>
    <w:rsid w:val="00277304"/>
    <w:rsid w:val="00277D01"/>
    <w:rsid w:val="00282403"/>
    <w:rsid w:val="00294715"/>
    <w:rsid w:val="002B3180"/>
    <w:rsid w:val="002B509E"/>
    <w:rsid w:val="002B6C1B"/>
    <w:rsid w:val="002C1260"/>
    <w:rsid w:val="002C1DF9"/>
    <w:rsid w:val="002C43BD"/>
    <w:rsid w:val="002D0229"/>
    <w:rsid w:val="002D378F"/>
    <w:rsid w:val="002D443A"/>
    <w:rsid w:val="002D44EF"/>
    <w:rsid w:val="002D653F"/>
    <w:rsid w:val="002D775F"/>
    <w:rsid w:val="002D77BF"/>
    <w:rsid w:val="002E0631"/>
    <w:rsid w:val="002E089A"/>
    <w:rsid w:val="002E1408"/>
    <w:rsid w:val="002E3678"/>
    <w:rsid w:val="002E39B0"/>
    <w:rsid w:val="002F14F9"/>
    <w:rsid w:val="002F2E84"/>
    <w:rsid w:val="002F5CA5"/>
    <w:rsid w:val="00302FC7"/>
    <w:rsid w:val="00304421"/>
    <w:rsid w:val="00304646"/>
    <w:rsid w:val="00313D67"/>
    <w:rsid w:val="00314FDB"/>
    <w:rsid w:val="00316186"/>
    <w:rsid w:val="00321BD3"/>
    <w:rsid w:val="00322871"/>
    <w:rsid w:val="00323AAF"/>
    <w:rsid w:val="00324EC1"/>
    <w:rsid w:val="00326BD9"/>
    <w:rsid w:val="00326EE6"/>
    <w:rsid w:val="0032796A"/>
    <w:rsid w:val="003312B5"/>
    <w:rsid w:val="00342F3D"/>
    <w:rsid w:val="003455F6"/>
    <w:rsid w:val="00347946"/>
    <w:rsid w:val="003526C9"/>
    <w:rsid w:val="00352C23"/>
    <w:rsid w:val="00355086"/>
    <w:rsid w:val="00355D27"/>
    <w:rsid w:val="0035662E"/>
    <w:rsid w:val="00362E12"/>
    <w:rsid w:val="00372C8A"/>
    <w:rsid w:val="00375047"/>
    <w:rsid w:val="00377E1A"/>
    <w:rsid w:val="003849C7"/>
    <w:rsid w:val="0038624C"/>
    <w:rsid w:val="0038783F"/>
    <w:rsid w:val="00390B93"/>
    <w:rsid w:val="00393FED"/>
    <w:rsid w:val="003A3D40"/>
    <w:rsid w:val="003A5393"/>
    <w:rsid w:val="003A7B11"/>
    <w:rsid w:val="003B2539"/>
    <w:rsid w:val="003B5A61"/>
    <w:rsid w:val="003C493D"/>
    <w:rsid w:val="003E4667"/>
    <w:rsid w:val="003E7095"/>
    <w:rsid w:val="003F0B02"/>
    <w:rsid w:val="003F2752"/>
    <w:rsid w:val="003F4A30"/>
    <w:rsid w:val="003F5199"/>
    <w:rsid w:val="0040043F"/>
    <w:rsid w:val="00404A3A"/>
    <w:rsid w:val="00410972"/>
    <w:rsid w:val="00410CFE"/>
    <w:rsid w:val="00416119"/>
    <w:rsid w:val="0041654E"/>
    <w:rsid w:val="00423225"/>
    <w:rsid w:val="00447555"/>
    <w:rsid w:val="00452FBC"/>
    <w:rsid w:val="00454AC9"/>
    <w:rsid w:val="00461175"/>
    <w:rsid w:val="004649A0"/>
    <w:rsid w:val="00467B3A"/>
    <w:rsid w:val="0047350D"/>
    <w:rsid w:val="004737E6"/>
    <w:rsid w:val="0047618E"/>
    <w:rsid w:val="00480EAE"/>
    <w:rsid w:val="004946F8"/>
    <w:rsid w:val="00495BBD"/>
    <w:rsid w:val="004A0AAA"/>
    <w:rsid w:val="004A1772"/>
    <w:rsid w:val="004A3970"/>
    <w:rsid w:val="004A3F78"/>
    <w:rsid w:val="004B21CA"/>
    <w:rsid w:val="004B2590"/>
    <w:rsid w:val="004C0447"/>
    <w:rsid w:val="004C1916"/>
    <w:rsid w:val="004D43FD"/>
    <w:rsid w:val="004D7DBC"/>
    <w:rsid w:val="004E08DE"/>
    <w:rsid w:val="004E0B23"/>
    <w:rsid w:val="004E357D"/>
    <w:rsid w:val="004E5298"/>
    <w:rsid w:val="004F016F"/>
    <w:rsid w:val="004F7065"/>
    <w:rsid w:val="00503F89"/>
    <w:rsid w:val="00504757"/>
    <w:rsid w:val="005136B2"/>
    <w:rsid w:val="00516121"/>
    <w:rsid w:val="005253DB"/>
    <w:rsid w:val="00526D9B"/>
    <w:rsid w:val="0053071C"/>
    <w:rsid w:val="005313D8"/>
    <w:rsid w:val="00531D01"/>
    <w:rsid w:val="0053318B"/>
    <w:rsid w:val="00533365"/>
    <w:rsid w:val="00533FF7"/>
    <w:rsid w:val="005340D6"/>
    <w:rsid w:val="00535081"/>
    <w:rsid w:val="00535C2B"/>
    <w:rsid w:val="0054195A"/>
    <w:rsid w:val="005429B1"/>
    <w:rsid w:val="00542ECB"/>
    <w:rsid w:val="00545D94"/>
    <w:rsid w:val="00546ED6"/>
    <w:rsid w:val="00546FBC"/>
    <w:rsid w:val="00547774"/>
    <w:rsid w:val="00550651"/>
    <w:rsid w:val="00561641"/>
    <w:rsid w:val="005621C9"/>
    <w:rsid w:val="005624F2"/>
    <w:rsid w:val="005637F8"/>
    <w:rsid w:val="00566618"/>
    <w:rsid w:val="00573488"/>
    <w:rsid w:val="00575166"/>
    <w:rsid w:val="00582A2A"/>
    <w:rsid w:val="00582C5F"/>
    <w:rsid w:val="00591700"/>
    <w:rsid w:val="0059262A"/>
    <w:rsid w:val="005B2BA8"/>
    <w:rsid w:val="005B5686"/>
    <w:rsid w:val="005C2592"/>
    <w:rsid w:val="005C4979"/>
    <w:rsid w:val="005C4DE6"/>
    <w:rsid w:val="005C59EF"/>
    <w:rsid w:val="005C63B3"/>
    <w:rsid w:val="005C6FC1"/>
    <w:rsid w:val="005D0299"/>
    <w:rsid w:val="005D7278"/>
    <w:rsid w:val="005E7BE8"/>
    <w:rsid w:val="005F33E3"/>
    <w:rsid w:val="00601A29"/>
    <w:rsid w:val="00603F7D"/>
    <w:rsid w:val="0061048F"/>
    <w:rsid w:val="00612D52"/>
    <w:rsid w:val="00613346"/>
    <w:rsid w:val="00615B66"/>
    <w:rsid w:val="00617C9A"/>
    <w:rsid w:val="0062573D"/>
    <w:rsid w:val="0063095D"/>
    <w:rsid w:val="00632761"/>
    <w:rsid w:val="0063539F"/>
    <w:rsid w:val="00644B57"/>
    <w:rsid w:val="0066228C"/>
    <w:rsid w:val="00671EE1"/>
    <w:rsid w:val="006728BB"/>
    <w:rsid w:val="00677759"/>
    <w:rsid w:val="0068434A"/>
    <w:rsid w:val="0069476C"/>
    <w:rsid w:val="00694EA7"/>
    <w:rsid w:val="006B26D4"/>
    <w:rsid w:val="006B3387"/>
    <w:rsid w:val="006B3503"/>
    <w:rsid w:val="006B3E2B"/>
    <w:rsid w:val="006B425A"/>
    <w:rsid w:val="006C11C2"/>
    <w:rsid w:val="006C28E3"/>
    <w:rsid w:val="006D3E70"/>
    <w:rsid w:val="006D5282"/>
    <w:rsid w:val="006D6AEC"/>
    <w:rsid w:val="006E151E"/>
    <w:rsid w:val="006E3F83"/>
    <w:rsid w:val="006E4CA6"/>
    <w:rsid w:val="006E6745"/>
    <w:rsid w:val="006E7932"/>
    <w:rsid w:val="006F0F6C"/>
    <w:rsid w:val="00702C08"/>
    <w:rsid w:val="00707338"/>
    <w:rsid w:val="007108AC"/>
    <w:rsid w:val="00735615"/>
    <w:rsid w:val="00740CF4"/>
    <w:rsid w:val="00753772"/>
    <w:rsid w:val="00756739"/>
    <w:rsid w:val="00756F58"/>
    <w:rsid w:val="007646E4"/>
    <w:rsid w:val="00765B40"/>
    <w:rsid w:val="0077122C"/>
    <w:rsid w:val="00777CC7"/>
    <w:rsid w:val="007815DA"/>
    <w:rsid w:val="007852A0"/>
    <w:rsid w:val="00786059"/>
    <w:rsid w:val="00786265"/>
    <w:rsid w:val="00786919"/>
    <w:rsid w:val="007A43A1"/>
    <w:rsid w:val="007A7F3B"/>
    <w:rsid w:val="007B35FA"/>
    <w:rsid w:val="007B3ECF"/>
    <w:rsid w:val="007B6A71"/>
    <w:rsid w:val="007B75E0"/>
    <w:rsid w:val="007C4CCE"/>
    <w:rsid w:val="007E2427"/>
    <w:rsid w:val="007E5B6A"/>
    <w:rsid w:val="007F2529"/>
    <w:rsid w:val="007F5C9B"/>
    <w:rsid w:val="007F6E88"/>
    <w:rsid w:val="00810A6D"/>
    <w:rsid w:val="00814E90"/>
    <w:rsid w:val="00815B09"/>
    <w:rsid w:val="00815DB7"/>
    <w:rsid w:val="00820ADD"/>
    <w:rsid w:val="00821493"/>
    <w:rsid w:val="00822297"/>
    <w:rsid w:val="00823D9D"/>
    <w:rsid w:val="0082411B"/>
    <w:rsid w:val="0083011A"/>
    <w:rsid w:val="0083043E"/>
    <w:rsid w:val="00831784"/>
    <w:rsid w:val="008330DF"/>
    <w:rsid w:val="008340A6"/>
    <w:rsid w:val="00836D34"/>
    <w:rsid w:val="00845AD8"/>
    <w:rsid w:val="00846795"/>
    <w:rsid w:val="00847B18"/>
    <w:rsid w:val="00850B8D"/>
    <w:rsid w:val="00850F7B"/>
    <w:rsid w:val="00851D9C"/>
    <w:rsid w:val="0085397A"/>
    <w:rsid w:val="00853D65"/>
    <w:rsid w:val="00854BE2"/>
    <w:rsid w:val="008601DD"/>
    <w:rsid w:val="00863582"/>
    <w:rsid w:val="008666C9"/>
    <w:rsid w:val="00874817"/>
    <w:rsid w:val="00876542"/>
    <w:rsid w:val="00883D1E"/>
    <w:rsid w:val="00884E8A"/>
    <w:rsid w:val="0088517D"/>
    <w:rsid w:val="00886B18"/>
    <w:rsid w:val="00887F57"/>
    <w:rsid w:val="00890FDB"/>
    <w:rsid w:val="00893440"/>
    <w:rsid w:val="008961D4"/>
    <w:rsid w:val="00896A00"/>
    <w:rsid w:val="00897D12"/>
    <w:rsid w:val="008A1D59"/>
    <w:rsid w:val="008A4F38"/>
    <w:rsid w:val="008B0447"/>
    <w:rsid w:val="008B7980"/>
    <w:rsid w:val="008C37DB"/>
    <w:rsid w:val="008C3B95"/>
    <w:rsid w:val="008E0189"/>
    <w:rsid w:val="008E7397"/>
    <w:rsid w:val="008F2E08"/>
    <w:rsid w:val="008F4F8C"/>
    <w:rsid w:val="008F5882"/>
    <w:rsid w:val="008F5BB5"/>
    <w:rsid w:val="009014D2"/>
    <w:rsid w:val="00902A62"/>
    <w:rsid w:val="00903348"/>
    <w:rsid w:val="00912964"/>
    <w:rsid w:val="0092312F"/>
    <w:rsid w:val="0092355A"/>
    <w:rsid w:val="00944FBB"/>
    <w:rsid w:val="009502E8"/>
    <w:rsid w:val="009520EB"/>
    <w:rsid w:val="009523D0"/>
    <w:rsid w:val="009544B6"/>
    <w:rsid w:val="00954C2A"/>
    <w:rsid w:val="009605B2"/>
    <w:rsid w:val="009607E1"/>
    <w:rsid w:val="00961A60"/>
    <w:rsid w:val="0096453F"/>
    <w:rsid w:val="00970933"/>
    <w:rsid w:val="00973373"/>
    <w:rsid w:val="00976825"/>
    <w:rsid w:val="0098320E"/>
    <w:rsid w:val="0098387E"/>
    <w:rsid w:val="009846EA"/>
    <w:rsid w:val="009900EF"/>
    <w:rsid w:val="00992649"/>
    <w:rsid w:val="0099750D"/>
    <w:rsid w:val="009975D5"/>
    <w:rsid w:val="009A354F"/>
    <w:rsid w:val="009A46E0"/>
    <w:rsid w:val="009A691F"/>
    <w:rsid w:val="009B6C04"/>
    <w:rsid w:val="009B6EBB"/>
    <w:rsid w:val="009C3505"/>
    <w:rsid w:val="009D34AA"/>
    <w:rsid w:val="009E2962"/>
    <w:rsid w:val="009E3A46"/>
    <w:rsid w:val="009E7A89"/>
    <w:rsid w:val="009E7BFB"/>
    <w:rsid w:val="009F205B"/>
    <w:rsid w:val="009F5864"/>
    <w:rsid w:val="00A02585"/>
    <w:rsid w:val="00A05542"/>
    <w:rsid w:val="00A069CB"/>
    <w:rsid w:val="00A07CCF"/>
    <w:rsid w:val="00A122FA"/>
    <w:rsid w:val="00A128C7"/>
    <w:rsid w:val="00A23421"/>
    <w:rsid w:val="00A30475"/>
    <w:rsid w:val="00A3141E"/>
    <w:rsid w:val="00A32448"/>
    <w:rsid w:val="00A34C33"/>
    <w:rsid w:val="00A35BCB"/>
    <w:rsid w:val="00A441B2"/>
    <w:rsid w:val="00A4472B"/>
    <w:rsid w:val="00A54974"/>
    <w:rsid w:val="00A64C17"/>
    <w:rsid w:val="00A66634"/>
    <w:rsid w:val="00A669FC"/>
    <w:rsid w:val="00A75EDC"/>
    <w:rsid w:val="00A7670C"/>
    <w:rsid w:val="00A81531"/>
    <w:rsid w:val="00A84FEA"/>
    <w:rsid w:val="00A91EE3"/>
    <w:rsid w:val="00A92395"/>
    <w:rsid w:val="00A95C73"/>
    <w:rsid w:val="00A96D2B"/>
    <w:rsid w:val="00A97485"/>
    <w:rsid w:val="00AB2444"/>
    <w:rsid w:val="00AB5197"/>
    <w:rsid w:val="00AC136D"/>
    <w:rsid w:val="00AC4CC0"/>
    <w:rsid w:val="00AC4F27"/>
    <w:rsid w:val="00AC54CB"/>
    <w:rsid w:val="00AD2EA1"/>
    <w:rsid w:val="00AD360D"/>
    <w:rsid w:val="00AD6A4B"/>
    <w:rsid w:val="00AE125F"/>
    <w:rsid w:val="00AE2FBA"/>
    <w:rsid w:val="00AE3689"/>
    <w:rsid w:val="00AF0C96"/>
    <w:rsid w:val="00AF2276"/>
    <w:rsid w:val="00AF5880"/>
    <w:rsid w:val="00AF5D5A"/>
    <w:rsid w:val="00B010F6"/>
    <w:rsid w:val="00B03956"/>
    <w:rsid w:val="00B118EF"/>
    <w:rsid w:val="00B202DF"/>
    <w:rsid w:val="00B20997"/>
    <w:rsid w:val="00B20FB3"/>
    <w:rsid w:val="00B26200"/>
    <w:rsid w:val="00B31240"/>
    <w:rsid w:val="00B35319"/>
    <w:rsid w:val="00B37B14"/>
    <w:rsid w:val="00B41924"/>
    <w:rsid w:val="00B41E15"/>
    <w:rsid w:val="00B44009"/>
    <w:rsid w:val="00B45A82"/>
    <w:rsid w:val="00B50BB3"/>
    <w:rsid w:val="00B53B3F"/>
    <w:rsid w:val="00B54952"/>
    <w:rsid w:val="00B5671E"/>
    <w:rsid w:val="00B61418"/>
    <w:rsid w:val="00B6160C"/>
    <w:rsid w:val="00B70DEB"/>
    <w:rsid w:val="00B74F92"/>
    <w:rsid w:val="00B804B1"/>
    <w:rsid w:val="00B80C52"/>
    <w:rsid w:val="00B8250D"/>
    <w:rsid w:val="00B8322F"/>
    <w:rsid w:val="00B9308C"/>
    <w:rsid w:val="00BA1C1E"/>
    <w:rsid w:val="00BA4B2A"/>
    <w:rsid w:val="00BA5E15"/>
    <w:rsid w:val="00BB4CC1"/>
    <w:rsid w:val="00BC17F0"/>
    <w:rsid w:val="00BC2777"/>
    <w:rsid w:val="00BC5108"/>
    <w:rsid w:val="00BC5CFE"/>
    <w:rsid w:val="00BE159E"/>
    <w:rsid w:val="00BE3CBD"/>
    <w:rsid w:val="00BE511B"/>
    <w:rsid w:val="00BE6233"/>
    <w:rsid w:val="00BE7644"/>
    <w:rsid w:val="00BF19A9"/>
    <w:rsid w:val="00BF1CC7"/>
    <w:rsid w:val="00BF550D"/>
    <w:rsid w:val="00C018F7"/>
    <w:rsid w:val="00C0360C"/>
    <w:rsid w:val="00C03AD4"/>
    <w:rsid w:val="00C03DA5"/>
    <w:rsid w:val="00C05714"/>
    <w:rsid w:val="00C0751A"/>
    <w:rsid w:val="00C075CB"/>
    <w:rsid w:val="00C13AC0"/>
    <w:rsid w:val="00C20108"/>
    <w:rsid w:val="00C23CA8"/>
    <w:rsid w:val="00C26EB3"/>
    <w:rsid w:val="00C33749"/>
    <w:rsid w:val="00C40ECA"/>
    <w:rsid w:val="00C45E1E"/>
    <w:rsid w:val="00C531E8"/>
    <w:rsid w:val="00C63CD1"/>
    <w:rsid w:val="00C6532C"/>
    <w:rsid w:val="00C713AB"/>
    <w:rsid w:val="00C7256A"/>
    <w:rsid w:val="00C72717"/>
    <w:rsid w:val="00C734C8"/>
    <w:rsid w:val="00C77CF0"/>
    <w:rsid w:val="00C838A4"/>
    <w:rsid w:val="00C9050C"/>
    <w:rsid w:val="00C9118E"/>
    <w:rsid w:val="00C93B11"/>
    <w:rsid w:val="00C960B2"/>
    <w:rsid w:val="00CA1C50"/>
    <w:rsid w:val="00CA71F7"/>
    <w:rsid w:val="00CB4831"/>
    <w:rsid w:val="00CB746F"/>
    <w:rsid w:val="00CC1090"/>
    <w:rsid w:val="00CC34FC"/>
    <w:rsid w:val="00CC3A63"/>
    <w:rsid w:val="00CC41D9"/>
    <w:rsid w:val="00CC512D"/>
    <w:rsid w:val="00CC577B"/>
    <w:rsid w:val="00CD1D06"/>
    <w:rsid w:val="00CE2C6D"/>
    <w:rsid w:val="00CE2D0A"/>
    <w:rsid w:val="00CE4091"/>
    <w:rsid w:val="00CE54E9"/>
    <w:rsid w:val="00CE7DEA"/>
    <w:rsid w:val="00CF4BF7"/>
    <w:rsid w:val="00CF70F5"/>
    <w:rsid w:val="00D01396"/>
    <w:rsid w:val="00D032F9"/>
    <w:rsid w:val="00D07754"/>
    <w:rsid w:val="00D1179F"/>
    <w:rsid w:val="00D1267F"/>
    <w:rsid w:val="00D13230"/>
    <w:rsid w:val="00D2317F"/>
    <w:rsid w:val="00D256E6"/>
    <w:rsid w:val="00D26BAD"/>
    <w:rsid w:val="00D4331C"/>
    <w:rsid w:val="00D438DD"/>
    <w:rsid w:val="00D472A2"/>
    <w:rsid w:val="00D53BFC"/>
    <w:rsid w:val="00D6657E"/>
    <w:rsid w:val="00D72B1F"/>
    <w:rsid w:val="00D72DE2"/>
    <w:rsid w:val="00D74092"/>
    <w:rsid w:val="00D75F50"/>
    <w:rsid w:val="00D773AE"/>
    <w:rsid w:val="00D77C84"/>
    <w:rsid w:val="00D8298D"/>
    <w:rsid w:val="00D95332"/>
    <w:rsid w:val="00DA0877"/>
    <w:rsid w:val="00DA36E9"/>
    <w:rsid w:val="00DB4501"/>
    <w:rsid w:val="00DB6C2A"/>
    <w:rsid w:val="00DC1D1D"/>
    <w:rsid w:val="00DC7324"/>
    <w:rsid w:val="00DD0DAA"/>
    <w:rsid w:val="00DD5F5F"/>
    <w:rsid w:val="00DE4239"/>
    <w:rsid w:val="00DE7DF3"/>
    <w:rsid w:val="00DF05CB"/>
    <w:rsid w:val="00DF0DFC"/>
    <w:rsid w:val="00DF0F84"/>
    <w:rsid w:val="00DF391F"/>
    <w:rsid w:val="00E02E58"/>
    <w:rsid w:val="00E12144"/>
    <w:rsid w:val="00E14FEA"/>
    <w:rsid w:val="00E1677F"/>
    <w:rsid w:val="00E22498"/>
    <w:rsid w:val="00E263C3"/>
    <w:rsid w:val="00E2705F"/>
    <w:rsid w:val="00E37447"/>
    <w:rsid w:val="00E37524"/>
    <w:rsid w:val="00E42C2F"/>
    <w:rsid w:val="00E44DCF"/>
    <w:rsid w:val="00E45A9B"/>
    <w:rsid w:val="00E52B2B"/>
    <w:rsid w:val="00E52E40"/>
    <w:rsid w:val="00E5698E"/>
    <w:rsid w:val="00E62B20"/>
    <w:rsid w:val="00E64162"/>
    <w:rsid w:val="00E70EB3"/>
    <w:rsid w:val="00E72AF4"/>
    <w:rsid w:val="00E81D59"/>
    <w:rsid w:val="00E83FB2"/>
    <w:rsid w:val="00E9107D"/>
    <w:rsid w:val="00EA1499"/>
    <w:rsid w:val="00EA1A99"/>
    <w:rsid w:val="00EA2975"/>
    <w:rsid w:val="00EB13AE"/>
    <w:rsid w:val="00EB3175"/>
    <w:rsid w:val="00EB3EA7"/>
    <w:rsid w:val="00EB64C3"/>
    <w:rsid w:val="00EC4FD9"/>
    <w:rsid w:val="00EC5C25"/>
    <w:rsid w:val="00EC7D0E"/>
    <w:rsid w:val="00ED0767"/>
    <w:rsid w:val="00ED4B6C"/>
    <w:rsid w:val="00ED556C"/>
    <w:rsid w:val="00ED6FDE"/>
    <w:rsid w:val="00EE7282"/>
    <w:rsid w:val="00EF4F98"/>
    <w:rsid w:val="00EF6921"/>
    <w:rsid w:val="00F007D0"/>
    <w:rsid w:val="00F01580"/>
    <w:rsid w:val="00F04D67"/>
    <w:rsid w:val="00F05A76"/>
    <w:rsid w:val="00F0775B"/>
    <w:rsid w:val="00F11BBB"/>
    <w:rsid w:val="00F12A5A"/>
    <w:rsid w:val="00F13973"/>
    <w:rsid w:val="00F15235"/>
    <w:rsid w:val="00F15C40"/>
    <w:rsid w:val="00F16A87"/>
    <w:rsid w:val="00F2168E"/>
    <w:rsid w:val="00F230BD"/>
    <w:rsid w:val="00F231ED"/>
    <w:rsid w:val="00F25535"/>
    <w:rsid w:val="00F30A3D"/>
    <w:rsid w:val="00F31A94"/>
    <w:rsid w:val="00F32DB2"/>
    <w:rsid w:val="00F47921"/>
    <w:rsid w:val="00F52D4E"/>
    <w:rsid w:val="00F65177"/>
    <w:rsid w:val="00F71839"/>
    <w:rsid w:val="00F71979"/>
    <w:rsid w:val="00F84178"/>
    <w:rsid w:val="00F841A2"/>
    <w:rsid w:val="00F8567A"/>
    <w:rsid w:val="00F9127A"/>
    <w:rsid w:val="00F94625"/>
    <w:rsid w:val="00FA383C"/>
    <w:rsid w:val="00FA452E"/>
    <w:rsid w:val="00FB0B43"/>
    <w:rsid w:val="00FB2777"/>
    <w:rsid w:val="00FB7195"/>
    <w:rsid w:val="00FC303D"/>
    <w:rsid w:val="00FC7069"/>
    <w:rsid w:val="00FD213D"/>
    <w:rsid w:val="00FD21C0"/>
    <w:rsid w:val="00FD6D1A"/>
    <w:rsid w:val="00FE1199"/>
    <w:rsid w:val="00FE1DD9"/>
    <w:rsid w:val="00FF46B9"/>
    <w:rsid w:val="24EC46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1D62B0"/>
  <w15:chartTrackingRefBased/>
  <w15:docId w15:val="{4B94021F-5679-4F05-AD3F-C6B655353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962"/>
  </w:style>
  <w:style w:type="paragraph" w:styleId="Heading1">
    <w:name w:val="heading 1"/>
    <w:basedOn w:val="Normal"/>
    <w:next w:val="Normal"/>
    <w:link w:val="Heading1Char"/>
    <w:uiPriority w:val="1"/>
    <w:qFormat/>
    <w:rsid w:val="002D77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1"/>
    <w:unhideWhenUsed/>
    <w:qFormat/>
    <w:rsid w:val="002D77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1"/>
    <w:unhideWhenUsed/>
    <w:qFormat/>
    <w:rsid w:val="002D77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D77C84"/>
    <w:pPr>
      <w:keepNext/>
      <w:keepLines/>
      <w:spacing w:before="80" w:after="40"/>
      <w:ind w:firstLine="709"/>
      <w:outlineLvl w:val="3"/>
    </w:pPr>
    <w:rPr>
      <w:rFonts w:ascii="Arial" w:eastAsiaTheme="majorEastAsia" w:hAnsi="Arial" w:cs="Arial"/>
      <w:i/>
      <w:iCs/>
      <w:color w:val="0F4761" w:themeColor="accent1" w:themeShade="BF"/>
    </w:rPr>
  </w:style>
  <w:style w:type="paragraph" w:styleId="Heading5">
    <w:name w:val="heading 5"/>
    <w:basedOn w:val="Normal"/>
    <w:next w:val="Normal"/>
    <w:link w:val="Heading5Char"/>
    <w:uiPriority w:val="9"/>
    <w:semiHidden/>
    <w:unhideWhenUsed/>
    <w:qFormat/>
    <w:rsid w:val="002D77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77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77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77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77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D77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1"/>
    <w:rsid w:val="002D77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1"/>
    <w:rsid w:val="002D77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D77C84"/>
    <w:rPr>
      <w:rFonts w:ascii="Arial" w:eastAsiaTheme="majorEastAsia" w:hAnsi="Arial" w:cs="Arial"/>
      <w:i/>
      <w:iCs/>
      <w:color w:val="0F4761" w:themeColor="accent1" w:themeShade="BF"/>
    </w:rPr>
  </w:style>
  <w:style w:type="character" w:customStyle="1" w:styleId="Heading5Char">
    <w:name w:val="Heading 5 Char"/>
    <w:basedOn w:val="DefaultParagraphFont"/>
    <w:link w:val="Heading5"/>
    <w:uiPriority w:val="9"/>
    <w:semiHidden/>
    <w:rsid w:val="002D77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77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77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77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775F"/>
    <w:rPr>
      <w:rFonts w:eastAsiaTheme="majorEastAsia" w:cstheme="majorBidi"/>
      <w:color w:val="272727" w:themeColor="text1" w:themeTint="D8"/>
    </w:rPr>
  </w:style>
  <w:style w:type="paragraph" w:styleId="Title">
    <w:name w:val="Title"/>
    <w:basedOn w:val="Normal"/>
    <w:next w:val="Normal"/>
    <w:link w:val="TitleChar"/>
    <w:uiPriority w:val="10"/>
    <w:qFormat/>
    <w:rsid w:val="002D77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77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77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77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775F"/>
    <w:pPr>
      <w:spacing w:before="160"/>
      <w:jc w:val="center"/>
    </w:pPr>
    <w:rPr>
      <w:i/>
      <w:iCs/>
      <w:color w:val="404040" w:themeColor="text1" w:themeTint="BF"/>
    </w:rPr>
  </w:style>
  <w:style w:type="character" w:customStyle="1" w:styleId="QuoteChar">
    <w:name w:val="Quote Char"/>
    <w:basedOn w:val="DefaultParagraphFont"/>
    <w:link w:val="Quote"/>
    <w:uiPriority w:val="29"/>
    <w:rsid w:val="002D775F"/>
    <w:rPr>
      <w:i/>
      <w:iCs/>
      <w:color w:val="404040" w:themeColor="text1" w:themeTint="BF"/>
    </w:rPr>
  </w:style>
  <w:style w:type="paragraph" w:styleId="ListParagraph">
    <w:name w:val="List Paragraph"/>
    <w:aliases w:val="Dot pt,List Paragraph1,List Paragraph2,MAIN CONTENT,List Paragraph12,F5 List Paragraph,Bullet Points,Recommendatio,Numbered Para 1,No Spacing1,List Paragraph Char Char Char,Indicator Text,List Paragraph11,Normal numbered,OBC Bullet,Bulle"/>
    <w:basedOn w:val="Normal"/>
    <w:link w:val="ListParagraphChar"/>
    <w:uiPriority w:val="34"/>
    <w:qFormat/>
    <w:rsid w:val="002D775F"/>
    <w:pPr>
      <w:ind w:left="720"/>
      <w:contextualSpacing/>
    </w:pPr>
  </w:style>
  <w:style w:type="character" w:styleId="IntenseEmphasis">
    <w:name w:val="Intense Emphasis"/>
    <w:basedOn w:val="DefaultParagraphFont"/>
    <w:uiPriority w:val="21"/>
    <w:qFormat/>
    <w:rsid w:val="002D775F"/>
    <w:rPr>
      <w:i/>
      <w:iCs/>
      <w:color w:val="0F4761" w:themeColor="accent1" w:themeShade="BF"/>
    </w:rPr>
  </w:style>
  <w:style w:type="paragraph" w:styleId="IntenseQuote">
    <w:name w:val="Intense Quote"/>
    <w:basedOn w:val="Normal"/>
    <w:next w:val="Normal"/>
    <w:link w:val="IntenseQuoteChar"/>
    <w:uiPriority w:val="30"/>
    <w:qFormat/>
    <w:rsid w:val="002D77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775F"/>
    <w:rPr>
      <w:i/>
      <w:iCs/>
      <w:color w:val="0F4761" w:themeColor="accent1" w:themeShade="BF"/>
    </w:rPr>
  </w:style>
  <w:style w:type="character" w:styleId="IntenseReference">
    <w:name w:val="Intense Reference"/>
    <w:basedOn w:val="DefaultParagraphFont"/>
    <w:uiPriority w:val="32"/>
    <w:qFormat/>
    <w:rsid w:val="002D775F"/>
    <w:rPr>
      <w:b/>
      <w:bCs/>
      <w:smallCaps/>
      <w:color w:val="0F4761" w:themeColor="accent1" w:themeShade="BF"/>
      <w:spacing w:val="5"/>
    </w:rPr>
  </w:style>
  <w:style w:type="table" w:styleId="TableGrid">
    <w:name w:val="Table Grid"/>
    <w:aliases w:val="AR table"/>
    <w:basedOn w:val="TableNormal"/>
    <w:uiPriority w:val="59"/>
    <w:rsid w:val="00890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23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23D0"/>
  </w:style>
  <w:style w:type="paragraph" w:styleId="Footer">
    <w:name w:val="footer"/>
    <w:basedOn w:val="Normal"/>
    <w:link w:val="FooterChar"/>
    <w:uiPriority w:val="99"/>
    <w:unhideWhenUsed/>
    <w:rsid w:val="009523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23D0"/>
  </w:style>
  <w:style w:type="paragraph" w:customStyle="1" w:styleId="Default">
    <w:name w:val="Default"/>
    <w:link w:val="DefaultChar"/>
    <w:rsid w:val="00E02E58"/>
    <w:pPr>
      <w:autoSpaceDE w:val="0"/>
      <w:autoSpaceDN w:val="0"/>
      <w:adjustRightInd w:val="0"/>
      <w:spacing w:after="0" w:line="276" w:lineRule="auto"/>
    </w:pPr>
    <w:rPr>
      <w:rFonts w:ascii="Cambria" w:eastAsia="Times New Roman" w:hAnsi="Cambria" w:cs="Cambria"/>
      <w:color w:val="000000"/>
      <w:kern w:val="0"/>
      <w:lang w:eastAsia="en-GB"/>
      <w14:ligatures w14:val="none"/>
    </w:rPr>
  </w:style>
  <w:style w:type="character" w:styleId="Hyperlink">
    <w:name w:val="Hyperlink"/>
    <w:basedOn w:val="DefaultParagraphFont"/>
    <w:uiPriority w:val="99"/>
    <w:rsid w:val="00E02E58"/>
    <w:rPr>
      <w:color w:val="467886" w:themeColor="hyperlink"/>
      <w:u w:val="single"/>
    </w:rPr>
  </w:style>
  <w:style w:type="character" w:customStyle="1" w:styleId="DefaultChar">
    <w:name w:val="Default Char"/>
    <w:basedOn w:val="DefaultParagraphFont"/>
    <w:link w:val="Default"/>
    <w:locked/>
    <w:rsid w:val="00E02E58"/>
    <w:rPr>
      <w:rFonts w:ascii="Cambria" w:eastAsia="Times New Roman" w:hAnsi="Cambria" w:cs="Cambria"/>
      <w:color w:val="000000"/>
      <w:kern w:val="0"/>
      <w:lang w:eastAsia="en-GB"/>
      <w14:ligatures w14:val="none"/>
    </w:rPr>
  </w:style>
  <w:style w:type="paragraph" w:customStyle="1" w:styleId="Policystyle1">
    <w:name w:val="Policy style 1"/>
    <w:basedOn w:val="Normal"/>
    <w:link w:val="Policystyle1Char"/>
    <w:qFormat/>
    <w:rsid w:val="00E02E58"/>
    <w:pPr>
      <w:numPr>
        <w:numId w:val="10"/>
      </w:numPr>
      <w:spacing w:after="120" w:line="276" w:lineRule="auto"/>
      <w:jc w:val="both"/>
    </w:pPr>
    <w:rPr>
      <w:rFonts w:ascii="Arial Bold" w:eastAsia="Times New Roman" w:hAnsi="Arial Bold" w:cs="Times New Roman"/>
      <w:b/>
      <w:bCs/>
      <w:kern w:val="0"/>
      <w:szCs w:val="20"/>
      <w:lang w:eastAsia="en-GB"/>
      <w14:ligatures w14:val="none"/>
    </w:rPr>
  </w:style>
  <w:style w:type="character" w:customStyle="1" w:styleId="ListParagraphChar">
    <w:name w:val="List Paragraph Char"/>
    <w:aliases w:val="Dot pt Char,List Paragraph1 Char,List Paragraph2 Char,MAIN CONTENT Char,List Paragraph12 Char,F5 List Paragraph Char,Bullet Points Char,Recommendatio Char,Numbered Para 1 Char,No Spacing1 Char,List Paragraph Char Char Char Char"/>
    <w:link w:val="ListParagraph"/>
    <w:uiPriority w:val="34"/>
    <w:qFormat/>
    <w:locked/>
    <w:rsid w:val="00E02E58"/>
  </w:style>
  <w:style w:type="character" w:styleId="CommentReference">
    <w:name w:val="annotation reference"/>
    <w:basedOn w:val="DefaultParagraphFont"/>
    <w:uiPriority w:val="99"/>
    <w:semiHidden/>
    <w:unhideWhenUsed/>
    <w:rsid w:val="00B80C52"/>
    <w:rPr>
      <w:sz w:val="16"/>
      <w:szCs w:val="16"/>
    </w:rPr>
  </w:style>
  <w:style w:type="paragraph" w:styleId="CommentText">
    <w:name w:val="annotation text"/>
    <w:basedOn w:val="Normal"/>
    <w:link w:val="CommentTextChar"/>
    <w:uiPriority w:val="99"/>
    <w:unhideWhenUsed/>
    <w:rsid w:val="00B80C52"/>
    <w:pPr>
      <w:spacing w:line="240" w:lineRule="auto"/>
    </w:pPr>
    <w:rPr>
      <w:sz w:val="20"/>
      <w:szCs w:val="20"/>
    </w:rPr>
  </w:style>
  <w:style w:type="character" w:customStyle="1" w:styleId="CommentTextChar">
    <w:name w:val="Comment Text Char"/>
    <w:basedOn w:val="DefaultParagraphFont"/>
    <w:link w:val="CommentText"/>
    <w:uiPriority w:val="99"/>
    <w:rsid w:val="00B80C52"/>
    <w:rPr>
      <w:sz w:val="20"/>
      <w:szCs w:val="20"/>
    </w:rPr>
  </w:style>
  <w:style w:type="paragraph" w:styleId="CommentSubject">
    <w:name w:val="annotation subject"/>
    <w:basedOn w:val="CommentText"/>
    <w:next w:val="CommentText"/>
    <w:link w:val="CommentSubjectChar"/>
    <w:uiPriority w:val="99"/>
    <w:semiHidden/>
    <w:unhideWhenUsed/>
    <w:rsid w:val="00B80C52"/>
    <w:rPr>
      <w:b/>
      <w:bCs/>
    </w:rPr>
  </w:style>
  <w:style w:type="character" w:customStyle="1" w:styleId="CommentSubjectChar">
    <w:name w:val="Comment Subject Char"/>
    <w:basedOn w:val="CommentTextChar"/>
    <w:link w:val="CommentSubject"/>
    <w:uiPriority w:val="99"/>
    <w:semiHidden/>
    <w:rsid w:val="00B80C52"/>
    <w:rPr>
      <w:b/>
      <w:bCs/>
      <w:sz w:val="20"/>
      <w:szCs w:val="20"/>
    </w:rPr>
  </w:style>
  <w:style w:type="character" w:styleId="Mention">
    <w:name w:val="Mention"/>
    <w:basedOn w:val="DefaultParagraphFont"/>
    <w:uiPriority w:val="99"/>
    <w:unhideWhenUsed/>
    <w:rsid w:val="00B80C52"/>
    <w:rPr>
      <w:color w:val="2B579A"/>
      <w:shd w:val="clear" w:color="auto" w:fill="E1DFDD"/>
    </w:rPr>
  </w:style>
  <w:style w:type="table" w:customStyle="1" w:styleId="TableGrid0">
    <w:name w:val="TableGrid"/>
    <w:rsid w:val="001D51F1"/>
    <w:pPr>
      <w:spacing w:after="0" w:line="240" w:lineRule="auto"/>
    </w:pPr>
    <w:rPr>
      <w:rFonts w:eastAsiaTheme="minorEastAsia"/>
      <w:kern w:val="0"/>
      <w:sz w:val="22"/>
      <w:szCs w:val="22"/>
      <w:lang w:eastAsia="en-GB"/>
      <w14:ligatures w14:val="none"/>
    </w:rPr>
    <w:tblPr>
      <w:tblCellMar>
        <w:top w:w="0" w:type="dxa"/>
        <w:left w:w="0" w:type="dxa"/>
        <w:bottom w:w="0" w:type="dxa"/>
        <w:right w:w="0" w:type="dxa"/>
      </w:tblCellMar>
    </w:tblPr>
  </w:style>
  <w:style w:type="character" w:styleId="FootnoteReference">
    <w:name w:val="footnote reference"/>
    <w:basedOn w:val="DefaultParagraphFont"/>
    <w:rsid w:val="001C5912"/>
    <w:rPr>
      <w:vertAlign w:val="superscript"/>
    </w:rPr>
  </w:style>
  <w:style w:type="paragraph" w:styleId="FootnoteText">
    <w:name w:val="footnote text"/>
    <w:basedOn w:val="Normal"/>
    <w:link w:val="FootnoteTextChar"/>
    <w:uiPriority w:val="99"/>
    <w:rsid w:val="00EB13AE"/>
    <w:pPr>
      <w:spacing w:before="60" w:after="60" w:line="240" w:lineRule="auto"/>
    </w:pPr>
    <w:rPr>
      <w:rFonts w:ascii="Arial" w:eastAsia="Times New Roman" w:hAnsi="Arial" w:cs="Times New Roman"/>
      <w:color w:val="0000FF"/>
      <w:kern w:val="0"/>
      <w:sz w:val="16"/>
      <w:szCs w:val="20"/>
      <w14:ligatures w14:val="none"/>
    </w:rPr>
  </w:style>
  <w:style w:type="character" w:customStyle="1" w:styleId="FootnoteTextChar">
    <w:name w:val="Footnote Text Char"/>
    <w:basedOn w:val="DefaultParagraphFont"/>
    <w:link w:val="FootnoteText"/>
    <w:uiPriority w:val="99"/>
    <w:rsid w:val="00EB13AE"/>
    <w:rPr>
      <w:rFonts w:ascii="Arial" w:eastAsia="Times New Roman" w:hAnsi="Arial" w:cs="Times New Roman"/>
      <w:color w:val="0000FF"/>
      <w:kern w:val="0"/>
      <w:sz w:val="16"/>
      <w:szCs w:val="20"/>
      <w14:ligatures w14:val="none"/>
    </w:rPr>
  </w:style>
  <w:style w:type="paragraph" w:styleId="Caption">
    <w:name w:val="caption"/>
    <w:basedOn w:val="Normal"/>
    <w:next w:val="Normal"/>
    <w:unhideWhenUsed/>
    <w:qFormat/>
    <w:rsid w:val="00EB13AE"/>
    <w:pPr>
      <w:spacing w:after="200" w:line="240" w:lineRule="auto"/>
      <w:ind w:left="709" w:right="284"/>
    </w:pPr>
    <w:rPr>
      <w:rFonts w:ascii="Arial" w:eastAsia="Times New Roman" w:hAnsi="Arial" w:cs="Times New Roman"/>
      <w:b/>
      <w:i/>
      <w:iCs/>
      <w:kern w:val="0"/>
      <w:sz w:val="20"/>
      <w:szCs w:val="20"/>
      <w:lang w:eastAsia="en-GB"/>
      <w14:ligatures w14:val="none"/>
    </w:rPr>
  </w:style>
  <w:style w:type="paragraph" w:customStyle="1" w:styleId="PH1">
    <w:name w:val="PH 1"/>
    <w:basedOn w:val="Policystyle1"/>
    <w:link w:val="PH1Char"/>
    <w:qFormat/>
    <w:rsid w:val="00B44009"/>
    <w:pPr>
      <w:numPr>
        <w:numId w:val="1"/>
      </w:numPr>
      <w:jc w:val="left"/>
    </w:pPr>
    <w:rPr>
      <w:szCs w:val="24"/>
    </w:rPr>
  </w:style>
  <w:style w:type="character" w:customStyle="1" w:styleId="PH1Char">
    <w:name w:val="PH 1 Char"/>
    <w:basedOn w:val="DefaultParagraphFont"/>
    <w:link w:val="PH1"/>
    <w:rsid w:val="00B44009"/>
    <w:rPr>
      <w:rFonts w:ascii="Arial Bold" w:eastAsia="Times New Roman" w:hAnsi="Arial Bold" w:cs="Times New Roman"/>
      <w:b/>
      <w:bCs/>
      <w:kern w:val="0"/>
      <w:lang w:eastAsia="en-GB"/>
      <w14:ligatures w14:val="none"/>
    </w:rPr>
  </w:style>
  <w:style w:type="paragraph" w:customStyle="1" w:styleId="PoliciesHeading1">
    <w:name w:val="Policies Heading 1"/>
    <w:basedOn w:val="ListParagraph"/>
    <w:next w:val="PoliciesText2"/>
    <w:qFormat/>
    <w:rsid w:val="006D5282"/>
    <w:pPr>
      <w:keepNext/>
      <w:numPr>
        <w:numId w:val="7"/>
      </w:numPr>
      <w:tabs>
        <w:tab w:val="num" w:pos="360"/>
      </w:tabs>
      <w:spacing w:before="480" w:after="0" w:line="280" w:lineRule="atLeast"/>
      <w:ind w:left="720" w:firstLine="0"/>
      <w:contextualSpacing w:val="0"/>
      <w:jc w:val="both"/>
    </w:pPr>
    <w:rPr>
      <w:rFonts w:ascii="Arial" w:hAnsi="Arial"/>
      <w:b/>
      <w:caps/>
      <w:kern w:val="0"/>
      <w:sz w:val="22"/>
      <w:szCs w:val="22"/>
      <w14:ligatures w14:val="none"/>
    </w:rPr>
  </w:style>
  <w:style w:type="paragraph" w:customStyle="1" w:styleId="PoliciesText2">
    <w:name w:val="Policies Text 2"/>
    <w:basedOn w:val="PoliciesHeading1"/>
    <w:qFormat/>
    <w:rsid w:val="006D5282"/>
    <w:pPr>
      <w:keepNext w:val="0"/>
      <w:numPr>
        <w:ilvl w:val="1"/>
      </w:numPr>
      <w:tabs>
        <w:tab w:val="num" w:pos="360"/>
      </w:tabs>
      <w:spacing w:before="200"/>
    </w:pPr>
    <w:rPr>
      <w:b w:val="0"/>
      <w:caps w:val="0"/>
    </w:rPr>
  </w:style>
  <w:style w:type="paragraph" w:customStyle="1" w:styleId="PoliciesText4">
    <w:name w:val="Policies Text 4"/>
    <w:basedOn w:val="PoliciesHeading3"/>
    <w:next w:val="Normal"/>
    <w:qFormat/>
    <w:rsid w:val="006D5282"/>
    <w:pPr>
      <w:numPr>
        <w:ilvl w:val="3"/>
      </w:numPr>
    </w:pPr>
  </w:style>
  <w:style w:type="paragraph" w:customStyle="1" w:styleId="PoliciesHeading3">
    <w:name w:val="Policies Heading 3"/>
    <w:next w:val="Normal"/>
    <w:qFormat/>
    <w:rsid w:val="006D5282"/>
    <w:pPr>
      <w:numPr>
        <w:ilvl w:val="2"/>
        <w:numId w:val="7"/>
      </w:numPr>
      <w:spacing w:before="200" w:after="0" w:line="280" w:lineRule="atLeast"/>
      <w:jc w:val="both"/>
    </w:pPr>
    <w:rPr>
      <w:rFonts w:ascii="Arial" w:hAnsi="Arial"/>
      <w:kern w:val="0"/>
      <w:sz w:val="22"/>
      <w:szCs w:val="22"/>
      <w14:ligatures w14:val="none"/>
    </w:rPr>
  </w:style>
  <w:style w:type="character" w:customStyle="1" w:styleId="Policystyle1Char">
    <w:name w:val="Policy style 1 Char"/>
    <w:basedOn w:val="DefaultParagraphFont"/>
    <w:link w:val="Policystyle1"/>
    <w:rsid w:val="005C59EF"/>
    <w:rPr>
      <w:rFonts w:ascii="Arial Bold" w:eastAsia="Times New Roman" w:hAnsi="Arial Bold" w:cs="Times New Roman"/>
      <w:b/>
      <w:bCs/>
      <w:kern w:val="0"/>
      <w:szCs w:val="20"/>
      <w:lang w:eastAsia="en-GB"/>
      <w14:ligatures w14:val="none"/>
    </w:rPr>
  </w:style>
  <w:style w:type="paragraph" w:customStyle="1" w:styleId="PoliciesText3">
    <w:name w:val="Policies Text 3"/>
    <w:basedOn w:val="PoliciesHeading3"/>
    <w:qFormat/>
    <w:rsid w:val="005C59EF"/>
    <w:pPr>
      <w:numPr>
        <w:numId w:val="1"/>
      </w:numPr>
    </w:pPr>
  </w:style>
  <w:style w:type="paragraph" w:styleId="NormalWeb">
    <w:name w:val="Normal (Web)"/>
    <w:basedOn w:val="Normal"/>
    <w:uiPriority w:val="99"/>
    <w:semiHidden/>
    <w:unhideWhenUsed/>
    <w:rsid w:val="001725AC"/>
    <w:rPr>
      <w:rFonts w:ascii="Times New Roman" w:hAnsi="Times New Roman" w:cs="Times New Roman"/>
    </w:rPr>
  </w:style>
  <w:style w:type="character" w:styleId="Strong">
    <w:name w:val="Strong"/>
    <w:basedOn w:val="DefaultParagraphFont"/>
    <w:uiPriority w:val="22"/>
    <w:qFormat/>
    <w:rsid w:val="003B5A61"/>
    <w:rPr>
      <w:b/>
      <w:bCs/>
    </w:rPr>
  </w:style>
  <w:style w:type="character" w:styleId="Emphasis">
    <w:name w:val="Emphasis"/>
    <w:basedOn w:val="DefaultParagraphFont"/>
    <w:uiPriority w:val="20"/>
    <w:qFormat/>
    <w:rsid w:val="00E263C3"/>
    <w:rPr>
      <w:i/>
      <w:iCs/>
    </w:rPr>
  </w:style>
  <w:style w:type="paragraph" w:styleId="TOCHeading">
    <w:name w:val="TOC Heading"/>
    <w:basedOn w:val="Heading1"/>
    <w:next w:val="Normal"/>
    <w:uiPriority w:val="39"/>
    <w:unhideWhenUsed/>
    <w:qFormat/>
    <w:rsid w:val="006C11C2"/>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6C11C2"/>
    <w:pPr>
      <w:spacing w:after="100"/>
    </w:pPr>
  </w:style>
  <w:style w:type="paragraph" w:styleId="TOC2">
    <w:name w:val="toc 2"/>
    <w:basedOn w:val="Normal"/>
    <w:next w:val="Normal"/>
    <w:autoRedefine/>
    <w:uiPriority w:val="39"/>
    <w:unhideWhenUsed/>
    <w:rsid w:val="006C11C2"/>
    <w:pPr>
      <w:spacing w:after="100"/>
      <w:ind w:left="240"/>
    </w:pPr>
  </w:style>
  <w:style w:type="paragraph" w:styleId="TOC3">
    <w:name w:val="toc 3"/>
    <w:basedOn w:val="Normal"/>
    <w:next w:val="Normal"/>
    <w:autoRedefine/>
    <w:uiPriority w:val="39"/>
    <w:unhideWhenUsed/>
    <w:rsid w:val="00A91EE3"/>
    <w:pPr>
      <w:tabs>
        <w:tab w:val="left" w:pos="960"/>
        <w:tab w:val="right" w:leader="dot" w:pos="9016"/>
      </w:tabs>
      <w:spacing w:after="100"/>
      <w:ind w:left="567" w:hanging="567"/>
    </w:pPr>
  </w:style>
  <w:style w:type="paragraph" w:styleId="PlainText">
    <w:name w:val="Plain Text"/>
    <w:basedOn w:val="Normal"/>
    <w:link w:val="PlainTextChar"/>
    <w:uiPriority w:val="99"/>
    <w:semiHidden/>
    <w:unhideWhenUsed/>
    <w:rsid w:val="00876542"/>
    <w:pPr>
      <w:spacing w:after="0" w:line="240" w:lineRule="auto"/>
    </w:pPr>
    <w:rPr>
      <w:rFonts w:ascii="Calibri" w:eastAsia="Times New Roman" w:hAnsi="Calibri"/>
      <w:sz w:val="22"/>
      <w:szCs w:val="21"/>
    </w:rPr>
  </w:style>
  <w:style w:type="character" w:customStyle="1" w:styleId="PlainTextChar">
    <w:name w:val="Plain Text Char"/>
    <w:basedOn w:val="DefaultParagraphFont"/>
    <w:link w:val="PlainText"/>
    <w:uiPriority w:val="99"/>
    <w:semiHidden/>
    <w:rsid w:val="00876542"/>
    <w:rPr>
      <w:rFonts w:ascii="Calibri" w:eastAsia="Times New Roman" w:hAnsi="Calibri"/>
      <w:sz w:val="22"/>
      <w:szCs w:val="21"/>
    </w:rPr>
  </w:style>
  <w:style w:type="paragraph" w:styleId="TableofFigures">
    <w:name w:val="table of figures"/>
    <w:basedOn w:val="Normal"/>
    <w:next w:val="Normal"/>
    <w:uiPriority w:val="99"/>
    <w:unhideWhenUsed/>
    <w:rsid w:val="00E70EB3"/>
    <w:pPr>
      <w:spacing w:after="0"/>
    </w:pPr>
  </w:style>
  <w:style w:type="character" w:styleId="UnresolvedMention">
    <w:name w:val="Unresolved Mention"/>
    <w:basedOn w:val="DefaultParagraphFont"/>
    <w:uiPriority w:val="99"/>
    <w:semiHidden/>
    <w:unhideWhenUsed/>
    <w:rsid w:val="00F52D4E"/>
    <w:rPr>
      <w:color w:val="605E5C"/>
      <w:shd w:val="clear" w:color="auto" w:fill="E1DFDD"/>
    </w:rPr>
  </w:style>
  <w:style w:type="character" w:styleId="FollowedHyperlink">
    <w:name w:val="FollowedHyperlink"/>
    <w:basedOn w:val="DefaultParagraphFont"/>
    <w:uiPriority w:val="99"/>
    <w:semiHidden/>
    <w:unhideWhenUsed/>
    <w:rsid w:val="001779F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notts.icb.nhs.uk/wp-content/uploads/sites/2/2022/04/HR-005-Grievance-Policy-v1.3.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lincolnshire.icb.nhs.uk/documents/our-policies-and-procedures/human-resources/icb-hr-003-grievance-policy/?layout=fil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nhsbsa.nhs.uk/member-hub/membership-nhs-pension-schem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hyperlink" Target="https://faq.nhsbsa.nhs.uk/knowledgebase/article/KA-05178/en-us"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eader" Target="header6.xml"/></Relationships>
</file>

<file path=word/_rels/footnotes.xml.rels><?xml version="1.0" encoding="UTF-8" standalone="yes"?>
<Relationships xmlns="http://schemas.openxmlformats.org/package/2006/relationships"><Relationship Id="rId1" Type="http://schemas.openxmlformats.org/officeDocument/2006/relationships/hyperlink" Target="https://www.equalityhumanrights.com/en/equality-act/protected-characteristics"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B xmlns="147cc1f4-f883-49a2-8a87-b5cef5084922" xsi:nil="true"/>
    <DocumentTypr xmlns="147cc1f4-f883-49a2-8a87-b5cef508492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732AC0CE4D55E42A97EED309ABF1294" ma:contentTypeVersion="5" ma:contentTypeDescription="Create a new document." ma:contentTypeScope="" ma:versionID="2507cc72812be02188e593ec27a9f135">
  <xsd:schema xmlns:xsd="http://www.w3.org/2001/XMLSchema" xmlns:xs="http://www.w3.org/2001/XMLSchema" xmlns:p="http://schemas.microsoft.com/office/2006/metadata/properties" xmlns:ns2="147cc1f4-f883-49a2-8a87-b5cef5084922" targetNamespace="http://schemas.microsoft.com/office/2006/metadata/properties" ma:root="true" ma:fieldsID="3b35ce2cd6b645753b9b8d104474cb21" ns2:_="">
    <xsd:import namespace="147cc1f4-f883-49a2-8a87-b5cef508492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ICB" minOccurs="0"/>
                <xsd:element ref="ns2:DocumentTyp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7cc1f4-f883-49a2-8a87-b5cef50849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ICB" ma:index="11" nillable="true" ma:displayName="ICB" ma:format="Dropdown" ma:internalName="ICB">
      <xsd:simpleType>
        <xsd:union memberTypes="dms:Text">
          <xsd:simpleType>
            <xsd:restriction base="dms:Choice">
              <xsd:enumeration value="NN"/>
              <xsd:enumeration value="DD"/>
              <xsd:enumeration value="Lincs"/>
              <xsd:enumeration value="All"/>
            </xsd:restriction>
          </xsd:simpleType>
        </xsd:union>
      </xsd:simpleType>
    </xsd:element>
    <xsd:element name="DocumentTypr" ma:index="12" nillable="true" ma:displayName="Document Type" ma:format="Dropdown" ma:internalName="DocumentTypr">
      <xsd:simpleType>
        <xsd:union memberTypes="dms:Text">
          <xsd:simpleType>
            <xsd:restriction base="dms:Choice">
              <xsd:enumeration value="Policy"/>
              <xsd:enumeration value="Transition Process"/>
              <xsd:enumeration value="Risk Register"/>
              <xsd:enumeration value="Board Assurance Framework"/>
              <xsd:enumeration value="Report Example"/>
              <xsd:enumeration value="Comms"/>
              <xsd:enumeration value="Training"/>
              <xsd:enumeration value="Meeting"/>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128517-83E7-4D30-B4DD-18AD5E8B44EB}">
  <ds:schemaRefs>
    <ds:schemaRef ds:uri="http://schemas.microsoft.com/sharepoint/v3/contenttype/forms"/>
  </ds:schemaRefs>
</ds:datastoreItem>
</file>

<file path=customXml/itemProps2.xml><?xml version="1.0" encoding="utf-8"?>
<ds:datastoreItem xmlns:ds="http://schemas.openxmlformats.org/officeDocument/2006/customXml" ds:itemID="{4CF7D786-5230-49A4-9769-51F057AB7F98}">
  <ds:schemaRefs>
    <ds:schemaRef ds:uri="http://schemas.microsoft.com/office/2006/metadata/properties"/>
    <ds:schemaRef ds:uri="http://schemas.microsoft.com/office/infopath/2007/PartnerControls"/>
    <ds:schemaRef ds:uri="147cc1f4-f883-49a2-8a87-b5cef5084922"/>
  </ds:schemaRefs>
</ds:datastoreItem>
</file>

<file path=customXml/itemProps3.xml><?xml version="1.0" encoding="utf-8"?>
<ds:datastoreItem xmlns:ds="http://schemas.openxmlformats.org/officeDocument/2006/customXml" ds:itemID="{6F8E6D95-0A78-437C-A810-7F421675A5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7cc1f4-f883-49a2-8a87-b5cef5084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2FE7FE-58E6-49C2-892D-98D081356783}">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78</TotalTime>
  <Pages>1</Pages>
  <Words>11618</Words>
  <Characters>66228</Characters>
  <Application>Microsoft Office Word</Application>
  <DocSecurity>4</DocSecurity>
  <Lines>551</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77691</CharactersWithSpaces>
  <SharedDoc>false</SharedDoc>
  <HLinks>
    <vt:vector size="210" baseType="variant">
      <vt:variant>
        <vt:i4>4390994</vt:i4>
      </vt:variant>
      <vt:variant>
        <vt:i4>192</vt:i4>
      </vt:variant>
      <vt:variant>
        <vt:i4>0</vt:i4>
      </vt:variant>
      <vt:variant>
        <vt:i4>5</vt:i4>
      </vt:variant>
      <vt:variant>
        <vt:lpwstr>https://notts.icb.nhs.uk/wp-content/uploads/sites/2/2022/04/HR-005-Grievance-Policy-v1.3.pdf</vt:lpwstr>
      </vt:variant>
      <vt:variant>
        <vt:lpwstr/>
      </vt:variant>
      <vt:variant>
        <vt:i4>2228265</vt:i4>
      </vt:variant>
      <vt:variant>
        <vt:i4>189</vt:i4>
      </vt:variant>
      <vt:variant>
        <vt:i4>0</vt:i4>
      </vt:variant>
      <vt:variant>
        <vt:i4>5</vt:i4>
      </vt:variant>
      <vt:variant>
        <vt:lpwstr>https://lincolnshire.icb.nhs.uk/documents/our-policies-and-procedures/human-resources/icb-hr-003-grievance-policy/?layout=file</vt:lpwstr>
      </vt:variant>
      <vt:variant>
        <vt:lpwstr/>
      </vt:variant>
      <vt:variant>
        <vt:i4>3866656</vt:i4>
      </vt:variant>
      <vt:variant>
        <vt:i4>186</vt:i4>
      </vt:variant>
      <vt:variant>
        <vt:i4>0</vt:i4>
      </vt:variant>
      <vt:variant>
        <vt:i4>5</vt:i4>
      </vt:variant>
      <vt:variant>
        <vt:lpwstr>https://www.nhsbsa.nhs.uk/member-hub/membership-nhs-pension-scheme</vt:lpwstr>
      </vt:variant>
      <vt:variant>
        <vt:lpwstr/>
      </vt:variant>
      <vt:variant>
        <vt:i4>7077940</vt:i4>
      </vt:variant>
      <vt:variant>
        <vt:i4>183</vt:i4>
      </vt:variant>
      <vt:variant>
        <vt:i4>0</vt:i4>
      </vt:variant>
      <vt:variant>
        <vt:i4>5</vt:i4>
      </vt:variant>
      <vt:variant>
        <vt:lpwstr>https://faq.nhsbsa.nhs.uk/knowledgebase/article/KA-05178/en-us</vt:lpwstr>
      </vt:variant>
      <vt:variant>
        <vt:lpwstr/>
      </vt:variant>
      <vt:variant>
        <vt:i4>1245242</vt:i4>
      </vt:variant>
      <vt:variant>
        <vt:i4>176</vt:i4>
      </vt:variant>
      <vt:variant>
        <vt:i4>0</vt:i4>
      </vt:variant>
      <vt:variant>
        <vt:i4>5</vt:i4>
      </vt:variant>
      <vt:variant>
        <vt:lpwstr/>
      </vt:variant>
      <vt:variant>
        <vt:lpwstr>_Toc207193660</vt:lpwstr>
      </vt:variant>
      <vt:variant>
        <vt:i4>1048634</vt:i4>
      </vt:variant>
      <vt:variant>
        <vt:i4>170</vt:i4>
      </vt:variant>
      <vt:variant>
        <vt:i4>0</vt:i4>
      </vt:variant>
      <vt:variant>
        <vt:i4>5</vt:i4>
      </vt:variant>
      <vt:variant>
        <vt:lpwstr/>
      </vt:variant>
      <vt:variant>
        <vt:lpwstr>_Toc207193659</vt:lpwstr>
      </vt:variant>
      <vt:variant>
        <vt:i4>1048634</vt:i4>
      </vt:variant>
      <vt:variant>
        <vt:i4>164</vt:i4>
      </vt:variant>
      <vt:variant>
        <vt:i4>0</vt:i4>
      </vt:variant>
      <vt:variant>
        <vt:i4>5</vt:i4>
      </vt:variant>
      <vt:variant>
        <vt:lpwstr/>
      </vt:variant>
      <vt:variant>
        <vt:lpwstr>_Toc207193658</vt:lpwstr>
      </vt:variant>
      <vt:variant>
        <vt:i4>1048634</vt:i4>
      </vt:variant>
      <vt:variant>
        <vt:i4>158</vt:i4>
      </vt:variant>
      <vt:variant>
        <vt:i4>0</vt:i4>
      </vt:variant>
      <vt:variant>
        <vt:i4>5</vt:i4>
      </vt:variant>
      <vt:variant>
        <vt:lpwstr/>
      </vt:variant>
      <vt:variant>
        <vt:lpwstr>_Toc207193657</vt:lpwstr>
      </vt:variant>
      <vt:variant>
        <vt:i4>1048634</vt:i4>
      </vt:variant>
      <vt:variant>
        <vt:i4>152</vt:i4>
      </vt:variant>
      <vt:variant>
        <vt:i4>0</vt:i4>
      </vt:variant>
      <vt:variant>
        <vt:i4>5</vt:i4>
      </vt:variant>
      <vt:variant>
        <vt:lpwstr/>
      </vt:variant>
      <vt:variant>
        <vt:lpwstr>_Toc207193656</vt:lpwstr>
      </vt:variant>
      <vt:variant>
        <vt:i4>1048634</vt:i4>
      </vt:variant>
      <vt:variant>
        <vt:i4>146</vt:i4>
      </vt:variant>
      <vt:variant>
        <vt:i4>0</vt:i4>
      </vt:variant>
      <vt:variant>
        <vt:i4>5</vt:i4>
      </vt:variant>
      <vt:variant>
        <vt:lpwstr/>
      </vt:variant>
      <vt:variant>
        <vt:lpwstr>_Toc207193655</vt:lpwstr>
      </vt:variant>
      <vt:variant>
        <vt:i4>1048634</vt:i4>
      </vt:variant>
      <vt:variant>
        <vt:i4>140</vt:i4>
      </vt:variant>
      <vt:variant>
        <vt:i4>0</vt:i4>
      </vt:variant>
      <vt:variant>
        <vt:i4>5</vt:i4>
      </vt:variant>
      <vt:variant>
        <vt:lpwstr/>
      </vt:variant>
      <vt:variant>
        <vt:lpwstr>_Toc207193654</vt:lpwstr>
      </vt:variant>
      <vt:variant>
        <vt:i4>1048634</vt:i4>
      </vt:variant>
      <vt:variant>
        <vt:i4>134</vt:i4>
      </vt:variant>
      <vt:variant>
        <vt:i4>0</vt:i4>
      </vt:variant>
      <vt:variant>
        <vt:i4>5</vt:i4>
      </vt:variant>
      <vt:variant>
        <vt:lpwstr/>
      </vt:variant>
      <vt:variant>
        <vt:lpwstr>_Toc207193653</vt:lpwstr>
      </vt:variant>
      <vt:variant>
        <vt:i4>1048634</vt:i4>
      </vt:variant>
      <vt:variant>
        <vt:i4>128</vt:i4>
      </vt:variant>
      <vt:variant>
        <vt:i4>0</vt:i4>
      </vt:variant>
      <vt:variant>
        <vt:i4>5</vt:i4>
      </vt:variant>
      <vt:variant>
        <vt:lpwstr/>
      </vt:variant>
      <vt:variant>
        <vt:lpwstr>_Toc207193652</vt:lpwstr>
      </vt:variant>
      <vt:variant>
        <vt:i4>1048634</vt:i4>
      </vt:variant>
      <vt:variant>
        <vt:i4>122</vt:i4>
      </vt:variant>
      <vt:variant>
        <vt:i4>0</vt:i4>
      </vt:variant>
      <vt:variant>
        <vt:i4>5</vt:i4>
      </vt:variant>
      <vt:variant>
        <vt:lpwstr/>
      </vt:variant>
      <vt:variant>
        <vt:lpwstr>_Toc207193651</vt:lpwstr>
      </vt:variant>
      <vt:variant>
        <vt:i4>1048634</vt:i4>
      </vt:variant>
      <vt:variant>
        <vt:i4>116</vt:i4>
      </vt:variant>
      <vt:variant>
        <vt:i4>0</vt:i4>
      </vt:variant>
      <vt:variant>
        <vt:i4>5</vt:i4>
      </vt:variant>
      <vt:variant>
        <vt:lpwstr/>
      </vt:variant>
      <vt:variant>
        <vt:lpwstr>_Toc207193650</vt:lpwstr>
      </vt:variant>
      <vt:variant>
        <vt:i4>1114170</vt:i4>
      </vt:variant>
      <vt:variant>
        <vt:i4>110</vt:i4>
      </vt:variant>
      <vt:variant>
        <vt:i4>0</vt:i4>
      </vt:variant>
      <vt:variant>
        <vt:i4>5</vt:i4>
      </vt:variant>
      <vt:variant>
        <vt:lpwstr/>
      </vt:variant>
      <vt:variant>
        <vt:lpwstr>_Toc207193649</vt:lpwstr>
      </vt:variant>
      <vt:variant>
        <vt:i4>1114170</vt:i4>
      </vt:variant>
      <vt:variant>
        <vt:i4>104</vt:i4>
      </vt:variant>
      <vt:variant>
        <vt:i4>0</vt:i4>
      </vt:variant>
      <vt:variant>
        <vt:i4>5</vt:i4>
      </vt:variant>
      <vt:variant>
        <vt:lpwstr/>
      </vt:variant>
      <vt:variant>
        <vt:lpwstr>_Toc207193648</vt:lpwstr>
      </vt:variant>
      <vt:variant>
        <vt:i4>1114170</vt:i4>
      </vt:variant>
      <vt:variant>
        <vt:i4>98</vt:i4>
      </vt:variant>
      <vt:variant>
        <vt:i4>0</vt:i4>
      </vt:variant>
      <vt:variant>
        <vt:i4>5</vt:i4>
      </vt:variant>
      <vt:variant>
        <vt:lpwstr/>
      </vt:variant>
      <vt:variant>
        <vt:lpwstr>_Toc207193647</vt:lpwstr>
      </vt:variant>
      <vt:variant>
        <vt:i4>1114170</vt:i4>
      </vt:variant>
      <vt:variant>
        <vt:i4>92</vt:i4>
      </vt:variant>
      <vt:variant>
        <vt:i4>0</vt:i4>
      </vt:variant>
      <vt:variant>
        <vt:i4>5</vt:i4>
      </vt:variant>
      <vt:variant>
        <vt:lpwstr/>
      </vt:variant>
      <vt:variant>
        <vt:lpwstr>_Toc207193646</vt:lpwstr>
      </vt:variant>
      <vt:variant>
        <vt:i4>1114170</vt:i4>
      </vt:variant>
      <vt:variant>
        <vt:i4>86</vt:i4>
      </vt:variant>
      <vt:variant>
        <vt:i4>0</vt:i4>
      </vt:variant>
      <vt:variant>
        <vt:i4>5</vt:i4>
      </vt:variant>
      <vt:variant>
        <vt:lpwstr/>
      </vt:variant>
      <vt:variant>
        <vt:lpwstr>_Toc207193645</vt:lpwstr>
      </vt:variant>
      <vt:variant>
        <vt:i4>1114170</vt:i4>
      </vt:variant>
      <vt:variant>
        <vt:i4>80</vt:i4>
      </vt:variant>
      <vt:variant>
        <vt:i4>0</vt:i4>
      </vt:variant>
      <vt:variant>
        <vt:i4>5</vt:i4>
      </vt:variant>
      <vt:variant>
        <vt:lpwstr/>
      </vt:variant>
      <vt:variant>
        <vt:lpwstr>_Toc207193644</vt:lpwstr>
      </vt:variant>
      <vt:variant>
        <vt:i4>1114170</vt:i4>
      </vt:variant>
      <vt:variant>
        <vt:i4>74</vt:i4>
      </vt:variant>
      <vt:variant>
        <vt:i4>0</vt:i4>
      </vt:variant>
      <vt:variant>
        <vt:i4>5</vt:i4>
      </vt:variant>
      <vt:variant>
        <vt:lpwstr/>
      </vt:variant>
      <vt:variant>
        <vt:lpwstr>_Toc207193643</vt:lpwstr>
      </vt:variant>
      <vt:variant>
        <vt:i4>1114170</vt:i4>
      </vt:variant>
      <vt:variant>
        <vt:i4>68</vt:i4>
      </vt:variant>
      <vt:variant>
        <vt:i4>0</vt:i4>
      </vt:variant>
      <vt:variant>
        <vt:i4>5</vt:i4>
      </vt:variant>
      <vt:variant>
        <vt:lpwstr/>
      </vt:variant>
      <vt:variant>
        <vt:lpwstr>_Toc207193642</vt:lpwstr>
      </vt:variant>
      <vt:variant>
        <vt:i4>1114170</vt:i4>
      </vt:variant>
      <vt:variant>
        <vt:i4>62</vt:i4>
      </vt:variant>
      <vt:variant>
        <vt:i4>0</vt:i4>
      </vt:variant>
      <vt:variant>
        <vt:i4>5</vt:i4>
      </vt:variant>
      <vt:variant>
        <vt:lpwstr/>
      </vt:variant>
      <vt:variant>
        <vt:lpwstr>_Toc207193641</vt:lpwstr>
      </vt:variant>
      <vt:variant>
        <vt:i4>1114170</vt:i4>
      </vt:variant>
      <vt:variant>
        <vt:i4>56</vt:i4>
      </vt:variant>
      <vt:variant>
        <vt:i4>0</vt:i4>
      </vt:variant>
      <vt:variant>
        <vt:i4>5</vt:i4>
      </vt:variant>
      <vt:variant>
        <vt:lpwstr/>
      </vt:variant>
      <vt:variant>
        <vt:lpwstr>_Toc207193640</vt:lpwstr>
      </vt:variant>
      <vt:variant>
        <vt:i4>1441850</vt:i4>
      </vt:variant>
      <vt:variant>
        <vt:i4>50</vt:i4>
      </vt:variant>
      <vt:variant>
        <vt:i4>0</vt:i4>
      </vt:variant>
      <vt:variant>
        <vt:i4>5</vt:i4>
      </vt:variant>
      <vt:variant>
        <vt:lpwstr/>
      </vt:variant>
      <vt:variant>
        <vt:lpwstr>_Toc207193639</vt:lpwstr>
      </vt:variant>
      <vt:variant>
        <vt:i4>1441850</vt:i4>
      </vt:variant>
      <vt:variant>
        <vt:i4>44</vt:i4>
      </vt:variant>
      <vt:variant>
        <vt:i4>0</vt:i4>
      </vt:variant>
      <vt:variant>
        <vt:i4>5</vt:i4>
      </vt:variant>
      <vt:variant>
        <vt:lpwstr/>
      </vt:variant>
      <vt:variant>
        <vt:lpwstr>_Toc207193638</vt:lpwstr>
      </vt:variant>
      <vt:variant>
        <vt:i4>1441850</vt:i4>
      </vt:variant>
      <vt:variant>
        <vt:i4>38</vt:i4>
      </vt:variant>
      <vt:variant>
        <vt:i4>0</vt:i4>
      </vt:variant>
      <vt:variant>
        <vt:i4>5</vt:i4>
      </vt:variant>
      <vt:variant>
        <vt:lpwstr/>
      </vt:variant>
      <vt:variant>
        <vt:lpwstr>_Toc207193637</vt:lpwstr>
      </vt:variant>
      <vt:variant>
        <vt:i4>1441850</vt:i4>
      </vt:variant>
      <vt:variant>
        <vt:i4>32</vt:i4>
      </vt:variant>
      <vt:variant>
        <vt:i4>0</vt:i4>
      </vt:variant>
      <vt:variant>
        <vt:i4>5</vt:i4>
      </vt:variant>
      <vt:variant>
        <vt:lpwstr/>
      </vt:variant>
      <vt:variant>
        <vt:lpwstr>_Toc207193636</vt:lpwstr>
      </vt:variant>
      <vt:variant>
        <vt:i4>1441850</vt:i4>
      </vt:variant>
      <vt:variant>
        <vt:i4>26</vt:i4>
      </vt:variant>
      <vt:variant>
        <vt:i4>0</vt:i4>
      </vt:variant>
      <vt:variant>
        <vt:i4>5</vt:i4>
      </vt:variant>
      <vt:variant>
        <vt:lpwstr/>
      </vt:variant>
      <vt:variant>
        <vt:lpwstr>_Toc207193635</vt:lpwstr>
      </vt:variant>
      <vt:variant>
        <vt:i4>1441850</vt:i4>
      </vt:variant>
      <vt:variant>
        <vt:i4>20</vt:i4>
      </vt:variant>
      <vt:variant>
        <vt:i4>0</vt:i4>
      </vt:variant>
      <vt:variant>
        <vt:i4>5</vt:i4>
      </vt:variant>
      <vt:variant>
        <vt:lpwstr/>
      </vt:variant>
      <vt:variant>
        <vt:lpwstr>_Toc207193634</vt:lpwstr>
      </vt:variant>
      <vt:variant>
        <vt:i4>1441850</vt:i4>
      </vt:variant>
      <vt:variant>
        <vt:i4>14</vt:i4>
      </vt:variant>
      <vt:variant>
        <vt:i4>0</vt:i4>
      </vt:variant>
      <vt:variant>
        <vt:i4>5</vt:i4>
      </vt:variant>
      <vt:variant>
        <vt:lpwstr/>
      </vt:variant>
      <vt:variant>
        <vt:lpwstr>_Toc207193633</vt:lpwstr>
      </vt:variant>
      <vt:variant>
        <vt:i4>1441850</vt:i4>
      </vt:variant>
      <vt:variant>
        <vt:i4>8</vt:i4>
      </vt:variant>
      <vt:variant>
        <vt:i4>0</vt:i4>
      </vt:variant>
      <vt:variant>
        <vt:i4>5</vt:i4>
      </vt:variant>
      <vt:variant>
        <vt:lpwstr/>
      </vt:variant>
      <vt:variant>
        <vt:lpwstr>_Toc207193632</vt:lpwstr>
      </vt:variant>
      <vt:variant>
        <vt:i4>1441850</vt:i4>
      </vt:variant>
      <vt:variant>
        <vt:i4>2</vt:i4>
      </vt:variant>
      <vt:variant>
        <vt:i4>0</vt:i4>
      </vt:variant>
      <vt:variant>
        <vt:i4>5</vt:i4>
      </vt:variant>
      <vt:variant>
        <vt:lpwstr/>
      </vt:variant>
      <vt:variant>
        <vt:lpwstr>_Toc207193631</vt:lpwstr>
      </vt:variant>
      <vt:variant>
        <vt:i4>1769493</vt:i4>
      </vt:variant>
      <vt:variant>
        <vt:i4>0</vt:i4>
      </vt:variant>
      <vt:variant>
        <vt:i4>0</vt:i4>
      </vt:variant>
      <vt:variant>
        <vt:i4>5</vt:i4>
      </vt:variant>
      <vt:variant>
        <vt:lpwstr>https://www.equalityhumanrights.com/en/equality-act/protected-characteristics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GASCOIGNE, Sian (NHS NOTTINGHAM AND NOTTINGHAMSHIRE ICB - 52R)</dc:creator>
  <cp:keywords/>
  <dc:description/>
  <cp:lastModifiedBy>BARKSBY, Amy (NHS NOTTINGHAM AND NOTTINGHAMSHIRE ICB - 52R)</cp:lastModifiedBy>
  <cp:revision>78</cp:revision>
  <cp:lastPrinted>2025-09-03T21:57:00Z</cp:lastPrinted>
  <dcterms:created xsi:type="dcterms:W3CDTF">2025-08-28T06:56:00Z</dcterms:created>
  <dcterms:modified xsi:type="dcterms:W3CDTF">2025-09-03T13:57:00Z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0x0101008732AC0CE4D55E42A97EED309ABF1294</vt:lpwstr>
  </property>
</Properties>
</file>