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B6C71" w14:textId="7D4FC1AC" w:rsidR="00CF6DFB" w:rsidRDefault="00CF6DFB" w:rsidP="003B7DE2">
      <w:pPr>
        <w:spacing w:after="0"/>
        <w:jc w:val="both"/>
        <w:rPr>
          <w:rFonts w:ascii="Arial" w:hAnsi="Arial" w:cs="Arial"/>
          <w:b/>
          <w:bCs/>
          <w:lang w:val="en"/>
        </w:rPr>
      </w:pPr>
    </w:p>
    <w:p w14:paraId="75890408" w14:textId="03F650B9" w:rsidR="00CF6DFB" w:rsidRDefault="00CF6DFB" w:rsidP="00AA2772">
      <w:pPr>
        <w:spacing w:after="0"/>
        <w:rPr>
          <w:rFonts w:ascii="Arial" w:hAnsi="Arial" w:cs="Arial"/>
          <w:b/>
          <w:bCs/>
          <w:lang w:val="en"/>
        </w:rPr>
      </w:pPr>
    </w:p>
    <w:p w14:paraId="758203DE" w14:textId="49995EBA" w:rsidR="00CF6DFB" w:rsidRDefault="00CF6DFB" w:rsidP="001D110A">
      <w:pPr>
        <w:spacing w:after="0"/>
        <w:jc w:val="center"/>
        <w:rPr>
          <w:rFonts w:ascii="Arial" w:hAnsi="Arial" w:cs="Arial"/>
          <w:b/>
          <w:bCs/>
          <w:lang w:val="en"/>
        </w:rPr>
      </w:pPr>
    </w:p>
    <w:p w14:paraId="1529F464" w14:textId="77777777" w:rsidR="00721972" w:rsidRDefault="00721972" w:rsidP="001D110A">
      <w:pPr>
        <w:spacing w:after="0"/>
        <w:jc w:val="center"/>
        <w:rPr>
          <w:rFonts w:ascii="Arial" w:hAnsi="Arial" w:cs="Arial"/>
          <w:b/>
          <w:bCs/>
          <w:highlight w:val="green"/>
          <w:lang w:val="en"/>
        </w:rPr>
      </w:pPr>
    </w:p>
    <w:p w14:paraId="33CA31B0" w14:textId="77777777" w:rsidR="00721972" w:rsidRDefault="00721972" w:rsidP="001D110A">
      <w:pPr>
        <w:spacing w:after="0"/>
        <w:jc w:val="center"/>
        <w:rPr>
          <w:rFonts w:ascii="Arial" w:hAnsi="Arial" w:cs="Arial"/>
          <w:b/>
          <w:bCs/>
          <w:highlight w:val="green"/>
          <w:lang w:val="en"/>
        </w:rPr>
      </w:pPr>
    </w:p>
    <w:p w14:paraId="4AB0E7BF" w14:textId="77777777" w:rsidR="00721972" w:rsidRDefault="00721972" w:rsidP="001D110A">
      <w:pPr>
        <w:spacing w:after="0"/>
        <w:jc w:val="center"/>
        <w:rPr>
          <w:rFonts w:ascii="Arial" w:hAnsi="Arial" w:cs="Arial"/>
          <w:b/>
          <w:bCs/>
          <w:highlight w:val="green"/>
          <w:lang w:val="en"/>
        </w:rPr>
      </w:pPr>
    </w:p>
    <w:p w14:paraId="3C727560" w14:textId="77777777" w:rsidR="00721972" w:rsidRDefault="00721972" w:rsidP="001D110A">
      <w:pPr>
        <w:spacing w:after="0"/>
        <w:jc w:val="center"/>
        <w:rPr>
          <w:rFonts w:ascii="Arial" w:hAnsi="Arial" w:cs="Arial"/>
          <w:b/>
          <w:bCs/>
          <w:highlight w:val="green"/>
          <w:lang w:val="en"/>
        </w:rPr>
      </w:pPr>
    </w:p>
    <w:p w14:paraId="41C6550C" w14:textId="77777777" w:rsidR="00721972" w:rsidRDefault="00721972" w:rsidP="001D110A">
      <w:pPr>
        <w:spacing w:after="0"/>
        <w:jc w:val="center"/>
        <w:rPr>
          <w:rFonts w:ascii="Arial" w:hAnsi="Arial" w:cs="Arial"/>
          <w:b/>
          <w:bCs/>
          <w:highlight w:val="green"/>
          <w:lang w:val="en"/>
        </w:rPr>
      </w:pPr>
    </w:p>
    <w:p w14:paraId="1839C490" w14:textId="77777777" w:rsidR="00721972" w:rsidRDefault="00721972" w:rsidP="001D110A">
      <w:pPr>
        <w:spacing w:after="0"/>
        <w:jc w:val="center"/>
        <w:rPr>
          <w:rFonts w:ascii="Arial" w:hAnsi="Arial" w:cs="Arial"/>
          <w:b/>
          <w:bCs/>
          <w:highlight w:val="green"/>
          <w:lang w:val="en"/>
        </w:rPr>
      </w:pPr>
    </w:p>
    <w:p w14:paraId="78B59252" w14:textId="77777777" w:rsidR="00721972" w:rsidRDefault="00721972" w:rsidP="001D110A">
      <w:pPr>
        <w:spacing w:after="0"/>
        <w:jc w:val="center"/>
        <w:rPr>
          <w:rFonts w:ascii="Arial" w:hAnsi="Arial" w:cs="Arial"/>
          <w:b/>
          <w:bCs/>
          <w:highlight w:val="green"/>
          <w:lang w:val="en"/>
        </w:rPr>
      </w:pPr>
    </w:p>
    <w:p w14:paraId="57B6B406" w14:textId="50C6D7B2" w:rsidR="00FB074D" w:rsidRPr="00721972" w:rsidRDefault="00721972" w:rsidP="001D110A">
      <w:pPr>
        <w:spacing w:after="0"/>
        <w:jc w:val="center"/>
        <w:rPr>
          <w:rFonts w:ascii="Arial" w:hAnsi="Arial" w:cs="Arial"/>
          <w:b/>
          <w:bCs/>
          <w:sz w:val="40"/>
          <w:szCs w:val="40"/>
          <w:lang w:val="en"/>
        </w:rPr>
      </w:pPr>
      <w:r>
        <w:rPr>
          <w:rFonts w:ascii="Arial" w:hAnsi="Arial" w:cs="Arial"/>
          <w:b/>
          <w:bCs/>
          <w:sz w:val="40"/>
          <w:szCs w:val="40"/>
          <w:lang w:val="en"/>
        </w:rPr>
        <w:t>Joined Up Care Derbyshire</w:t>
      </w:r>
    </w:p>
    <w:p w14:paraId="0F2D1FCE" w14:textId="56052198" w:rsidR="004870CB" w:rsidRDefault="004870CB" w:rsidP="00CF6DFB">
      <w:pPr>
        <w:spacing w:after="0"/>
        <w:jc w:val="right"/>
        <w:rPr>
          <w:rFonts w:ascii="Arial" w:hAnsi="Arial" w:cs="Arial"/>
          <w:b/>
          <w:bCs/>
          <w:lang w:val="en"/>
        </w:rPr>
      </w:pPr>
    </w:p>
    <w:p w14:paraId="16E1485E" w14:textId="30258CA8" w:rsidR="004870CB" w:rsidRPr="00721972" w:rsidRDefault="004870CB" w:rsidP="004870CB">
      <w:pPr>
        <w:spacing w:after="0"/>
        <w:jc w:val="center"/>
        <w:rPr>
          <w:rFonts w:ascii="Arial" w:hAnsi="Arial" w:cs="Arial"/>
          <w:b/>
          <w:bCs/>
          <w:sz w:val="60"/>
          <w:szCs w:val="60"/>
          <w:lang w:val="en"/>
        </w:rPr>
      </w:pPr>
      <w:r w:rsidRPr="000B5A3B">
        <w:rPr>
          <w:rFonts w:ascii="Arial" w:hAnsi="Arial" w:cs="Arial"/>
          <w:b/>
          <w:bCs/>
          <w:sz w:val="60"/>
          <w:szCs w:val="60"/>
          <w:lang w:val="en"/>
        </w:rPr>
        <w:t>Dynamic Support Pathway (DSP)</w:t>
      </w:r>
      <w:r w:rsidRPr="00721972">
        <w:rPr>
          <w:rFonts w:ascii="Arial" w:hAnsi="Arial" w:cs="Arial"/>
          <w:b/>
          <w:bCs/>
          <w:sz w:val="60"/>
          <w:szCs w:val="60"/>
          <w:lang w:val="en"/>
        </w:rPr>
        <w:t xml:space="preserve"> </w:t>
      </w:r>
    </w:p>
    <w:p w14:paraId="7592A11A" w14:textId="153B69D8" w:rsidR="00640FB6" w:rsidRDefault="00640FB6" w:rsidP="004870CB">
      <w:pPr>
        <w:spacing w:after="0"/>
        <w:jc w:val="center"/>
        <w:rPr>
          <w:rFonts w:ascii="Arial" w:hAnsi="Arial" w:cs="Arial"/>
          <w:b/>
          <w:bCs/>
          <w:lang w:val="en"/>
        </w:rPr>
      </w:pPr>
    </w:p>
    <w:p w14:paraId="456D0C5D" w14:textId="117EF896" w:rsidR="0088570E" w:rsidRDefault="00640FB6" w:rsidP="00AA2772">
      <w:pPr>
        <w:spacing w:after="0"/>
        <w:jc w:val="center"/>
        <w:rPr>
          <w:rFonts w:ascii="Arial" w:hAnsi="Arial" w:cs="Arial"/>
          <w:b/>
          <w:bCs/>
          <w:lang w:val="en"/>
        </w:rPr>
      </w:pPr>
      <w:r>
        <w:rPr>
          <w:rFonts w:ascii="Arial" w:hAnsi="Arial" w:cs="Arial"/>
          <w:b/>
          <w:bCs/>
          <w:lang w:val="en"/>
        </w:rPr>
        <w:t>Gu</w:t>
      </w:r>
      <w:r w:rsidR="00312696">
        <w:rPr>
          <w:rFonts w:ascii="Arial" w:hAnsi="Arial" w:cs="Arial"/>
          <w:b/>
          <w:bCs/>
          <w:lang w:val="en"/>
        </w:rPr>
        <w:t>idance</w:t>
      </w:r>
      <w:r>
        <w:rPr>
          <w:rFonts w:ascii="Arial" w:hAnsi="Arial" w:cs="Arial"/>
          <w:b/>
          <w:bCs/>
          <w:lang w:val="en"/>
        </w:rPr>
        <w:t xml:space="preserve"> for Professionals</w:t>
      </w:r>
      <w:r w:rsidR="00713389">
        <w:rPr>
          <w:rFonts w:ascii="Arial" w:hAnsi="Arial" w:cs="Arial"/>
          <w:b/>
          <w:bCs/>
          <w:lang w:val="en"/>
        </w:rPr>
        <w:t xml:space="preserve"> (Standard Operating Pro</w:t>
      </w:r>
      <w:r w:rsidR="0079221C">
        <w:rPr>
          <w:rFonts w:ascii="Arial" w:hAnsi="Arial" w:cs="Arial"/>
          <w:b/>
          <w:bCs/>
          <w:lang w:val="en"/>
        </w:rPr>
        <w:t>cedure</w:t>
      </w:r>
      <w:r w:rsidR="00713389">
        <w:rPr>
          <w:rFonts w:ascii="Arial" w:hAnsi="Arial" w:cs="Arial"/>
          <w:b/>
          <w:bCs/>
          <w:lang w:val="en"/>
        </w:rPr>
        <w:t>)</w:t>
      </w:r>
    </w:p>
    <w:p w14:paraId="542617A5" w14:textId="5465EFC1" w:rsidR="00AA2772" w:rsidRDefault="00AA2772" w:rsidP="00AA2772">
      <w:pPr>
        <w:spacing w:after="0"/>
        <w:jc w:val="center"/>
        <w:rPr>
          <w:rFonts w:ascii="Arial" w:hAnsi="Arial" w:cs="Arial"/>
          <w:b/>
          <w:bCs/>
          <w:lang w:val="en"/>
        </w:rPr>
      </w:pPr>
    </w:p>
    <w:p w14:paraId="65AB9EA5" w14:textId="03F2107D" w:rsidR="00AA2772" w:rsidRDefault="00AA2772" w:rsidP="00AA2772">
      <w:pPr>
        <w:spacing w:after="0"/>
        <w:jc w:val="center"/>
        <w:rPr>
          <w:rFonts w:ascii="Arial" w:hAnsi="Arial" w:cs="Arial"/>
          <w:b/>
          <w:bCs/>
          <w:lang w:val="en"/>
        </w:rPr>
      </w:pPr>
    </w:p>
    <w:p w14:paraId="786F3824" w14:textId="5DC9A7C6" w:rsidR="00AA2772" w:rsidRDefault="00AA2772" w:rsidP="00AA2772">
      <w:pPr>
        <w:spacing w:after="0"/>
        <w:jc w:val="center"/>
        <w:rPr>
          <w:rFonts w:ascii="Arial" w:hAnsi="Arial" w:cs="Arial"/>
          <w:b/>
          <w:bCs/>
          <w:lang w:val="en"/>
        </w:rPr>
      </w:pPr>
    </w:p>
    <w:p w14:paraId="1C3649F2" w14:textId="69BF9BC8" w:rsidR="00AA2772" w:rsidRDefault="00AA2772" w:rsidP="00AA2772">
      <w:pPr>
        <w:spacing w:after="0"/>
        <w:jc w:val="center"/>
        <w:rPr>
          <w:rFonts w:ascii="Arial" w:hAnsi="Arial" w:cs="Arial"/>
          <w:b/>
          <w:bCs/>
          <w:lang w:val="en"/>
        </w:rPr>
      </w:pPr>
    </w:p>
    <w:p w14:paraId="76C843CF" w14:textId="7BDE5B93" w:rsidR="00AA2772" w:rsidRDefault="00AA2772" w:rsidP="00AA2772">
      <w:pPr>
        <w:spacing w:after="0"/>
        <w:jc w:val="center"/>
        <w:rPr>
          <w:rFonts w:ascii="Arial" w:hAnsi="Arial" w:cs="Arial"/>
          <w:b/>
          <w:bCs/>
          <w:lang w:val="en"/>
        </w:rPr>
      </w:pPr>
    </w:p>
    <w:p w14:paraId="1C6C0E84" w14:textId="78759805" w:rsidR="00AA2772" w:rsidRDefault="00AA2772" w:rsidP="00AA2772">
      <w:pPr>
        <w:spacing w:after="0"/>
        <w:jc w:val="center"/>
        <w:rPr>
          <w:rFonts w:ascii="Arial" w:hAnsi="Arial" w:cs="Arial"/>
          <w:b/>
          <w:bCs/>
          <w:lang w:val="en"/>
        </w:rPr>
      </w:pPr>
    </w:p>
    <w:p w14:paraId="5255EF40" w14:textId="45C858C5" w:rsidR="00AA2772" w:rsidRDefault="00AA2772" w:rsidP="00AA2772">
      <w:pPr>
        <w:spacing w:after="0"/>
        <w:jc w:val="center"/>
        <w:rPr>
          <w:rFonts w:ascii="Arial" w:hAnsi="Arial" w:cs="Arial"/>
          <w:b/>
          <w:bCs/>
          <w:lang w:val="en"/>
        </w:rPr>
      </w:pPr>
    </w:p>
    <w:p w14:paraId="32025456" w14:textId="1E6A27C2" w:rsidR="00AA2772" w:rsidRDefault="00AA2772" w:rsidP="00AA2772">
      <w:pPr>
        <w:spacing w:after="0"/>
        <w:jc w:val="center"/>
        <w:rPr>
          <w:rFonts w:ascii="Arial" w:hAnsi="Arial" w:cs="Arial"/>
          <w:b/>
          <w:bCs/>
          <w:lang w:val="en"/>
        </w:rPr>
      </w:pPr>
    </w:p>
    <w:p w14:paraId="69840003" w14:textId="08015852" w:rsidR="00AA2772" w:rsidRDefault="00AA2772" w:rsidP="00AA2772">
      <w:pPr>
        <w:spacing w:after="0"/>
        <w:jc w:val="center"/>
        <w:rPr>
          <w:rFonts w:ascii="Arial" w:hAnsi="Arial" w:cs="Arial"/>
          <w:b/>
          <w:bCs/>
          <w:lang w:val="en"/>
        </w:rPr>
      </w:pPr>
    </w:p>
    <w:p w14:paraId="36A6047A" w14:textId="1A068920" w:rsidR="00AA2772" w:rsidRDefault="00AA2772" w:rsidP="00AA2772">
      <w:pPr>
        <w:spacing w:after="0"/>
        <w:jc w:val="center"/>
        <w:rPr>
          <w:rFonts w:ascii="Arial" w:hAnsi="Arial" w:cs="Arial"/>
          <w:b/>
          <w:bCs/>
          <w:lang w:val="en"/>
        </w:rPr>
      </w:pPr>
    </w:p>
    <w:p w14:paraId="07C74B13" w14:textId="0397BF18" w:rsidR="00AA2772" w:rsidRDefault="00AA2772" w:rsidP="00AA2772">
      <w:pPr>
        <w:spacing w:after="0"/>
        <w:jc w:val="center"/>
        <w:rPr>
          <w:rFonts w:ascii="Arial" w:hAnsi="Arial" w:cs="Arial"/>
          <w:b/>
          <w:bCs/>
          <w:lang w:val="en"/>
        </w:rPr>
      </w:pPr>
    </w:p>
    <w:p w14:paraId="6F8AAF1E" w14:textId="366D02F7" w:rsidR="00AA2772" w:rsidRDefault="00AA2772" w:rsidP="00AA2772">
      <w:pPr>
        <w:spacing w:after="0"/>
        <w:jc w:val="center"/>
        <w:rPr>
          <w:rFonts w:ascii="Arial" w:hAnsi="Arial" w:cs="Arial"/>
          <w:b/>
          <w:bCs/>
          <w:lang w:val="en"/>
        </w:rPr>
      </w:pPr>
    </w:p>
    <w:p w14:paraId="0F179B52" w14:textId="17AE473F" w:rsidR="00AA2772" w:rsidRDefault="00AA2772" w:rsidP="00AA2772">
      <w:pPr>
        <w:spacing w:after="0"/>
        <w:jc w:val="center"/>
        <w:rPr>
          <w:rFonts w:ascii="Arial" w:hAnsi="Arial" w:cs="Arial"/>
          <w:b/>
          <w:bCs/>
          <w:lang w:val="en"/>
        </w:rPr>
      </w:pPr>
    </w:p>
    <w:p w14:paraId="13F0070B" w14:textId="7A4AEB96" w:rsidR="00AA2772" w:rsidRDefault="00AA2772" w:rsidP="00AA2772">
      <w:pPr>
        <w:spacing w:after="0"/>
        <w:jc w:val="center"/>
        <w:rPr>
          <w:rFonts w:ascii="Arial" w:hAnsi="Arial" w:cs="Arial"/>
          <w:b/>
          <w:bCs/>
          <w:lang w:val="en"/>
        </w:rPr>
      </w:pPr>
    </w:p>
    <w:p w14:paraId="273CDB58" w14:textId="64B79090" w:rsidR="00AA2772" w:rsidRDefault="00AA2772" w:rsidP="00AA2772">
      <w:pPr>
        <w:spacing w:after="0"/>
        <w:jc w:val="center"/>
        <w:rPr>
          <w:rFonts w:ascii="Arial" w:hAnsi="Arial" w:cs="Arial"/>
          <w:b/>
          <w:bCs/>
          <w:lang w:val="en"/>
        </w:rPr>
      </w:pPr>
    </w:p>
    <w:p w14:paraId="7131DD18" w14:textId="0FBD7B96" w:rsidR="00312696" w:rsidRDefault="00312696" w:rsidP="00AA2772">
      <w:pPr>
        <w:spacing w:after="0"/>
        <w:jc w:val="center"/>
        <w:rPr>
          <w:rFonts w:ascii="Arial" w:hAnsi="Arial" w:cs="Arial"/>
          <w:b/>
          <w:bCs/>
          <w:lang w:val="en"/>
        </w:rPr>
      </w:pPr>
    </w:p>
    <w:p w14:paraId="733ADFD0" w14:textId="77777777" w:rsidR="00312696" w:rsidRDefault="00312696">
      <w:pPr>
        <w:rPr>
          <w:rFonts w:ascii="Arial" w:hAnsi="Arial" w:cs="Arial"/>
          <w:b/>
          <w:bCs/>
          <w:lang w:val="en"/>
        </w:rPr>
      </w:pPr>
      <w:r>
        <w:rPr>
          <w:rFonts w:ascii="Arial" w:hAnsi="Arial" w:cs="Arial"/>
          <w:b/>
          <w:bCs/>
          <w:lang w:val="en"/>
        </w:rPr>
        <w:br w:type="page"/>
      </w:r>
    </w:p>
    <w:p w14:paraId="78953920" w14:textId="77777777" w:rsidR="00AA2772" w:rsidRDefault="00AA2772" w:rsidP="00AA2772">
      <w:pPr>
        <w:spacing w:after="0"/>
        <w:jc w:val="center"/>
        <w:rPr>
          <w:rFonts w:ascii="Arial" w:hAnsi="Arial" w:cs="Arial"/>
          <w:b/>
          <w:bCs/>
          <w:lang w:val="en"/>
        </w:rPr>
      </w:pPr>
    </w:p>
    <w:p w14:paraId="78F77969" w14:textId="48F9ADFA" w:rsidR="00AA2772" w:rsidRDefault="00AA2772" w:rsidP="00AA2772">
      <w:pPr>
        <w:spacing w:after="0"/>
        <w:jc w:val="center"/>
        <w:rPr>
          <w:rFonts w:ascii="Arial" w:hAnsi="Arial" w:cs="Arial"/>
          <w:b/>
          <w:bCs/>
          <w:lang w:val="en"/>
        </w:rPr>
      </w:pPr>
    </w:p>
    <w:p w14:paraId="05CE2A92" w14:textId="17766FBE" w:rsidR="00312696" w:rsidRDefault="00312696" w:rsidP="00312696">
      <w:pPr>
        <w:spacing w:after="0"/>
        <w:rPr>
          <w:rFonts w:ascii="Arial" w:hAnsi="Arial" w:cs="Arial"/>
          <w:b/>
          <w:bCs/>
          <w:lang w:val="en"/>
        </w:rPr>
      </w:pPr>
    </w:p>
    <w:p w14:paraId="35A989B1" w14:textId="00DCE9F6" w:rsidR="00312696" w:rsidRDefault="00312696" w:rsidP="00312696">
      <w:pPr>
        <w:spacing w:after="0"/>
        <w:rPr>
          <w:rFonts w:ascii="Arial" w:hAnsi="Arial" w:cs="Arial"/>
          <w:b/>
          <w:bCs/>
          <w:lang w:val="en"/>
        </w:rPr>
      </w:pPr>
      <w:r>
        <w:rPr>
          <w:rFonts w:ascii="Arial" w:hAnsi="Arial" w:cs="Arial"/>
          <w:b/>
          <w:bCs/>
          <w:lang w:val="en"/>
        </w:rPr>
        <w:t>This guidance document serves as the JUCD Dynamic Support Pathway Standard Operating Pro</w:t>
      </w:r>
      <w:r w:rsidR="00E6772F">
        <w:rPr>
          <w:rFonts w:ascii="Arial" w:hAnsi="Arial" w:cs="Arial"/>
          <w:b/>
          <w:bCs/>
          <w:lang w:val="en"/>
        </w:rPr>
        <w:t>cedure</w:t>
      </w:r>
      <w:r w:rsidR="0079221C">
        <w:rPr>
          <w:rFonts w:ascii="Arial" w:hAnsi="Arial" w:cs="Arial"/>
          <w:b/>
          <w:bCs/>
          <w:lang w:val="en"/>
        </w:rPr>
        <w:t xml:space="preserve"> (SOP)</w:t>
      </w:r>
    </w:p>
    <w:p w14:paraId="2FBD97D4" w14:textId="77777777" w:rsidR="00312696" w:rsidRDefault="00312696" w:rsidP="00AA2772">
      <w:pPr>
        <w:spacing w:after="0"/>
        <w:jc w:val="center"/>
        <w:rPr>
          <w:rFonts w:ascii="Arial" w:hAnsi="Arial" w:cs="Arial"/>
          <w:b/>
          <w:bCs/>
          <w:lang w:val="en"/>
        </w:rPr>
      </w:pPr>
    </w:p>
    <w:p w14:paraId="7618F4FE" w14:textId="50B13426" w:rsidR="00312696" w:rsidRDefault="00312696" w:rsidP="00AA2772">
      <w:pPr>
        <w:spacing w:after="0"/>
        <w:jc w:val="center"/>
        <w:rPr>
          <w:rFonts w:ascii="Arial" w:hAnsi="Arial" w:cs="Arial"/>
          <w:b/>
          <w:bCs/>
          <w:lang w:val="en"/>
        </w:rPr>
      </w:pPr>
    </w:p>
    <w:tbl>
      <w:tblPr>
        <w:tblW w:w="1232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1"/>
        <w:gridCol w:w="5954"/>
      </w:tblGrid>
      <w:tr w:rsidR="00312696" w:rsidRPr="00312696" w14:paraId="69378876" w14:textId="77777777" w:rsidTr="005148C1">
        <w:trPr>
          <w:trHeight w:val="555"/>
        </w:trPr>
        <w:tc>
          <w:tcPr>
            <w:tcW w:w="63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642EC0" w14:textId="77777777" w:rsidR="00312696" w:rsidRPr="00312696" w:rsidRDefault="00312696" w:rsidP="00312696">
            <w:pPr>
              <w:spacing w:after="0" w:line="240" w:lineRule="auto"/>
              <w:jc w:val="center"/>
              <w:textAlignment w:val="baseline"/>
              <w:rPr>
                <w:rFonts w:ascii="Segoe UI" w:eastAsia="Times New Roman" w:hAnsi="Segoe UI" w:cs="Segoe UI"/>
                <w:sz w:val="18"/>
                <w:szCs w:val="18"/>
                <w:lang w:eastAsia="en-GB"/>
              </w:rPr>
            </w:pPr>
            <w:r w:rsidRPr="00312696">
              <w:rPr>
                <w:rFonts w:ascii="Arial" w:eastAsia="Times New Roman" w:hAnsi="Arial" w:cs="Arial"/>
                <w:sz w:val="24"/>
                <w:szCs w:val="24"/>
                <w:lang w:eastAsia="en-GB"/>
              </w:rPr>
              <w:t>Development Date </w:t>
            </w:r>
          </w:p>
        </w:tc>
        <w:tc>
          <w:tcPr>
            <w:tcW w:w="59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626E8A" w14:textId="4522D747" w:rsidR="00312696" w:rsidRPr="00312696" w:rsidRDefault="005F69A2" w:rsidP="005148C1">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 xml:space="preserve"> </w:t>
            </w:r>
            <w:r w:rsidR="00312696">
              <w:rPr>
                <w:rFonts w:ascii="Arial" w:eastAsia="Times New Roman" w:hAnsi="Arial" w:cs="Arial"/>
                <w:sz w:val="24"/>
                <w:szCs w:val="24"/>
                <w:lang w:eastAsia="en-GB"/>
              </w:rPr>
              <w:t>12</w:t>
            </w:r>
            <w:r w:rsidR="00312696" w:rsidRPr="00312696">
              <w:rPr>
                <w:rFonts w:ascii="Arial" w:eastAsia="Times New Roman" w:hAnsi="Arial" w:cs="Arial"/>
                <w:sz w:val="24"/>
                <w:szCs w:val="24"/>
                <w:vertAlign w:val="superscript"/>
                <w:lang w:eastAsia="en-GB"/>
              </w:rPr>
              <w:t>th</w:t>
            </w:r>
            <w:r w:rsidR="00312696">
              <w:rPr>
                <w:rFonts w:ascii="Arial" w:eastAsia="Times New Roman" w:hAnsi="Arial" w:cs="Arial"/>
                <w:sz w:val="24"/>
                <w:szCs w:val="24"/>
                <w:lang w:eastAsia="en-GB"/>
              </w:rPr>
              <w:t xml:space="preserve"> December 2023</w:t>
            </w:r>
          </w:p>
        </w:tc>
      </w:tr>
      <w:tr w:rsidR="00312696" w:rsidRPr="00312696" w14:paraId="7669076C" w14:textId="77777777" w:rsidTr="005148C1">
        <w:trPr>
          <w:trHeight w:val="585"/>
        </w:trPr>
        <w:tc>
          <w:tcPr>
            <w:tcW w:w="63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7AF907" w14:textId="77777777" w:rsidR="00312696" w:rsidRPr="00312696" w:rsidRDefault="00312696" w:rsidP="00312696">
            <w:pPr>
              <w:spacing w:after="0" w:line="240" w:lineRule="auto"/>
              <w:jc w:val="center"/>
              <w:textAlignment w:val="baseline"/>
              <w:rPr>
                <w:rFonts w:ascii="Segoe UI" w:eastAsia="Times New Roman" w:hAnsi="Segoe UI" w:cs="Segoe UI"/>
                <w:sz w:val="18"/>
                <w:szCs w:val="18"/>
                <w:lang w:eastAsia="en-GB"/>
              </w:rPr>
            </w:pPr>
            <w:r w:rsidRPr="00312696">
              <w:rPr>
                <w:rFonts w:ascii="Arial" w:eastAsia="Times New Roman" w:hAnsi="Arial" w:cs="Arial"/>
                <w:sz w:val="24"/>
                <w:szCs w:val="24"/>
                <w:lang w:eastAsia="en-GB"/>
              </w:rPr>
              <w:t>Author </w:t>
            </w:r>
          </w:p>
        </w:tc>
        <w:tc>
          <w:tcPr>
            <w:tcW w:w="59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E71DA5" w14:textId="73CCC7CD" w:rsidR="00312696" w:rsidRPr="00312696" w:rsidRDefault="005F69A2" w:rsidP="005148C1">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00312696">
              <w:rPr>
                <w:rFonts w:ascii="Arial" w:eastAsia="Times New Roman" w:hAnsi="Arial" w:cs="Arial"/>
                <w:sz w:val="24"/>
                <w:szCs w:val="24"/>
                <w:lang w:eastAsia="en-GB"/>
              </w:rPr>
              <w:t>Deborah Matthews</w:t>
            </w:r>
          </w:p>
        </w:tc>
      </w:tr>
      <w:tr w:rsidR="00312696" w:rsidRPr="00312696" w14:paraId="319CA197" w14:textId="77777777" w:rsidTr="005148C1">
        <w:trPr>
          <w:trHeight w:val="585"/>
        </w:trPr>
        <w:tc>
          <w:tcPr>
            <w:tcW w:w="63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4EBB30" w14:textId="77777777" w:rsidR="00312696" w:rsidRPr="00312696" w:rsidRDefault="00312696" w:rsidP="00312696">
            <w:pPr>
              <w:spacing w:after="0" w:line="240" w:lineRule="auto"/>
              <w:jc w:val="center"/>
              <w:textAlignment w:val="baseline"/>
              <w:rPr>
                <w:rFonts w:ascii="Segoe UI" w:eastAsia="Times New Roman" w:hAnsi="Segoe UI" w:cs="Segoe UI"/>
                <w:sz w:val="18"/>
                <w:szCs w:val="18"/>
                <w:lang w:eastAsia="en-GB"/>
              </w:rPr>
            </w:pPr>
            <w:r w:rsidRPr="00312696">
              <w:rPr>
                <w:rFonts w:ascii="Arial" w:eastAsia="Times New Roman" w:hAnsi="Arial" w:cs="Arial"/>
                <w:sz w:val="24"/>
                <w:szCs w:val="24"/>
                <w:lang w:eastAsia="en-GB"/>
              </w:rPr>
              <w:t>Authorising Body </w:t>
            </w:r>
          </w:p>
        </w:tc>
        <w:tc>
          <w:tcPr>
            <w:tcW w:w="59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6FEB25" w14:textId="2557A5F0" w:rsidR="00312696" w:rsidRPr="00312696" w:rsidRDefault="005F69A2" w:rsidP="005148C1">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 xml:space="preserve"> </w:t>
            </w:r>
            <w:r w:rsidR="002703D1">
              <w:rPr>
                <w:rFonts w:ascii="Arial" w:eastAsia="Times New Roman" w:hAnsi="Arial" w:cs="Arial"/>
                <w:sz w:val="24"/>
                <w:szCs w:val="24"/>
                <w:lang w:eastAsia="en-GB"/>
              </w:rPr>
              <w:t>Joined Up Care Derbyshire</w:t>
            </w:r>
          </w:p>
        </w:tc>
      </w:tr>
      <w:tr w:rsidR="00312696" w:rsidRPr="00312696" w14:paraId="77E8431F" w14:textId="77777777" w:rsidTr="005148C1">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EFEBB4" w14:textId="77777777" w:rsidR="00312696" w:rsidRPr="00312696" w:rsidRDefault="00312696" w:rsidP="00312696">
            <w:pPr>
              <w:spacing w:after="0" w:line="240" w:lineRule="auto"/>
              <w:jc w:val="center"/>
              <w:textAlignment w:val="baseline"/>
              <w:rPr>
                <w:rFonts w:ascii="Segoe UI" w:eastAsia="Times New Roman" w:hAnsi="Segoe UI" w:cs="Segoe UI"/>
                <w:sz w:val="18"/>
                <w:szCs w:val="18"/>
                <w:lang w:eastAsia="en-GB"/>
              </w:rPr>
            </w:pPr>
            <w:r w:rsidRPr="00312696">
              <w:rPr>
                <w:rFonts w:ascii="Arial" w:eastAsia="Times New Roman" w:hAnsi="Arial" w:cs="Arial"/>
                <w:sz w:val="24"/>
                <w:szCs w:val="24"/>
                <w:lang w:eastAsia="en-GB"/>
              </w:rPr>
              <w:t>Date of Approval </w:t>
            </w:r>
          </w:p>
        </w:tc>
        <w:tc>
          <w:tcPr>
            <w:tcW w:w="59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324E07" w14:textId="36359AA7" w:rsidR="00312696" w:rsidRPr="00312696" w:rsidRDefault="005F69A2" w:rsidP="005148C1">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 xml:space="preserve"> </w:t>
            </w:r>
            <w:r w:rsidR="001E10D7">
              <w:rPr>
                <w:rFonts w:ascii="Arial" w:eastAsia="Times New Roman" w:hAnsi="Arial" w:cs="Arial"/>
                <w:sz w:val="24"/>
                <w:szCs w:val="24"/>
                <w:lang w:eastAsia="en-GB"/>
              </w:rPr>
              <w:t>09.02.2024</w:t>
            </w:r>
          </w:p>
        </w:tc>
      </w:tr>
      <w:tr w:rsidR="00312696" w:rsidRPr="00312696" w14:paraId="10C67587" w14:textId="77777777" w:rsidTr="005148C1">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6401B6" w14:textId="77777777" w:rsidR="00312696" w:rsidRPr="00312696" w:rsidRDefault="00312696" w:rsidP="00312696">
            <w:pPr>
              <w:spacing w:after="0" w:line="240" w:lineRule="auto"/>
              <w:jc w:val="center"/>
              <w:textAlignment w:val="baseline"/>
              <w:rPr>
                <w:rFonts w:ascii="Segoe UI" w:eastAsia="Times New Roman" w:hAnsi="Segoe UI" w:cs="Segoe UI"/>
                <w:sz w:val="18"/>
                <w:szCs w:val="18"/>
                <w:lang w:eastAsia="en-GB"/>
              </w:rPr>
            </w:pPr>
            <w:r w:rsidRPr="00312696">
              <w:rPr>
                <w:rFonts w:ascii="Arial" w:eastAsia="Times New Roman" w:hAnsi="Arial" w:cs="Arial"/>
                <w:sz w:val="24"/>
                <w:szCs w:val="24"/>
                <w:lang w:eastAsia="en-GB"/>
              </w:rPr>
              <w:t>Date of Implementation </w:t>
            </w:r>
          </w:p>
        </w:tc>
        <w:tc>
          <w:tcPr>
            <w:tcW w:w="59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A269ED" w14:textId="629F262F" w:rsidR="00312696" w:rsidRPr="00312696" w:rsidRDefault="005F69A2" w:rsidP="005148C1">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 xml:space="preserve"> </w:t>
            </w:r>
            <w:r w:rsidR="6E3C8307" w:rsidRPr="324A2732">
              <w:rPr>
                <w:rFonts w:ascii="Arial" w:eastAsia="Times New Roman" w:hAnsi="Arial" w:cs="Arial"/>
                <w:sz w:val="24"/>
                <w:szCs w:val="24"/>
                <w:lang w:eastAsia="en-GB"/>
              </w:rPr>
              <w:t>April 2024</w:t>
            </w:r>
          </w:p>
        </w:tc>
      </w:tr>
      <w:tr w:rsidR="00312696" w:rsidRPr="00312696" w14:paraId="1DCD35FF" w14:textId="77777777" w:rsidTr="005148C1">
        <w:trPr>
          <w:trHeight w:val="300"/>
        </w:trPr>
        <w:tc>
          <w:tcPr>
            <w:tcW w:w="63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977A03" w14:textId="77777777" w:rsidR="00312696" w:rsidRPr="00312696" w:rsidRDefault="00312696" w:rsidP="00312696">
            <w:pPr>
              <w:spacing w:after="0" w:line="240" w:lineRule="auto"/>
              <w:jc w:val="center"/>
              <w:textAlignment w:val="baseline"/>
              <w:rPr>
                <w:rFonts w:ascii="Segoe UI" w:eastAsia="Times New Roman" w:hAnsi="Segoe UI" w:cs="Segoe UI"/>
                <w:sz w:val="18"/>
                <w:szCs w:val="18"/>
                <w:lang w:eastAsia="en-GB"/>
              </w:rPr>
            </w:pPr>
            <w:r w:rsidRPr="00312696">
              <w:rPr>
                <w:rFonts w:ascii="Arial" w:eastAsia="Times New Roman" w:hAnsi="Arial" w:cs="Arial"/>
                <w:sz w:val="24"/>
                <w:szCs w:val="24"/>
                <w:lang w:eastAsia="en-GB"/>
              </w:rPr>
              <w:t>Next Review Date </w:t>
            </w:r>
          </w:p>
        </w:tc>
        <w:tc>
          <w:tcPr>
            <w:tcW w:w="59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3080E2" w14:textId="1FB5C769" w:rsidR="00312696" w:rsidRPr="00312696" w:rsidRDefault="005F69A2" w:rsidP="005148C1">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 xml:space="preserve"> </w:t>
            </w:r>
            <w:r w:rsidR="00312696">
              <w:rPr>
                <w:rFonts w:ascii="Arial" w:eastAsia="Times New Roman" w:hAnsi="Arial" w:cs="Arial"/>
                <w:sz w:val="24"/>
                <w:szCs w:val="24"/>
                <w:lang w:eastAsia="en-GB"/>
              </w:rPr>
              <w:t>12 months</w:t>
            </w:r>
            <w:r w:rsidR="00312696" w:rsidRPr="00312696">
              <w:rPr>
                <w:rFonts w:ascii="Arial" w:eastAsia="Times New Roman" w:hAnsi="Arial" w:cs="Arial"/>
                <w:sz w:val="24"/>
                <w:szCs w:val="24"/>
                <w:lang w:eastAsia="en-GB"/>
              </w:rPr>
              <w:t xml:space="preserve"> from ratification </w:t>
            </w:r>
            <w:r w:rsidR="00312696">
              <w:rPr>
                <w:rFonts w:ascii="Arial" w:eastAsia="Times New Roman" w:hAnsi="Arial" w:cs="Arial"/>
                <w:sz w:val="24"/>
                <w:szCs w:val="24"/>
                <w:lang w:eastAsia="en-GB"/>
              </w:rPr>
              <w:t>/ implementation</w:t>
            </w:r>
          </w:p>
        </w:tc>
      </w:tr>
      <w:tr w:rsidR="00312696" w:rsidRPr="00312696" w14:paraId="50C67609" w14:textId="77777777" w:rsidTr="005148C1">
        <w:trPr>
          <w:trHeight w:val="435"/>
        </w:trPr>
        <w:tc>
          <w:tcPr>
            <w:tcW w:w="63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9D2D95" w14:textId="77777777" w:rsidR="00312696" w:rsidRPr="00312696" w:rsidRDefault="00312696" w:rsidP="00312696">
            <w:pPr>
              <w:spacing w:after="0" w:line="240" w:lineRule="auto"/>
              <w:jc w:val="center"/>
              <w:textAlignment w:val="baseline"/>
              <w:rPr>
                <w:rFonts w:ascii="Segoe UI" w:eastAsia="Times New Roman" w:hAnsi="Segoe UI" w:cs="Segoe UI"/>
                <w:sz w:val="18"/>
                <w:szCs w:val="18"/>
                <w:lang w:eastAsia="en-GB"/>
              </w:rPr>
            </w:pPr>
            <w:r w:rsidRPr="00312696">
              <w:rPr>
                <w:rFonts w:ascii="Arial" w:eastAsia="Times New Roman" w:hAnsi="Arial" w:cs="Arial"/>
                <w:sz w:val="24"/>
                <w:szCs w:val="24"/>
                <w:lang w:eastAsia="en-GB"/>
              </w:rPr>
              <w:t>Review Responsibility </w:t>
            </w:r>
          </w:p>
        </w:tc>
        <w:tc>
          <w:tcPr>
            <w:tcW w:w="59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EAA4F0" w14:textId="634407F1" w:rsidR="00312696" w:rsidRPr="00312696" w:rsidRDefault="005F69A2" w:rsidP="005148C1">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 xml:space="preserve"> </w:t>
            </w:r>
            <w:r w:rsidR="00312696" w:rsidRPr="00312696">
              <w:rPr>
                <w:rFonts w:ascii="Arial" w:eastAsia="Times New Roman" w:hAnsi="Arial" w:cs="Arial"/>
                <w:sz w:val="24"/>
                <w:szCs w:val="24"/>
                <w:lang w:eastAsia="en-GB"/>
              </w:rPr>
              <w:t>JUCD</w:t>
            </w:r>
            <w:r>
              <w:rPr>
                <w:rFonts w:ascii="Arial" w:eastAsia="Times New Roman" w:hAnsi="Arial" w:cs="Arial"/>
                <w:sz w:val="24"/>
                <w:szCs w:val="24"/>
                <w:lang w:eastAsia="en-GB"/>
              </w:rPr>
              <w:t xml:space="preserve">  </w:t>
            </w:r>
          </w:p>
        </w:tc>
      </w:tr>
      <w:tr w:rsidR="00312696" w:rsidRPr="00312696" w14:paraId="4AF79E8C" w14:textId="77777777" w:rsidTr="005148C1">
        <w:trPr>
          <w:trHeight w:val="60"/>
        </w:trPr>
        <w:tc>
          <w:tcPr>
            <w:tcW w:w="63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AB1201" w14:textId="77777777" w:rsidR="00312696" w:rsidRPr="00312696" w:rsidRDefault="00312696" w:rsidP="00312696">
            <w:pPr>
              <w:spacing w:after="0" w:line="240" w:lineRule="auto"/>
              <w:jc w:val="center"/>
              <w:textAlignment w:val="baseline"/>
              <w:rPr>
                <w:rFonts w:ascii="Segoe UI" w:eastAsia="Times New Roman" w:hAnsi="Segoe UI" w:cs="Segoe UI"/>
                <w:sz w:val="18"/>
                <w:szCs w:val="18"/>
                <w:lang w:eastAsia="en-GB"/>
              </w:rPr>
            </w:pPr>
            <w:r w:rsidRPr="00312696">
              <w:rPr>
                <w:rFonts w:ascii="Arial" w:eastAsia="Times New Roman" w:hAnsi="Arial" w:cs="Arial"/>
                <w:sz w:val="24"/>
                <w:szCs w:val="24"/>
                <w:lang w:eastAsia="en-GB"/>
              </w:rPr>
              <w:t>Version </w:t>
            </w:r>
          </w:p>
        </w:tc>
        <w:tc>
          <w:tcPr>
            <w:tcW w:w="5954" w:type="dxa"/>
            <w:tcBorders>
              <w:top w:val="single" w:sz="6" w:space="0" w:color="auto"/>
              <w:left w:val="single" w:sz="6" w:space="0" w:color="auto"/>
              <w:bottom w:val="single" w:sz="6" w:space="0" w:color="auto"/>
              <w:right w:val="single" w:sz="6" w:space="0" w:color="auto"/>
            </w:tcBorders>
            <w:shd w:val="clear" w:color="auto" w:fill="auto"/>
            <w:hideMark/>
          </w:tcPr>
          <w:p w14:paraId="05DEAF4C" w14:textId="58EFD70D" w:rsidR="00312696" w:rsidRPr="00312696" w:rsidRDefault="005F69A2" w:rsidP="005148C1">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 xml:space="preserve"> </w:t>
            </w:r>
            <w:r w:rsidR="61D11932" w:rsidRPr="500F3AEE">
              <w:rPr>
                <w:rFonts w:ascii="Arial" w:eastAsia="Times New Roman" w:hAnsi="Arial" w:cs="Arial"/>
                <w:sz w:val="24"/>
                <w:szCs w:val="24"/>
                <w:lang w:eastAsia="en-GB"/>
              </w:rPr>
              <w:t>1</w:t>
            </w:r>
            <w:r w:rsidR="00312696" w:rsidRPr="00312696">
              <w:rPr>
                <w:rFonts w:ascii="Arial" w:eastAsia="Times New Roman" w:hAnsi="Arial" w:cs="Arial"/>
                <w:sz w:val="24"/>
                <w:szCs w:val="24"/>
                <w:lang w:eastAsia="en-GB"/>
              </w:rPr>
              <w:t>.0</w:t>
            </w:r>
          </w:p>
        </w:tc>
      </w:tr>
    </w:tbl>
    <w:p w14:paraId="71F5000D" w14:textId="2DFCE036" w:rsidR="1F1F91F7" w:rsidRDefault="1F1F91F7"/>
    <w:p w14:paraId="392A7530" w14:textId="77777777" w:rsidR="00312696" w:rsidRDefault="00312696">
      <w:pPr>
        <w:rPr>
          <w:rFonts w:ascii="Arial" w:hAnsi="Arial" w:cs="Arial"/>
          <w:b/>
          <w:bCs/>
          <w:lang w:val="en"/>
        </w:rPr>
      </w:pPr>
      <w:r>
        <w:rPr>
          <w:rFonts w:ascii="Arial" w:hAnsi="Arial" w:cs="Arial"/>
          <w:b/>
          <w:bCs/>
          <w:lang w:val="en"/>
        </w:rPr>
        <w:br w:type="page"/>
      </w:r>
    </w:p>
    <w:p w14:paraId="57AADB70" w14:textId="504880D4" w:rsidR="00312696" w:rsidRDefault="00312696" w:rsidP="00AA2772">
      <w:pPr>
        <w:spacing w:after="0"/>
        <w:jc w:val="center"/>
        <w:rPr>
          <w:rFonts w:ascii="Arial" w:hAnsi="Arial" w:cs="Arial"/>
          <w:b/>
          <w:bCs/>
          <w:lang w:val="en"/>
        </w:rPr>
      </w:pPr>
    </w:p>
    <w:p w14:paraId="6EE639DE" w14:textId="72D86D69" w:rsidR="0014439F" w:rsidRDefault="00721972" w:rsidP="00720774">
      <w:pPr>
        <w:spacing w:after="0"/>
        <w:rPr>
          <w:rFonts w:ascii="Arial" w:hAnsi="Arial" w:cs="Arial"/>
          <w:b/>
          <w:lang w:val="en"/>
        </w:rPr>
      </w:pPr>
      <w:r>
        <w:rPr>
          <w:rFonts w:ascii="Arial" w:hAnsi="Arial" w:cs="Arial"/>
          <w:b/>
          <w:lang w:val="en"/>
        </w:rPr>
        <w:tab/>
      </w:r>
    </w:p>
    <w:p w14:paraId="63BE80EA" w14:textId="142968C4" w:rsidR="00360012" w:rsidRPr="00360012" w:rsidRDefault="00360012" w:rsidP="00720774">
      <w:pPr>
        <w:spacing w:after="0"/>
        <w:rPr>
          <w:rFonts w:ascii="Arial" w:hAnsi="Arial" w:cs="Arial"/>
          <w:b/>
        </w:rPr>
      </w:pPr>
      <w:r w:rsidRPr="00360012">
        <w:rPr>
          <w:rFonts w:ascii="Arial" w:hAnsi="Arial" w:cs="Arial"/>
          <w:b/>
        </w:rPr>
        <w:t xml:space="preserve">Contents </w:t>
      </w:r>
      <w:r w:rsidRPr="00360012">
        <w:rPr>
          <w:rFonts w:ascii="Arial" w:hAnsi="Arial" w:cs="Arial"/>
          <w:b/>
        </w:rPr>
        <w:tab/>
      </w:r>
      <w:r w:rsidRPr="00360012">
        <w:rPr>
          <w:rFonts w:ascii="Arial" w:hAnsi="Arial" w:cs="Arial"/>
          <w:b/>
        </w:rPr>
        <w:tab/>
      </w:r>
      <w:r w:rsidRPr="00360012">
        <w:rPr>
          <w:rFonts w:ascii="Arial" w:hAnsi="Arial" w:cs="Arial"/>
          <w:b/>
        </w:rPr>
        <w:tab/>
      </w:r>
      <w:r w:rsidRPr="00360012">
        <w:rPr>
          <w:rFonts w:ascii="Arial" w:hAnsi="Arial" w:cs="Arial"/>
          <w:b/>
        </w:rPr>
        <w:tab/>
      </w:r>
      <w:r w:rsidRPr="00360012">
        <w:rPr>
          <w:rFonts w:ascii="Arial" w:hAnsi="Arial" w:cs="Arial"/>
          <w:b/>
        </w:rPr>
        <w:tab/>
      </w:r>
      <w:r w:rsidRPr="00360012">
        <w:rPr>
          <w:rFonts w:ascii="Arial" w:hAnsi="Arial" w:cs="Arial"/>
          <w:b/>
        </w:rPr>
        <w:tab/>
      </w:r>
      <w:r w:rsidRPr="00360012">
        <w:rPr>
          <w:rFonts w:ascii="Arial" w:hAnsi="Arial" w:cs="Arial"/>
          <w:b/>
        </w:rPr>
        <w:tab/>
      </w:r>
      <w:r w:rsidRPr="00360012">
        <w:rPr>
          <w:rFonts w:ascii="Arial" w:hAnsi="Arial" w:cs="Arial"/>
          <w:b/>
        </w:rPr>
        <w:tab/>
      </w:r>
      <w:r w:rsidRPr="00360012">
        <w:rPr>
          <w:rFonts w:ascii="Arial" w:hAnsi="Arial" w:cs="Arial"/>
          <w:b/>
        </w:rPr>
        <w:tab/>
      </w:r>
      <w:r w:rsidRPr="00360012">
        <w:rPr>
          <w:rFonts w:ascii="Arial" w:hAnsi="Arial" w:cs="Arial"/>
          <w:b/>
        </w:rPr>
        <w:tab/>
      </w:r>
      <w:r w:rsidRPr="00360012">
        <w:rPr>
          <w:rFonts w:ascii="Arial" w:hAnsi="Arial" w:cs="Arial"/>
          <w:b/>
        </w:rPr>
        <w:tab/>
      </w:r>
      <w:r w:rsidRPr="00360012">
        <w:rPr>
          <w:rFonts w:ascii="Arial" w:hAnsi="Arial" w:cs="Arial"/>
          <w:b/>
        </w:rPr>
        <w:tab/>
      </w:r>
      <w:r>
        <w:rPr>
          <w:rFonts w:ascii="Arial" w:hAnsi="Arial" w:cs="Arial"/>
          <w:b/>
        </w:rPr>
        <w:t xml:space="preserve">            </w:t>
      </w:r>
      <w:r w:rsidRPr="00360012">
        <w:rPr>
          <w:rFonts w:ascii="Arial" w:hAnsi="Arial" w:cs="Arial"/>
          <w:b/>
        </w:rPr>
        <w:t>Page number</w:t>
      </w:r>
    </w:p>
    <w:p w14:paraId="0DC873FB" w14:textId="77777777" w:rsidR="00360012" w:rsidRDefault="00360012" w:rsidP="00720774">
      <w:pPr>
        <w:spacing w:after="0"/>
        <w:rPr>
          <w:rFonts w:ascii="Arial" w:hAnsi="Arial" w:cs="Arial"/>
          <w:bCs/>
        </w:rPr>
      </w:pPr>
    </w:p>
    <w:p w14:paraId="11E6D0F0" w14:textId="77777777" w:rsidR="00360012" w:rsidRPr="00720774" w:rsidRDefault="00360012" w:rsidP="00720774">
      <w:pPr>
        <w:spacing w:after="0"/>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644"/>
        <w:gridCol w:w="5323"/>
      </w:tblGrid>
      <w:tr w:rsidR="00057CF3" w:rsidRPr="00AE5A79" w14:paraId="294E0F7B" w14:textId="77777777" w:rsidTr="00360012">
        <w:tc>
          <w:tcPr>
            <w:tcW w:w="421" w:type="dxa"/>
          </w:tcPr>
          <w:p w14:paraId="4C9CE879" w14:textId="79E081C1" w:rsidR="00057CF3" w:rsidRPr="00AE5A79" w:rsidRDefault="00057CF3" w:rsidP="000838AF">
            <w:pPr>
              <w:rPr>
                <w:rFonts w:ascii="Arial" w:hAnsi="Arial" w:cs="Arial"/>
                <w:b/>
                <w:lang w:val="en"/>
              </w:rPr>
            </w:pPr>
            <w:r w:rsidRPr="00AE5A79">
              <w:rPr>
                <w:rFonts w:ascii="Arial" w:hAnsi="Arial" w:cs="Arial"/>
                <w:b/>
                <w:lang w:val="en"/>
              </w:rPr>
              <w:t xml:space="preserve">1. </w:t>
            </w:r>
          </w:p>
          <w:p w14:paraId="0E0E3451" w14:textId="1A9BB525" w:rsidR="00057CF3" w:rsidRPr="00AE5A79" w:rsidRDefault="00057CF3" w:rsidP="000E7DDE">
            <w:pPr>
              <w:pStyle w:val="paragraph"/>
              <w:spacing w:before="0" w:beforeAutospacing="0" w:after="0" w:afterAutospacing="0"/>
              <w:jc w:val="both"/>
              <w:textAlignment w:val="baseline"/>
              <w:rPr>
                <w:rFonts w:ascii="Arial" w:hAnsi="Arial" w:cs="Arial"/>
                <w:b/>
                <w:sz w:val="22"/>
                <w:szCs w:val="22"/>
              </w:rPr>
            </w:pPr>
          </w:p>
        </w:tc>
        <w:tc>
          <w:tcPr>
            <w:tcW w:w="9644" w:type="dxa"/>
          </w:tcPr>
          <w:p w14:paraId="78A24EF8" w14:textId="34DEBAEE" w:rsidR="00057CF3" w:rsidRPr="00AE5A79" w:rsidRDefault="00057CF3" w:rsidP="000838AF">
            <w:pPr>
              <w:rPr>
                <w:rFonts w:ascii="Arial" w:hAnsi="Arial" w:cs="Arial"/>
                <w:b/>
                <w:lang w:val="en"/>
              </w:rPr>
            </w:pPr>
            <w:r w:rsidRPr="00AE5A79">
              <w:rPr>
                <w:rFonts w:ascii="Arial" w:hAnsi="Arial" w:cs="Arial"/>
                <w:b/>
                <w:lang w:val="en"/>
              </w:rPr>
              <w:t>National Context and Background</w:t>
            </w:r>
          </w:p>
        </w:tc>
        <w:tc>
          <w:tcPr>
            <w:tcW w:w="5323" w:type="dxa"/>
          </w:tcPr>
          <w:p w14:paraId="05BC712A" w14:textId="43722355" w:rsidR="00057CF3" w:rsidRPr="00AE5A79" w:rsidRDefault="00057CF3" w:rsidP="00360012">
            <w:pPr>
              <w:rPr>
                <w:rFonts w:ascii="Arial" w:hAnsi="Arial" w:cs="Arial"/>
                <w:bCs/>
                <w:lang w:val="en"/>
              </w:rPr>
            </w:pPr>
            <w:r w:rsidRPr="00AE5A79">
              <w:rPr>
                <w:rFonts w:ascii="Arial" w:hAnsi="Arial" w:cs="Arial"/>
                <w:bCs/>
                <w:lang w:val="en"/>
              </w:rPr>
              <w:t>4</w:t>
            </w:r>
          </w:p>
        </w:tc>
      </w:tr>
      <w:tr w:rsidR="00057CF3" w:rsidRPr="00AE5A79" w14:paraId="3EBA0069" w14:textId="77777777" w:rsidTr="00360012">
        <w:tc>
          <w:tcPr>
            <w:tcW w:w="421" w:type="dxa"/>
          </w:tcPr>
          <w:p w14:paraId="0A9AE779" w14:textId="4A9D48EC" w:rsidR="00057CF3" w:rsidRPr="00AE5A79" w:rsidRDefault="00057CF3" w:rsidP="000838AF">
            <w:pPr>
              <w:rPr>
                <w:rFonts w:ascii="Arial" w:hAnsi="Arial" w:cs="Arial"/>
                <w:b/>
              </w:rPr>
            </w:pPr>
            <w:r w:rsidRPr="00AE5A79">
              <w:rPr>
                <w:rFonts w:ascii="Arial" w:hAnsi="Arial" w:cs="Arial"/>
                <w:b/>
                <w:lang w:val="en"/>
              </w:rPr>
              <w:t>2.</w:t>
            </w:r>
          </w:p>
        </w:tc>
        <w:tc>
          <w:tcPr>
            <w:tcW w:w="9644" w:type="dxa"/>
          </w:tcPr>
          <w:p w14:paraId="32B4B681" w14:textId="0F25DFB3" w:rsidR="00057CF3" w:rsidRPr="00AE5A79" w:rsidRDefault="00057CF3" w:rsidP="000838AF">
            <w:pPr>
              <w:rPr>
                <w:rFonts w:ascii="Arial" w:hAnsi="Arial" w:cs="Arial"/>
                <w:b/>
              </w:rPr>
            </w:pPr>
            <w:r w:rsidRPr="00AE5A79">
              <w:rPr>
                <w:rStyle w:val="eop"/>
                <w:rFonts w:ascii="Arial" w:hAnsi="Arial" w:cs="Arial"/>
                <w:b/>
              </w:rPr>
              <w:t>Introduction to Joined up Care Derbyshire Dynamic Support Pathway (JUCD DSP)</w:t>
            </w:r>
          </w:p>
        </w:tc>
        <w:tc>
          <w:tcPr>
            <w:tcW w:w="5323" w:type="dxa"/>
          </w:tcPr>
          <w:p w14:paraId="678C35AF" w14:textId="77777777" w:rsidR="00057CF3" w:rsidRPr="00AE5A79" w:rsidRDefault="00057CF3" w:rsidP="00360012">
            <w:pPr>
              <w:rPr>
                <w:rFonts w:ascii="Arial" w:hAnsi="Arial" w:cs="Arial"/>
                <w:bCs/>
                <w:lang w:val="en"/>
              </w:rPr>
            </w:pPr>
            <w:r w:rsidRPr="00AE5A79">
              <w:rPr>
                <w:rFonts w:ascii="Arial" w:hAnsi="Arial" w:cs="Arial"/>
                <w:bCs/>
                <w:lang w:val="en"/>
              </w:rPr>
              <w:t>4</w:t>
            </w:r>
          </w:p>
          <w:p w14:paraId="59CA3E04" w14:textId="12EC0042" w:rsidR="00A06918" w:rsidRPr="00AE5A79" w:rsidRDefault="00A06918" w:rsidP="00360012">
            <w:pPr>
              <w:rPr>
                <w:rFonts w:ascii="Arial" w:hAnsi="Arial" w:cs="Arial"/>
                <w:bCs/>
                <w:lang w:val="en"/>
              </w:rPr>
            </w:pPr>
          </w:p>
        </w:tc>
      </w:tr>
      <w:tr w:rsidR="00057CF3" w:rsidRPr="00AE5A79" w14:paraId="10B47555" w14:textId="77777777" w:rsidTr="00360012">
        <w:tc>
          <w:tcPr>
            <w:tcW w:w="421" w:type="dxa"/>
          </w:tcPr>
          <w:p w14:paraId="53B04F34" w14:textId="11B92BCC" w:rsidR="00057CF3" w:rsidRPr="00AE5A79" w:rsidRDefault="00057CF3" w:rsidP="000838AF">
            <w:pPr>
              <w:rPr>
                <w:rFonts w:ascii="Arial" w:hAnsi="Arial" w:cs="Arial"/>
                <w:b/>
                <w:lang w:val="en"/>
              </w:rPr>
            </w:pPr>
            <w:r w:rsidRPr="00AE5A79">
              <w:rPr>
                <w:rFonts w:ascii="Arial" w:hAnsi="Arial" w:cs="Arial"/>
                <w:b/>
                <w:lang w:val="en"/>
              </w:rPr>
              <w:t>3.</w:t>
            </w:r>
          </w:p>
        </w:tc>
        <w:tc>
          <w:tcPr>
            <w:tcW w:w="9644" w:type="dxa"/>
          </w:tcPr>
          <w:p w14:paraId="7F66998C" w14:textId="1B73E948" w:rsidR="00057CF3" w:rsidRPr="00AE5A79" w:rsidRDefault="00E13AA2" w:rsidP="000838AF">
            <w:pPr>
              <w:rPr>
                <w:rFonts w:ascii="Arial" w:hAnsi="Arial" w:cs="Arial"/>
                <w:b/>
                <w:lang w:val="en"/>
              </w:rPr>
            </w:pPr>
            <w:r w:rsidRPr="00AE5A79">
              <w:rPr>
                <w:rFonts w:ascii="Arial" w:hAnsi="Arial" w:cs="Arial"/>
                <w:b/>
                <w:lang w:val="en"/>
              </w:rPr>
              <w:t xml:space="preserve">Who is the Dynamic </w:t>
            </w:r>
            <w:r w:rsidR="00934076" w:rsidRPr="00AE5A79">
              <w:rPr>
                <w:rFonts w:ascii="Arial" w:hAnsi="Arial" w:cs="Arial"/>
                <w:b/>
                <w:lang w:val="en"/>
              </w:rPr>
              <w:t>Support</w:t>
            </w:r>
            <w:r w:rsidRPr="00AE5A79">
              <w:rPr>
                <w:rFonts w:ascii="Arial" w:hAnsi="Arial" w:cs="Arial"/>
                <w:b/>
                <w:lang w:val="en"/>
              </w:rPr>
              <w:t xml:space="preserve"> Pathway for?</w:t>
            </w:r>
          </w:p>
          <w:p w14:paraId="3153C445" w14:textId="77777777" w:rsidR="00E13AA2" w:rsidRPr="00AE5A79" w:rsidRDefault="00E13AA2" w:rsidP="000838AF">
            <w:pPr>
              <w:rPr>
                <w:rFonts w:ascii="Arial" w:hAnsi="Arial" w:cs="Arial"/>
                <w:bCs/>
                <w:lang w:val="en"/>
              </w:rPr>
            </w:pPr>
            <w:r w:rsidRPr="00AE5A79">
              <w:rPr>
                <w:rFonts w:ascii="Arial" w:hAnsi="Arial" w:cs="Arial"/>
                <w:bCs/>
                <w:lang w:val="en"/>
              </w:rPr>
              <w:t>i. Inclusion Criteria</w:t>
            </w:r>
          </w:p>
          <w:p w14:paraId="00AE97A3" w14:textId="1BEB1153" w:rsidR="00E13AA2" w:rsidRPr="00AE5A79" w:rsidRDefault="00E13AA2" w:rsidP="000838AF">
            <w:pPr>
              <w:rPr>
                <w:rFonts w:ascii="Arial" w:hAnsi="Arial" w:cs="Arial"/>
                <w:bCs/>
                <w:lang w:val="en"/>
              </w:rPr>
            </w:pPr>
          </w:p>
        </w:tc>
        <w:tc>
          <w:tcPr>
            <w:tcW w:w="5323" w:type="dxa"/>
          </w:tcPr>
          <w:p w14:paraId="6085D682" w14:textId="77777777" w:rsidR="00057CF3" w:rsidRPr="00AE5A79" w:rsidRDefault="00E13AA2" w:rsidP="00360012">
            <w:pPr>
              <w:rPr>
                <w:rFonts w:ascii="Arial" w:hAnsi="Arial" w:cs="Arial"/>
                <w:bCs/>
                <w:lang w:val="en"/>
              </w:rPr>
            </w:pPr>
            <w:r w:rsidRPr="00AE5A79">
              <w:rPr>
                <w:rFonts w:ascii="Arial" w:hAnsi="Arial" w:cs="Arial"/>
                <w:bCs/>
                <w:lang w:val="en"/>
              </w:rPr>
              <w:t>5</w:t>
            </w:r>
          </w:p>
          <w:p w14:paraId="44FBF360" w14:textId="0983104C" w:rsidR="00E13AA2" w:rsidRPr="00AE5A79" w:rsidRDefault="00E13AA2" w:rsidP="00360012">
            <w:pPr>
              <w:rPr>
                <w:rFonts w:ascii="Arial" w:hAnsi="Arial" w:cs="Arial"/>
                <w:bCs/>
                <w:lang w:val="en"/>
              </w:rPr>
            </w:pPr>
            <w:r w:rsidRPr="00AE5A79">
              <w:rPr>
                <w:rFonts w:ascii="Arial" w:hAnsi="Arial" w:cs="Arial"/>
                <w:bCs/>
                <w:lang w:val="en"/>
              </w:rPr>
              <w:t>6</w:t>
            </w:r>
          </w:p>
        </w:tc>
      </w:tr>
      <w:tr w:rsidR="00057CF3" w:rsidRPr="00AE5A79" w14:paraId="4348E8AA" w14:textId="77777777" w:rsidTr="00360012">
        <w:tc>
          <w:tcPr>
            <w:tcW w:w="421" w:type="dxa"/>
          </w:tcPr>
          <w:p w14:paraId="31615295" w14:textId="2E6395ED" w:rsidR="00057CF3" w:rsidRPr="00AE5A79" w:rsidRDefault="00E13AA2" w:rsidP="000838AF">
            <w:pPr>
              <w:rPr>
                <w:rFonts w:ascii="Arial" w:hAnsi="Arial" w:cs="Arial"/>
                <w:b/>
                <w:lang w:val="en"/>
              </w:rPr>
            </w:pPr>
            <w:r w:rsidRPr="00AE5A79">
              <w:rPr>
                <w:rFonts w:ascii="Arial" w:hAnsi="Arial" w:cs="Arial"/>
                <w:b/>
                <w:lang w:val="en"/>
              </w:rPr>
              <w:t>4.</w:t>
            </w:r>
          </w:p>
        </w:tc>
        <w:tc>
          <w:tcPr>
            <w:tcW w:w="9644" w:type="dxa"/>
          </w:tcPr>
          <w:p w14:paraId="7605F972" w14:textId="4C1EA6B2" w:rsidR="00057CF3" w:rsidRPr="00AE5A79" w:rsidRDefault="00E13AA2" w:rsidP="000838AF">
            <w:pPr>
              <w:rPr>
                <w:rFonts w:ascii="Arial" w:hAnsi="Arial" w:cs="Arial"/>
                <w:b/>
                <w:lang w:val="en"/>
              </w:rPr>
            </w:pPr>
            <w:r w:rsidRPr="00AE5A79">
              <w:rPr>
                <w:rFonts w:ascii="Arial" w:hAnsi="Arial" w:cs="Arial"/>
                <w:b/>
                <w:lang w:val="en"/>
              </w:rPr>
              <w:t>Keyworking Service</w:t>
            </w:r>
          </w:p>
        </w:tc>
        <w:tc>
          <w:tcPr>
            <w:tcW w:w="5323" w:type="dxa"/>
          </w:tcPr>
          <w:p w14:paraId="6947CDAC" w14:textId="77777777" w:rsidR="00057CF3" w:rsidRDefault="00F76880" w:rsidP="00360012">
            <w:pPr>
              <w:rPr>
                <w:rFonts w:ascii="Arial" w:hAnsi="Arial" w:cs="Arial"/>
                <w:bCs/>
                <w:lang w:val="en"/>
              </w:rPr>
            </w:pPr>
            <w:r w:rsidRPr="00AE5A79">
              <w:rPr>
                <w:rFonts w:ascii="Arial" w:hAnsi="Arial" w:cs="Arial"/>
                <w:bCs/>
                <w:lang w:val="en"/>
              </w:rPr>
              <w:t>6</w:t>
            </w:r>
          </w:p>
          <w:p w14:paraId="5E3F73C3" w14:textId="44B8C62B" w:rsidR="00AE5A79" w:rsidRPr="00AE5A79" w:rsidRDefault="00AE5A79" w:rsidP="00360012">
            <w:pPr>
              <w:rPr>
                <w:rFonts w:ascii="Arial" w:hAnsi="Arial" w:cs="Arial"/>
                <w:bCs/>
                <w:lang w:val="en"/>
              </w:rPr>
            </w:pPr>
          </w:p>
        </w:tc>
      </w:tr>
      <w:tr w:rsidR="00057CF3" w:rsidRPr="00AE5A79" w14:paraId="36B2148E" w14:textId="77777777" w:rsidTr="00360012">
        <w:tc>
          <w:tcPr>
            <w:tcW w:w="421" w:type="dxa"/>
          </w:tcPr>
          <w:p w14:paraId="3E31D1EC" w14:textId="671F9A10" w:rsidR="00057CF3" w:rsidRPr="00AE5A79" w:rsidRDefault="00F76880" w:rsidP="000838AF">
            <w:pPr>
              <w:rPr>
                <w:rFonts w:ascii="Arial" w:hAnsi="Arial" w:cs="Arial"/>
                <w:b/>
                <w:lang w:val="en"/>
              </w:rPr>
            </w:pPr>
            <w:r w:rsidRPr="00AE5A79">
              <w:rPr>
                <w:rFonts w:ascii="Arial" w:hAnsi="Arial" w:cs="Arial"/>
                <w:b/>
                <w:lang w:val="en"/>
              </w:rPr>
              <w:t>5.</w:t>
            </w:r>
          </w:p>
        </w:tc>
        <w:tc>
          <w:tcPr>
            <w:tcW w:w="9644" w:type="dxa"/>
          </w:tcPr>
          <w:p w14:paraId="3BC88F19" w14:textId="77777777" w:rsidR="00057CF3" w:rsidRPr="00AE5A79" w:rsidRDefault="00774B22" w:rsidP="000838AF">
            <w:pPr>
              <w:rPr>
                <w:rFonts w:ascii="Arial" w:hAnsi="Arial" w:cs="Arial"/>
                <w:b/>
                <w:lang w:val="en"/>
              </w:rPr>
            </w:pPr>
            <w:r w:rsidRPr="00AE5A79">
              <w:rPr>
                <w:rFonts w:ascii="Arial" w:hAnsi="Arial" w:cs="Arial"/>
                <w:b/>
                <w:lang w:val="en"/>
              </w:rPr>
              <w:t>The Dynamic Support Register (DSR)</w:t>
            </w:r>
          </w:p>
          <w:p w14:paraId="7D954DFA" w14:textId="1AA98FB1" w:rsidR="00A45C1C" w:rsidRPr="00AE5A79" w:rsidRDefault="00A45C1C" w:rsidP="000838AF">
            <w:pPr>
              <w:rPr>
                <w:rFonts w:ascii="Arial" w:hAnsi="Arial" w:cs="Arial"/>
                <w:bCs/>
                <w:lang w:val="en"/>
              </w:rPr>
            </w:pPr>
            <w:r w:rsidRPr="00AE5A79">
              <w:rPr>
                <w:rFonts w:ascii="Arial" w:hAnsi="Arial" w:cs="Arial"/>
                <w:bCs/>
                <w:lang w:val="en"/>
              </w:rPr>
              <w:t>i.    Consent</w:t>
            </w:r>
          </w:p>
          <w:p w14:paraId="5BC9513A" w14:textId="77777777" w:rsidR="00A45C1C" w:rsidRPr="00AE5A79" w:rsidRDefault="00A45C1C" w:rsidP="000838AF">
            <w:pPr>
              <w:rPr>
                <w:rFonts w:ascii="Arial" w:hAnsi="Arial" w:cs="Arial"/>
                <w:bCs/>
                <w:lang w:val="en"/>
              </w:rPr>
            </w:pPr>
            <w:r w:rsidRPr="00AE5A79">
              <w:rPr>
                <w:rFonts w:ascii="Arial" w:hAnsi="Arial" w:cs="Arial"/>
                <w:bCs/>
                <w:lang w:val="en"/>
              </w:rPr>
              <w:t xml:space="preserve">ii.   </w:t>
            </w:r>
            <w:r w:rsidR="00D660CA" w:rsidRPr="00AE5A79">
              <w:rPr>
                <w:rFonts w:ascii="Arial" w:hAnsi="Arial" w:cs="Arial"/>
                <w:bCs/>
                <w:lang w:val="en"/>
              </w:rPr>
              <w:t>Confidentiality</w:t>
            </w:r>
          </w:p>
          <w:p w14:paraId="4B84D206" w14:textId="77777777" w:rsidR="00D660CA" w:rsidRPr="00AE5A79" w:rsidRDefault="00D660CA" w:rsidP="000838AF">
            <w:pPr>
              <w:rPr>
                <w:rFonts w:ascii="Arial" w:hAnsi="Arial" w:cs="Arial"/>
                <w:bCs/>
                <w:lang w:val="en"/>
              </w:rPr>
            </w:pPr>
            <w:r w:rsidRPr="00AE5A79">
              <w:rPr>
                <w:rFonts w:ascii="Arial" w:hAnsi="Arial" w:cs="Arial"/>
                <w:bCs/>
                <w:lang w:val="en"/>
              </w:rPr>
              <w:t xml:space="preserve">iii.  </w:t>
            </w:r>
            <w:r w:rsidR="004B4341" w:rsidRPr="00AE5A79">
              <w:rPr>
                <w:rFonts w:ascii="Arial" w:hAnsi="Arial" w:cs="Arial"/>
                <w:bCs/>
                <w:lang w:val="en"/>
              </w:rPr>
              <w:t>Referral process</w:t>
            </w:r>
          </w:p>
          <w:p w14:paraId="5394EB3B" w14:textId="7E0264D0" w:rsidR="00CF2B07" w:rsidRPr="00AE5A79" w:rsidRDefault="00CF2B07" w:rsidP="000838AF">
            <w:pPr>
              <w:rPr>
                <w:rFonts w:ascii="Arial" w:hAnsi="Arial" w:cs="Arial"/>
                <w:bCs/>
                <w:lang w:val="en"/>
              </w:rPr>
            </w:pPr>
            <w:r w:rsidRPr="00AE5A79">
              <w:rPr>
                <w:rFonts w:ascii="Arial" w:hAnsi="Arial" w:cs="Arial"/>
                <w:bCs/>
                <w:lang w:val="en"/>
              </w:rPr>
              <w:t xml:space="preserve">iv.  </w:t>
            </w:r>
            <w:r w:rsidR="00EB5405" w:rsidRPr="00AE5A79">
              <w:rPr>
                <w:rFonts w:ascii="Arial" w:hAnsi="Arial" w:cs="Arial"/>
                <w:bCs/>
                <w:lang w:val="en"/>
              </w:rPr>
              <w:t xml:space="preserve">Risk Rating and Linked </w:t>
            </w:r>
            <w:r w:rsidR="008A2421" w:rsidRPr="00AE5A79">
              <w:rPr>
                <w:rFonts w:ascii="Arial" w:hAnsi="Arial" w:cs="Arial"/>
                <w:bCs/>
                <w:lang w:val="en"/>
              </w:rPr>
              <w:t>Processes</w:t>
            </w:r>
          </w:p>
          <w:p w14:paraId="5F12A004" w14:textId="163F4823" w:rsidR="00EB5405" w:rsidRPr="00AE5A79" w:rsidRDefault="00AC0A48" w:rsidP="000838AF">
            <w:pPr>
              <w:rPr>
                <w:rFonts w:ascii="Arial" w:hAnsi="Arial" w:cs="Arial"/>
                <w:bCs/>
                <w:lang w:val="en"/>
              </w:rPr>
            </w:pPr>
            <w:r w:rsidRPr="00AE5A79">
              <w:rPr>
                <w:rFonts w:ascii="Arial" w:hAnsi="Arial" w:cs="Arial"/>
                <w:bCs/>
                <w:lang w:val="en"/>
              </w:rPr>
              <w:t>v.   Summary of Risk Rating, Linked Processes and Actions</w:t>
            </w:r>
          </w:p>
        </w:tc>
        <w:tc>
          <w:tcPr>
            <w:tcW w:w="5323" w:type="dxa"/>
          </w:tcPr>
          <w:p w14:paraId="0173C5F4" w14:textId="77777777" w:rsidR="00057CF3" w:rsidRPr="00AE5A79" w:rsidRDefault="00713547" w:rsidP="00360012">
            <w:pPr>
              <w:rPr>
                <w:rFonts w:ascii="Arial" w:hAnsi="Arial" w:cs="Arial"/>
                <w:bCs/>
                <w:lang w:val="en"/>
              </w:rPr>
            </w:pPr>
            <w:r w:rsidRPr="00AE5A79">
              <w:rPr>
                <w:rFonts w:ascii="Arial" w:hAnsi="Arial" w:cs="Arial"/>
                <w:bCs/>
                <w:lang w:val="en"/>
              </w:rPr>
              <w:t>7</w:t>
            </w:r>
          </w:p>
          <w:p w14:paraId="4F64EB65" w14:textId="77777777" w:rsidR="00AC0A48" w:rsidRPr="00AE5A79" w:rsidRDefault="005A2E81" w:rsidP="00360012">
            <w:pPr>
              <w:rPr>
                <w:rFonts w:ascii="Arial" w:hAnsi="Arial" w:cs="Arial"/>
                <w:bCs/>
                <w:lang w:val="en"/>
              </w:rPr>
            </w:pPr>
            <w:r w:rsidRPr="00AE5A79">
              <w:rPr>
                <w:rFonts w:ascii="Arial" w:hAnsi="Arial" w:cs="Arial"/>
                <w:bCs/>
                <w:lang w:val="en"/>
              </w:rPr>
              <w:t>7</w:t>
            </w:r>
          </w:p>
          <w:p w14:paraId="615B04BF" w14:textId="77777777" w:rsidR="005A2E81" w:rsidRPr="00AE5A79" w:rsidRDefault="005A2E81" w:rsidP="00360012">
            <w:pPr>
              <w:rPr>
                <w:rFonts w:ascii="Arial" w:hAnsi="Arial" w:cs="Arial"/>
                <w:bCs/>
                <w:lang w:val="en"/>
              </w:rPr>
            </w:pPr>
            <w:r w:rsidRPr="00AE5A79">
              <w:rPr>
                <w:rFonts w:ascii="Arial" w:hAnsi="Arial" w:cs="Arial"/>
                <w:bCs/>
                <w:lang w:val="en"/>
              </w:rPr>
              <w:t>7</w:t>
            </w:r>
          </w:p>
          <w:p w14:paraId="2F68F65C" w14:textId="77777777" w:rsidR="005A2E81" w:rsidRPr="00AE5A79" w:rsidRDefault="005A2E81" w:rsidP="00360012">
            <w:pPr>
              <w:rPr>
                <w:rFonts w:ascii="Arial" w:hAnsi="Arial" w:cs="Arial"/>
                <w:bCs/>
                <w:lang w:val="en"/>
              </w:rPr>
            </w:pPr>
            <w:r w:rsidRPr="00AE5A79">
              <w:rPr>
                <w:rFonts w:ascii="Arial" w:hAnsi="Arial" w:cs="Arial"/>
                <w:bCs/>
                <w:lang w:val="en"/>
              </w:rPr>
              <w:t>7</w:t>
            </w:r>
          </w:p>
          <w:p w14:paraId="54ACAC8E" w14:textId="77777777" w:rsidR="005A2E81" w:rsidRPr="00AE5A79" w:rsidRDefault="005A2E81" w:rsidP="00360012">
            <w:pPr>
              <w:rPr>
                <w:rFonts w:ascii="Arial" w:hAnsi="Arial" w:cs="Arial"/>
                <w:bCs/>
                <w:lang w:val="en"/>
              </w:rPr>
            </w:pPr>
            <w:r w:rsidRPr="00AE5A79">
              <w:rPr>
                <w:rFonts w:ascii="Arial" w:hAnsi="Arial" w:cs="Arial"/>
                <w:bCs/>
                <w:lang w:val="en"/>
              </w:rPr>
              <w:t>8</w:t>
            </w:r>
          </w:p>
          <w:p w14:paraId="6C2C3D2A" w14:textId="77777777" w:rsidR="005A2E81" w:rsidRPr="00AE5A79" w:rsidRDefault="00A06918" w:rsidP="00360012">
            <w:pPr>
              <w:rPr>
                <w:rFonts w:ascii="Arial" w:hAnsi="Arial" w:cs="Arial"/>
                <w:bCs/>
                <w:lang w:val="en"/>
              </w:rPr>
            </w:pPr>
            <w:r w:rsidRPr="00AE5A79">
              <w:rPr>
                <w:rFonts w:ascii="Arial" w:hAnsi="Arial" w:cs="Arial"/>
                <w:bCs/>
                <w:lang w:val="en"/>
              </w:rPr>
              <w:t>9</w:t>
            </w:r>
          </w:p>
          <w:p w14:paraId="6891A69F" w14:textId="4B872D12" w:rsidR="00A06918" w:rsidRPr="00AE5A79" w:rsidRDefault="00A06918" w:rsidP="00360012">
            <w:pPr>
              <w:rPr>
                <w:rFonts w:ascii="Arial" w:hAnsi="Arial" w:cs="Arial"/>
                <w:bCs/>
                <w:lang w:val="en"/>
              </w:rPr>
            </w:pPr>
          </w:p>
        </w:tc>
      </w:tr>
      <w:tr w:rsidR="00057CF3" w:rsidRPr="00AE5A79" w14:paraId="5669C921" w14:textId="77777777" w:rsidTr="00360012">
        <w:tc>
          <w:tcPr>
            <w:tcW w:w="421" w:type="dxa"/>
          </w:tcPr>
          <w:p w14:paraId="55248EA0" w14:textId="1C3C4097" w:rsidR="00057CF3" w:rsidRPr="00AE5A79" w:rsidRDefault="00291CAA" w:rsidP="000838AF">
            <w:pPr>
              <w:rPr>
                <w:rFonts w:ascii="Arial" w:hAnsi="Arial" w:cs="Arial"/>
                <w:b/>
                <w:lang w:val="en"/>
              </w:rPr>
            </w:pPr>
            <w:r w:rsidRPr="00AE5A79">
              <w:rPr>
                <w:rFonts w:ascii="Arial" w:hAnsi="Arial" w:cs="Arial"/>
                <w:b/>
                <w:lang w:val="en"/>
              </w:rPr>
              <w:t>6.</w:t>
            </w:r>
          </w:p>
        </w:tc>
        <w:tc>
          <w:tcPr>
            <w:tcW w:w="9644" w:type="dxa"/>
          </w:tcPr>
          <w:p w14:paraId="5FFB7590" w14:textId="3FD7C4CA" w:rsidR="00057CF3" w:rsidRPr="00AE5A79" w:rsidRDefault="00291CAA" w:rsidP="000838AF">
            <w:pPr>
              <w:rPr>
                <w:rFonts w:ascii="Arial" w:hAnsi="Arial" w:cs="Arial"/>
                <w:b/>
                <w:lang w:val="en"/>
              </w:rPr>
            </w:pPr>
            <w:r w:rsidRPr="00AE5A79">
              <w:rPr>
                <w:rFonts w:ascii="Arial" w:hAnsi="Arial" w:cs="Arial"/>
                <w:b/>
                <w:lang w:val="en"/>
              </w:rPr>
              <w:t xml:space="preserve">Dynamic Support Pathway </w:t>
            </w:r>
            <w:r w:rsidR="008A2421" w:rsidRPr="00AE5A79">
              <w:rPr>
                <w:rFonts w:ascii="Arial" w:hAnsi="Arial" w:cs="Arial"/>
                <w:b/>
                <w:lang w:val="en"/>
              </w:rPr>
              <w:t xml:space="preserve">(DSP) </w:t>
            </w:r>
            <w:r w:rsidRPr="00AE5A79">
              <w:rPr>
                <w:rFonts w:ascii="Arial" w:hAnsi="Arial" w:cs="Arial"/>
                <w:b/>
                <w:lang w:val="en"/>
              </w:rPr>
              <w:t>Processes</w:t>
            </w:r>
          </w:p>
          <w:p w14:paraId="7BAFEB9A" w14:textId="2F36C77B" w:rsidR="003869E5" w:rsidRPr="00AE5A79" w:rsidRDefault="003869E5" w:rsidP="000838AF">
            <w:pPr>
              <w:rPr>
                <w:rFonts w:ascii="Arial" w:hAnsi="Arial" w:cs="Arial"/>
                <w:bCs/>
                <w:lang w:val="en"/>
              </w:rPr>
            </w:pPr>
            <w:r w:rsidRPr="00AE5A79">
              <w:rPr>
                <w:rFonts w:ascii="Arial" w:hAnsi="Arial" w:cs="Arial"/>
                <w:bCs/>
                <w:lang w:val="en"/>
              </w:rPr>
              <w:t xml:space="preserve">i.   </w:t>
            </w:r>
            <w:r w:rsidR="001313F0" w:rsidRPr="00AE5A79">
              <w:rPr>
                <w:rFonts w:ascii="Arial" w:hAnsi="Arial" w:cs="Arial"/>
                <w:bCs/>
                <w:lang w:val="en"/>
              </w:rPr>
              <w:t xml:space="preserve"> </w:t>
            </w:r>
            <w:r w:rsidRPr="00AE5A79">
              <w:rPr>
                <w:rFonts w:ascii="Arial" w:hAnsi="Arial" w:cs="Arial"/>
                <w:bCs/>
                <w:lang w:val="en"/>
              </w:rPr>
              <w:t>DSP Meetings</w:t>
            </w:r>
          </w:p>
          <w:p w14:paraId="24C0AF2E" w14:textId="497F2EE4" w:rsidR="003869E5" w:rsidRPr="00AE5A79" w:rsidRDefault="003869E5" w:rsidP="000838AF">
            <w:pPr>
              <w:rPr>
                <w:rFonts w:ascii="Arial" w:hAnsi="Arial" w:cs="Arial"/>
                <w:bCs/>
                <w:lang w:val="en"/>
              </w:rPr>
            </w:pPr>
            <w:r w:rsidRPr="00AE5A79">
              <w:rPr>
                <w:rFonts w:ascii="Arial" w:hAnsi="Arial" w:cs="Arial"/>
                <w:bCs/>
                <w:lang w:val="en"/>
              </w:rPr>
              <w:t xml:space="preserve">ii.  </w:t>
            </w:r>
            <w:r w:rsidR="001313F0" w:rsidRPr="00AE5A79">
              <w:rPr>
                <w:rFonts w:ascii="Arial" w:hAnsi="Arial" w:cs="Arial"/>
                <w:bCs/>
                <w:lang w:val="en"/>
              </w:rPr>
              <w:t xml:space="preserve"> DSP Meeting documentation</w:t>
            </w:r>
          </w:p>
          <w:p w14:paraId="76C596BD" w14:textId="6DD1842D" w:rsidR="001313F0" w:rsidRPr="00AE5A79" w:rsidRDefault="001313F0" w:rsidP="000838AF">
            <w:pPr>
              <w:rPr>
                <w:rFonts w:ascii="Arial" w:hAnsi="Arial" w:cs="Arial"/>
                <w:bCs/>
                <w:lang w:val="en"/>
              </w:rPr>
            </w:pPr>
            <w:r w:rsidRPr="00AE5A79">
              <w:rPr>
                <w:rFonts w:ascii="Arial" w:hAnsi="Arial" w:cs="Arial"/>
                <w:bCs/>
                <w:lang w:val="en"/>
              </w:rPr>
              <w:t xml:space="preserve">iii.  </w:t>
            </w:r>
            <w:r w:rsidR="002C50E0" w:rsidRPr="00AE5A79">
              <w:rPr>
                <w:rFonts w:ascii="Arial" w:hAnsi="Arial" w:cs="Arial"/>
                <w:bCs/>
                <w:lang w:val="en"/>
              </w:rPr>
              <w:t>First DSP Meeting</w:t>
            </w:r>
          </w:p>
          <w:p w14:paraId="3ECDB291" w14:textId="7405600A" w:rsidR="002C50E0" w:rsidRPr="00AE5A79" w:rsidRDefault="002C50E0" w:rsidP="000838AF">
            <w:pPr>
              <w:rPr>
                <w:rFonts w:ascii="Arial" w:hAnsi="Arial" w:cs="Arial"/>
                <w:bCs/>
                <w:lang w:val="en"/>
              </w:rPr>
            </w:pPr>
            <w:r w:rsidRPr="00AE5A79">
              <w:rPr>
                <w:rFonts w:ascii="Arial" w:hAnsi="Arial" w:cs="Arial"/>
                <w:bCs/>
                <w:lang w:val="en"/>
              </w:rPr>
              <w:t xml:space="preserve">iv.  </w:t>
            </w:r>
            <w:r w:rsidR="00A41386" w:rsidRPr="00AE5A79">
              <w:rPr>
                <w:rFonts w:ascii="Arial" w:hAnsi="Arial" w:cs="Arial"/>
                <w:bCs/>
                <w:lang w:val="en"/>
              </w:rPr>
              <w:t>Follow-up DSP Meeting</w:t>
            </w:r>
          </w:p>
          <w:p w14:paraId="421C37D6" w14:textId="39D0E37D" w:rsidR="00A41386" w:rsidRPr="00AE5A79" w:rsidRDefault="00A41386" w:rsidP="000838AF">
            <w:pPr>
              <w:rPr>
                <w:rFonts w:ascii="Arial" w:hAnsi="Arial" w:cs="Arial"/>
                <w:bCs/>
                <w:lang w:val="en"/>
              </w:rPr>
            </w:pPr>
            <w:r w:rsidRPr="00AE5A79">
              <w:rPr>
                <w:rFonts w:ascii="Arial" w:hAnsi="Arial" w:cs="Arial"/>
                <w:bCs/>
                <w:lang w:val="en"/>
              </w:rPr>
              <w:t xml:space="preserve">v.   </w:t>
            </w:r>
            <w:r w:rsidR="006E2825" w:rsidRPr="00AE5A79">
              <w:rPr>
                <w:rFonts w:ascii="Arial" w:hAnsi="Arial" w:cs="Arial"/>
                <w:bCs/>
                <w:lang w:val="en"/>
              </w:rPr>
              <w:t>Post-discharge DSP Meeting</w:t>
            </w:r>
          </w:p>
          <w:p w14:paraId="1D21BDA0" w14:textId="2B5AE6EE" w:rsidR="006E2825" w:rsidRPr="00AE5A79" w:rsidRDefault="006E2825" w:rsidP="000838AF">
            <w:pPr>
              <w:rPr>
                <w:rFonts w:ascii="Arial" w:hAnsi="Arial" w:cs="Arial"/>
                <w:bCs/>
                <w:lang w:val="en"/>
              </w:rPr>
            </w:pPr>
            <w:r w:rsidRPr="00AE5A79">
              <w:rPr>
                <w:rFonts w:ascii="Arial" w:hAnsi="Arial" w:cs="Arial"/>
                <w:bCs/>
                <w:lang w:val="en"/>
              </w:rPr>
              <w:t>vi.</w:t>
            </w:r>
            <w:r w:rsidR="009568C7" w:rsidRPr="00AE5A79">
              <w:rPr>
                <w:rFonts w:ascii="Arial" w:hAnsi="Arial" w:cs="Arial"/>
                <w:bCs/>
                <w:lang w:val="en"/>
              </w:rPr>
              <w:t xml:space="preserve">  Care</w:t>
            </w:r>
            <w:r w:rsidR="000857FB" w:rsidRPr="00AE5A79">
              <w:rPr>
                <w:rFonts w:ascii="Arial" w:hAnsi="Arial" w:cs="Arial"/>
                <w:bCs/>
                <w:lang w:val="en"/>
              </w:rPr>
              <w:t xml:space="preserve"> (Education) and Treatment Review</w:t>
            </w:r>
            <w:r w:rsidR="008A2421" w:rsidRPr="00AE5A79">
              <w:rPr>
                <w:rFonts w:ascii="Arial" w:hAnsi="Arial" w:cs="Arial"/>
                <w:bCs/>
                <w:lang w:val="en"/>
              </w:rPr>
              <w:t xml:space="preserve"> (C(E)TR)</w:t>
            </w:r>
          </w:p>
          <w:p w14:paraId="47BAF487" w14:textId="5645277B" w:rsidR="000857FB" w:rsidRPr="00AE5A79" w:rsidRDefault="00F10132" w:rsidP="000838AF">
            <w:pPr>
              <w:rPr>
                <w:rFonts w:ascii="Arial" w:hAnsi="Arial" w:cs="Arial"/>
                <w:bCs/>
                <w:lang w:val="en"/>
              </w:rPr>
            </w:pPr>
            <w:r w:rsidRPr="00AE5A79">
              <w:rPr>
                <w:rFonts w:ascii="Arial" w:hAnsi="Arial" w:cs="Arial"/>
                <w:bCs/>
                <w:lang w:val="en"/>
              </w:rPr>
              <w:t xml:space="preserve">vii. </w:t>
            </w:r>
            <w:r w:rsidR="008A2421" w:rsidRPr="00AE5A79">
              <w:rPr>
                <w:rFonts w:ascii="Arial" w:hAnsi="Arial" w:cs="Arial"/>
                <w:bCs/>
                <w:lang w:val="en"/>
              </w:rPr>
              <w:t>Admission to Hospital</w:t>
            </w:r>
          </w:p>
          <w:p w14:paraId="68CB498D" w14:textId="21010B60" w:rsidR="00291CAA" w:rsidRPr="00AE5A79" w:rsidRDefault="00291CAA" w:rsidP="000838AF">
            <w:pPr>
              <w:rPr>
                <w:rFonts w:ascii="Arial" w:hAnsi="Arial" w:cs="Arial"/>
                <w:bCs/>
                <w:lang w:val="en"/>
              </w:rPr>
            </w:pPr>
          </w:p>
        </w:tc>
        <w:tc>
          <w:tcPr>
            <w:tcW w:w="5323" w:type="dxa"/>
          </w:tcPr>
          <w:p w14:paraId="0F579944" w14:textId="77777777" w:rsidR="00057CF3" w:rsidRPr="00AE5A79" w:rsidRDefault="00291CAA" w:rsidP="00360012">
            <w:pPr>
              <w:rPr>
                <w:rFonts w:ascii="Arial" w:hAnsi="Arial" w:cs="Arial"/>
                <w:bCs/>
                <w:lang w:val="en"/>
              </w:rPr>
            </w:pPr>
            <w:r w:rsidRPr="00AE5A79">
              <w:rPr>
                <w:rFonts w:ascii="Arial" w:hAnsi="Arial" w:cs="Arial"/>
                <w:bCs/>
                <w:lang w:val="en"/>
              </w:rPr>
              <w:t>10</w:t>
            </w:r>
          </w:p>
          <w:p w14:paraId="62F84A45" w14:textId="77777777" w:rsidR="008A2421" w:rsidRPr="00AE5A79" w:rsidRDefault="008A2421" w:rsidP="00360012">
            <w:pPr>
              <w:rPr>
                <w:rFonts w:ascii="Arial" w:hAnsi="Arial" w:cs="Arial"/>
                <w:bCs/>
                <w:lang w:val="en"/>
              </w:rPr>
            </w:pPr>
            <w:r w:rsidRPr="00AE5A79">
              <w:rPr>
                <w:rFonts w:ascii="Arial" w:hAnsi="Arial" w:cs="Arial"/>
                <w:bCs/>
                <w:lang w:val="en"/>
              </w:rPr>
              <w:t>10</w:t>
            </w:r>
          </w:p>
          <w:p w14:paraId="30FC4A06" w14:textId="77777777" w:rsidR="008A2421" w:rsidRPr="00AE5A79" w:rsidRDefault="008A2421" w:rsidP="00360012">
            <w:pPr>
              <w:rPr>
                <w:rFonts w:ascii="Arial" w:hAnsi="Arial" w:cs="Arial"/>
                <w:bCs/>
                <w:lang w:val="en"/>
              </w:rPr>
            </w:pPr>
            <w:r w:rsidRPr="00AE5A79">
              <w:rPr>
                <w:rFonts w:ascii="Arial" w:hAnsi="Arial" w:cs="Arial"/>
                <w:bCs/>
                <w:lang w:val="en"/>
              </w:rPr>
              <w:t>11</w:t>
            </w:r>
          </w:p>
          <w:p w14:paraId="1C7F1DC3" w14:textId="29947CDE" w:rsidR="008A2421" w:rsidRPr="00AE5A79" w:rsidRDefault="008A2421" w:rsidP="00360012">
            <w:pPr>
              <w:rPr>
                <w:rFonts w:ascii="Arial" w:hAnsi="Arial" w:cs="Arial"/>
                <w:bCs/>
                <w:lang w:val="en"/>
              </w:rPr>
            </w:pPr>
            <w:r w:rsidRPr="00AE5A79">
              <w:rPr>
                <w:rFonts w:ascii="Arial" w:hAnsi="Arial" w:cs="Arial"/>
                <w:bCs/>
                <w:lang w:val="en"/>
              </w:rPr>
              <w:t>11</w:t>
            </w:r>
          </w:p>
          <w:p w14:paraId="03D00346" w14:textId="6BDF9F0A" w:rsidR="008A2421" w:rsidRPr="00AE5A79" w:rsidRDefault="008A2421" w:rsidP="00360012">
            <w:pPr>
              <w:rPr>
                <w:rFonts w:ascii="Arial" w:hAnsi="Arial" w:cs="Arial"/>
                <w:bCs/>
                <w:lang w:val="en"/>
              </w:rPr>
            </w:pPr>
            <w:r w:rsidRPr="00AE5A79">
              <w:rPr>
                <w:rFonts w:ascii="Arial" w:hAnsi="Arial" w:cs="Arial"/>
                <w:bCs/>
                <w:lang w:val="en"/>
              </w:rPr>
              <w:t>1</w:t>
            </w:r>
            <w:r w:rsidR="002128C6" w:rsidRPr="00AE5A79">
              <w:rPr>
                <w:rFonts w:ascii="Arial" w:hAnsi="Arial" w:cs="Arial"/>
                <w:bCs/>
                <w:lang w:val="en"/>
              </w:rPr>
              <w:t>1</w:t>
            </w:r>
          </w:p>
          <w:p w14:paraId="3A23ECF7" w14:textId="7CE522B0" w:rsidR="008A2421" w:rsidRPr="00AE5A79" w:rsidRDefault="008A2421" w:rsidP="00360012">
            <w:pPr>
              <w:rPr>
                <w:rFonts w:ascii="Arial" w:hAnsi="Arial" w:cs="Arial"/>
                <w:bCs/>
                <w:lang w:val="en"/>
              </w:rPr>
            </w:pPr>
            <w:r w:rsidRPr="00AE5A79">
              <w:rPr>
                <w:rFonts w:ascii="Arial" w:hAnsi="Arial" w:cs="Arial"/>
                <w:bCs/>
                <w:lang w:val="en"/>
              </w:rPr>
              <w:t>1</w:t>
            </w:r>
            <w:r w:rsidR="002128C6" w:rsidRPr="00AE5A79">
              <w:rPr>
                <w:rFonts w:ascii="Arial" w:hAnsi="Arial" w:cs="Arial"/>
                <w:bCs/>
                <w:lang w:val="en"/>
              </w:rPr>
              <w:t>1</w:t>
            </w:r>
          </w:p>
          <w:p w14:paraId="5E3D7E74" w14:textId="77777777" w:rsidR="008A2421" w:rsidRPr="00AE5A79" w:rsidRDefault="008A2421" w:rsidP="00360012">
            <w:pPr>
              <w:rPr>
                <w:rFonts w:ascii="Arial" w:hAnsi="Arial" w:cs="Arial"/>
                <w:bCs/>
                <w:lang w:val="en"/>
              </w:rPr>
            </w:pPr>
            <w:r w:rsidRPr="00AE5A79">
              <w:rPr>
                <w:rFonts w:ascii="Arial" w:hAnsi="Arial" w:cs="Arial"/>
                <w:bCs/>
                <w:lang w:val="en"/>
              </w:rPr>
              <w:t>12</w:t>
            </w:r>
          </w:p>
          <w:p w14:paraId="59D18861" w14:textId="5C9BF98C" w:rsidR="008A2421" w:rsidRPr="00AE5A79" w:rsidRDefault="008A2421" w:rsidP="00360012">
            <w:pPr>
              <w:rPr>
                <w:rFonts w:ascii="Arial" w:hAnsi="Arial" w:cs="Arial"/>
                <w:bCs/>
                <w:lang w:val="en"/>
              </w:rPr>
            </w:pPr>
            <w:r w:rsidRPr="00AE5A79">
              <w:rPr>
                <w:rFonts w:ascii="Arial" w:hAnsi="Arial" w:cs="Arial"/>
                <w:bCs/>
                <w:lang w:val="en"/>
              </w:rPr>
              <w:t>12</w:t>
            </w:r>
          </w:p>
        </w:tc>
      </w:tr>
    </w:tbl>
    <w:p w14:paraId="6E9FAE98" w14:textId="7EF9E451" w:rsidR="009E5BA0" w:rsidRPr="00AE5A79" w:rsidRDefault="009E5BA0" w:rsidP="000838AF">
      <w:pPr>
        <w:spacing w:after="0"/>
        <w:rPr>
          <w:rFonts w:ascii="Arial" w:hAnsi="Arial" w:cs="Arial"/>
          <w:bCs/>
          <w:lang w:val="en"/>
        </w:rPr>
      </w:pPr>
    </w:p>
    <w:p w14:paraId="53B8F53B" w14:textId="79A4B15F" w:rsidR="009E5BA0" w:rsidRDefault="009E5BA0" w:rsidP="000838AF">
      <w:pPr>
        <w:spacing w:after="0"/>
        <w:rPr>
          <w:rFonts w:ascii="Arial" w:hAnsi="Arial" w:cs="Arial"/>
          <w:b/>
          <w:lang w:val="en"/>
        </w:rPr>
      </w:pPr>
    </w:p>
    <w:p w14:paraId="3E357AA7" w14:textId="24AF3D4C" w:rsidR="009E5BA0" w:rsidRDefault="009E5BA0" w:rsidP="000838AF">
      <w:pPr>
        <w:spacing w:after="0"/>
        <w:rPr>
          <w:rFonts w:ascii="Arial" w:hAnsi="Arial" w:cs="Arial"/>
          <w:b/>
          <w:lang w:val="en"/>
        </w:rPr>
      </w:pPr>
    </w:p>
    <w:p w14:paraId="71CF6446" w14:textId="3C46BF33" w:rsidR="009E5BA0" w:rsidRDefault="009E5BA0" w:rsidP="000838AF">
      <w:pPr>
        <w:spacing w:after="0"/>
        <w:rPr>
          <w:rFonts w:ascii="Arial" w:hAnsi="Arial" w:cs="Arial"/>
          <w:b/>
          <w:lang w:val="en"/>
        </w:rPr>
      </w:pPr>
    </w:p>
    <w:p w14:paraId="0121E56B" w14:textId="0C6ADDD7" w:rsidR="009E5BA0" w:rsidRDefault="009E5BA0" w:rsidP="000838AF">
      <w:pPr>
        <w:spacing w:after="0"/>
        <w:rPr>
          <w:rFonts w:ascii="Arial" w:hAnsi="Arial" w:cs="Arial"/>
          <w:b/>
          <w:lang w:val="en"/>
        </w:rPr>
      </w:pPr>
    </w:p>
    <w:p w14:paraId="7ACD3BC6" w14:textId="2E7B08E3" w:rsidR="009E5BA0" w:rsidRDefault="009E5BA0" w:rsidP="000838AF">
      <w:pPr>
        <w:spacing w:after="0"/>
        <w:rPr>
          <w:rFonts w:ascii="Arial" w:hAnsi="Arial" w:cs="Arial"/>
          <w:b/>
          <w:lang w:val="en"/>
        </w:rPr>
      </w:pPr>
    </w:p>
    <w:p w14:paraId="4110C88D" w14:textId="1DED7704" w:rsidR="009E5BA0" w:rsidRDefault="009E5BA0" w:rsidP="000838AF">
      <w:pPr>
        <w:spacing w:after="0"/>
        <w:rPr>
          <w:rFonts w:ascii="Arial" w:hAnsi="Arial" w:cs="Arial"/>
          <w:b/>
          <w:lang w:val="en"/>
        </w:rPr>
      </w:pPr>
    </w:p>
    <w:p w14:paraId="39FBA6F3" w14:textId="06409199" w:rsidR="00AA2772" w:rsidRDefault="00AA2772" w:rsidP="000838AF">
      <w:pPr>
        <w:spacing w:after="0"/>
        <w:rPr>
          <w:rFonts w:ascii="Arial" w:hAnsi="Arial" w:cs="Arial"/>
          <w:b/>
          <w:lang w:val="en"/>
        </w:rPr>
      </w:pPr>
    </w:p>
    <w:p w14:paraId="761E3B79" w14:textId="00DC8733" w:rsidR="00AA2772" w:rsidRDefault="00AA2772" w:rsidP="000838AF">
      <w:pPr>
        <w:spacing w:after="0"/>
        <w:rPr>
          <w:rFonts w:ascii="Arial" w:hAnsi="Arial" w:cs="Arial"/>
          <w:b/>
          <w:lang w:val="en"/>
        </w:rPr>
      </w:pPr>
    </w:p>
    <w:p w14:paraId="273B54EB" w14:textId="2A35875A" w:rsidR="00AA2772" w:rsidRDefault="00AA2772" w:rsidP="000838AF">
      <w:pPr>
        <w:spacing w:after="0"/>
        <w:rPr>
          <w:rFonts w:ascii="Arial" w:hAnsi="Arial" w:cs="Arial"/>
          <w:b/>
          <w:lang w:val="en"/>
        </w:rPr>
      </w:pPr>
    </w:p>
    <w:p w14:paraId="0C04C4BB" w14:textId="40973FB5" w:rsidR="00312696" w:rsidRPr="003F3E09" w:rsidRDefault="388C0159" w:rsidP="002C71D8">
      <w:pPr>
        <w:rPr>
          <w:rStyle w:val="eop"/>
          <w:rFonts w:ascii="Arial" w:hAnsi="Arial" w:cs="Arial"/>
        </w:rPr>
      </w:pPr>
      <w:r w:rsidRPr="6BB9ED07">
        <w:rPr>
          <w:rStyle w:val="normaltextrun"/>
          <w:rFonts w:ascii="Arial" w:hAnsi="Arial" w:cs="Arial"/>
          <w:b/>
          <w:bCs/>
        </w:rPr>
        <w:t>1.</w:t>
      </w:r>
      <w:r w:rsidR="00312696">
        <w:tab/>
      </w:r>
      <w:r w:rsidR="00312696" w:rsidRPr="003F3E09">
        <w:rPr>
          <w:rStyle w:val="normaltextrun"/>
          <w:rFonts w:ascii="Arial" w:hAnsi="Arial" w:cs="Arial"/>
          <w:b/>
          <w:bCs/>
        </w:rPr>
        <w:t>National context and background</w:t>
      </w:r>
      <w:r w:rsidR="00312696" w:rsidRPr="003F3E09">
        <w:rPr>
          <w:rStyle w:val="eop"/>
          <w:rFonts w:ascii="Arial" w:hAnsi="Arial" w:cs="Arial"/>
        </w:rPr>
        <w:t> </w:t>
      </w:r>
    </w:p>
    <w:p w14:paraId="2DFC0217" w14:textId="79429BAD" w:rsidR="00312696" w:rsidRPr="003F3E09" w:rsidRDefault="0033778B" w:rsidP="40C13D5B">
      <w:pPr>
        <w:ind w:left="720"/>
        <w:rPr>
          <w:rFonts w:ascii="Segoe UI" w:hAnsi="Segoe UI" w:cs="Segoe UI"/>
        </w:rPr>
      </w:pPr>
      <w:r>
        <w:rPr>
          <w:rStyle w:val="normaltextrun"/>
          <w:rFonts w:ascii="Arial" w:hAnsi="Arial" w:cs="Arial"/>
        </w:rPr>
        <w:t xml:space="preserve">Individuals </w:t>
      </w:r>
      <w:r w:rsidR="00312696" w:rsidRPr="003F3E09">
        <w:rPr>
          <w:rStyle w:val="normaltextrun"/>
          <w:rFonts w:ascii="Arial" w:hAnsi="Arial" w:cs="Arial"/>
        </w:rPr>
        <w:t xml:space="preserve">with a learning disability and/or autism have the right to the same opportunities as anyone else to live satisfying and valued lives, and to be treated with dignity and respect. </w:t>
      </w:r>
      <w:r w:rsidR="00A82DFA">
        <w:rPr>
          <w:rStyle w:val="normaltextrun"/>
          <w:rFonts w:ascii="Arial" w:hAnsi="Arial" w:cs="Arial"/>
        </w:rPr>
        <w:t>All individuals</w:t>
      </w:r>
      <w:r w:rsidR="00312696" w:rsidRPr="003F3E09">
        <w:rPr>
          <w:rStyle w:val="normaltextrun"/>
          <w:rFonts w:ascii="Arial" w:hAnsi="Arial" w:cs="Arial"/>
        </w:rPr>
        <w:t xml:space="preserve"> should have a home within their community, be able to develop and maintain relationships, and get the support need</w:t>
      </w:r>
      <w:r w:rsidR="006037FB">
        <w:rPr>
          <w:rStyle w:val="normaltextrun"/>
          <w:rFonts w:ascii="Arial" w:hAnsi="Arial" w:cs="Arial"/>
        </w:rPr>
        <w:t>ed</w:t>
      </w:r>
      <w:r w:rsidR="00312696" w:rsidRPr="003F3E09">
        <w:rPr>
          <w:rStyle w:val="normaltextrun"/>
          <w:rFonts w:ascii="Arial" w:hAnsi="Arial" w:cs="Arial"/>
        </w:rPr>
        <w:t xml:space="preserve"> to live healthy, safe and rewarding lives. As a society, we are on a long journey to make that simple vision a reality. We have made enormous strides over several decades. </w:t>
      </w:r>
      <w:r w:rsidR="004D3503">
        <w:rPr>
          <w:rStyle w:val="normaltextrun"/>
          <w:rFonts w:ascii="Arial" w:hAnsi="Arial" w:cs="Arial"/>
        </w:rPr>
        <w:t>However, for a</w:t>
      </w:r>
      <w:r w:rsidR="00312696" w:rsidRPr="003F3E09">
        <w:rPr>
          <w:rStyle w:val="normaltextrun"/>
          <w:rFonts w:ascii="Arial" w:hAnsi="Arial" w:cs="Arial"/>
        </w:rPr>
        <w:t xml:space="preserve"> minority of </w:t>
      </w:r>
      <w:r>
        <w:rPr>
          <w:rStyle w:val="normaltextrun"/>
          <w:rFonts w:ascii="Arial" w:hAnsi="Arial" w:cs="Arial"/>
        </w:rPr>
        <w:t>individuals</w:t>
      </w:r>
      <w:r w:rsidR="00312696" w:rsidRPr="003F3E09">
        <w:rPr>
          <w:rStyle w:val="normaltextrun"/>
          <w:rFonts w:ascii="Arial" w:hAnsi="Arial" w:cs="Arial"/>
        </w:rPr>
        <w:t xml:space="preserve"> with a learning disability and autistic people who display behaviour that challenges, including those with a mental health condition, we remain too reliant on inpatient care - as </w:t>
      </w:r>
      <w:r w:rsidR="008B4706">
        <w:rPr>
          <w:rStyle w:val="normaltextrun"/>
          <w:rFonts w:ascii="Arial" w:hAnsi="Arial" w:cs="Arial"/>
        </w:rPr>
        <w:t xml:space="preserve">confirmed by individuals and </w:t>
      </w:r>
      <w:r w:rsidR="00312696" w:rsidRPr="003F3E09">
        <w:rPr>
          <w:rStyle w:val="normaltextrun"/>
          <w:rFonts w:ascii="Arial" w:hAnsi="Arial" w:cs="Arial"/>
        </w:rPr>
        <w:t>their families</w:t>
      </w:r>
      <w:r w:rsidR="008B4706">
        <w:rPr>
          <w:rStyle w:val="normaltextrun"/>
          <w:rFonts w:ascii="Arial" w:hAnsi="Arial" w:cs="Arial"/>
        </w:rPr>
        <w:t xml:space="preserve">. </w:t>
      </w:r>
    </w:p>
    <w:p w14:paraId="37E90320" w14:textId="3B7EA276" w:rsidR="00312696" w:rsidRDefault="00C339C9" w:rsidP="2C1E32F4">
      <w:pPr>
        <w:ind w:left="720"/>
        <w:rPr>
          <w:rStyle w:val="normaltextrun"/>
          <w:rFonts w:ascii="Arial" w:hAnsi="Arial" w:cs="Arial"/>
          <w:shd w:val="clear" w:color="auto" w:fill="FFFFFF"/>
        </w:rPr>
      </w:pPr>
      <w:hyperlink r:id="rId11" w:tgtFrame="_blank" w:history="1">
        <w:r w:rsidR="00312696" w:rsidRPr="003F3E09">
          <w:rPr>
            <w:rStyle w:val="normaltextrun"/>
            <w:rFonts w:ascii="Arial" w:hAnsi="Arial" w:cs="Arial"/>
            <w:color w:val="0070C0"/>
            <w:u w:val="single"/>
            <w:shd w:val="clear" w:color="auto" w:fill="FFFFFF"/>
          </w:rPr>
          <w:t>Building the Right Support National Plan (October 2015)</w:t>
        </w:r>
      </w:hyperlink>
      <w:r w:rsidR="003F3E09">
        <w:rPr>
          <w:rStyle w:val="normaltextrun"/>
          <w:rFonts w:ascii="Arial" w:hAnsi="Arial" w:cs="Arial"/>
          <w:shd w:val="clear" w:color="auto" w:fill="FFFFFF"/>
        </w:rPr>
        <w:t xml:space="preserve"> and the </w:t>
      </w:r>
      <w:r w:rsidR="00511DB3">
        <w:rPr>
          <w:rStyle w:val="normaltextrun"/>
          <w:rFonts w:ascii="Arial" w:hAnsi="Arial" w:cs="Arial"/>
          <w:shd w:val="clear" w:color="auto" w:fill="FFFFFF"/>
        </w:rPr>
        <w:t>C(E)TR</w:t>
      </w:r>
      <w:r w:rsidR="00713389">
        <w:rPr>
          <w:rStyle w:val="FootnoteReference"/>
          <w:rFonts w:ascii="Arial" w:hAnsi="Arial" w:cs="Arial"/>
          <w:shd w:val="clear" w:color="auto" w:fill="FFFFFF"/>
        </w:rPr>
        <w:footnoteReference w:id="2"/>
      </w:r>
      <w:r w:rsidR="00511DB3">
        <w:rPr>
          <w:rStyle w:val="normaltextrun"/>
          <w:rFonts w:ascii="Arial" w:hAnsi="Arial" w:cs="Arial"/>
          <w:shd w:val="clear" w:color="auto" w:fill="FFFFFF"/>
        </w:rPr>
        <w:t xml:space="preserve"> policy and guidance (2017)</w:t>
      </w:r>
      <w:r w:rsidR="003F3E09">
        <w:rPr>
          <w:rStyle w:val="normaltextrun"/>
          <w:rFonts w:ascii="Arial" w:hAnsi="Arial" w:cs="Arial"/>
          <w:shd w:val="clear" w:color="auto" w:fill="FFFFFF"/>
        </w:rPr>
        <w:t xml:space="preserve"> </w:t>
      </w:r>
      <w:r w:rsidR="00511DB3" w:rsidRPr="00511DB3">
        <w:rPr>
          <w:rStyle w:val="normaltextrun"/>
          <w:rFonts w:ascii="Arial" w:hAnsi="Arial" w:cs="Arial"/>
          <w:color w:val="000000"/>
        </w:rPr>
        <w:t>established that local health commissioners working with their local partners, including social care and education, would develop and maintain a register of people with a learning disability and autistic people considered to be at risk of admission to a mental health hospital. This is now known as the Dynamic Support Register (DSR).</w:t>
      </w:r>
      <w:r w:rsidR="00511DB3">
        <w:rPr>
          <w:rStyle w:val="eop"/>
          <w:rFonts w:ascii="Arial" w:hAnsi="Arial" w:cs="Arial"/>
          <w:color w:val="000000"/>
          <w:shd w:val="clear" w:color="auto" w:fill="FFFFFF"/>
        </w:rPr>
        <w:t xml:space="preserve">  In </w:t>
      </w:r>
      <w:r w:rsidR="007E6180">
        <w:rPr>
          <w:rStyle w:val="eop"/>
          <w:rFonts w:ascii="Arial" w:hAnsi="Arial" w:cs="Arial"/>
          <w:color w:val="000000"/>
          <w:shd w:val="clear" w:color="auto" w:fill="FFFFFF"/>
        </w:rPr>
        <w:t>addition,</w:t>
      </w:r>
      <w:r w:rsidR="00511DB3">
        <w:rPr>
          <w:rStyle w:val="eop"/>
          <w:rFonts w:ascii="Arial" w:hAnsi="Arial" w:cs="Arial"/>
          <w:color w:val="000000"/>
          <w:shd w:val="clear" w:color="auto" w:fill="FFFFFF"/>
        </w:rPr>
        <w:t xml:space="preserve"> it </w:t>
      </w:r>
      <w:r w:rsidR="003F3E09">
        <w:rPr>
          <w:rStyle w:val="normaltextrun"/>
          <w:rFonts w:ascii="Arial" w:hAnsi="Arial" w:cs="Arial"/>
          <w:shd w:val="clear" w:color="auto" w:fill="FFFFFF"/>
        </w:rPr>
        <w:t>set</w:t>
      </w:r>
      <w:r w:rsidR="007E6180">
        <w:rPr>
          <w:rStyle w:val="normaltextrun"/>
          <w:rFonts w:ascii="Arial" w:hAnsi="Arial" w:cs="Arial"/>
          <w:shd w:val="clear" w:color="auto" w:fill="FFFFFF"/>
        </w:rPr>
        <w:t>s</w:t>
      </w:r>
      <w:r w:rsidR="003F3E09">
        <w:rPr>
          <w:rStyle w:val="normaltextrun"/>
          <w:rFonts w:ascii="Arial" w:hAnsi="Arial" w:cs="Arial"/>
          <w:shd w:val="clear" w:color="auto" w:fill="FFFFFF"/>
        </w:rPr>
        <w:t xml:space="preserve"> out what autistic people and people with a learning disability should expect when they need healthcare and support in the community.  This includes specific </w:t>
      </w:r>
      <w:r w:rsidR="002C71D8">
        <w:rPr>
          <w:rStyle w:val="normaltextrun"/>
          <w:rFonts w:ascii="Arial" w:hAnsi="Arial" w:cs="Arial"/>
          <w:shd w:val="clear" w:color="auto" w:fill="FFFFFF"/>
        </w:rPr>
        <w:t>intervention</w:t>
      </w:r>
      <w:r w:rsidR="003F3E09">
        <w:rPr>
          <w:rStyle w:val="normaltextrun"/>
          <w:rFonts w:ascii="Arial" w:hAnsi="Arial" w:cs="Arial"/>
          <w:shd w:val="clear" w:color="auto" w:fill="FFFFFF"/>
        </w:rPr>
        <w:t xml:space="preserve"> and support for </w:t>
      </w:r>
      <w:r w:rsidR="00F56468" w:rsidRPr="00F56468">
        <w:rPr>
          <w:rStyle w:val="normaltextrun"/>
          <w:rFonts w:ascii="Arial" w:hAnsi="Arial" w:cs="Arial"/>
          <w:shd w:val="clear" w:color="auto" w:fill="FFFFFF"/>
        </w:rPr>
        <w:t>individuals and those who care for them</w:t>
      </w:r>
      <w:r w:rsidR="003F3E09">
        <w:rPr>
          <w:rStyle w:val="normaltextrun"/>
          <w:rFonts w:ascii="Arial" w:hAnsi="Arial" w:cs="Arial"/>
          <w:shd w:val="clear" w:color="auto" w:fill="FFFFFF"/>
        </w:rPr>
        <w:t xml:space="preserve"> </w:t>
      </w:r>
      <w:r w:rsidR="009572F1">
        <w:rPr>
          <w:rStyle w:val="normaltextrun"/>
          <w:rFonts w:ascii="Arial" w:hAnsi="Arial" w:cs="Arial"/>
          <w:shd w:val="clear" w:color="auto" w:fill="FFFFFF"/>
        </w:rPr>
        <w:t xml:space="preserve">during </w:t>
      </w:r>
      <w:bookmarkStart w:id="0" w:name="_Int_MmWYT5Bj"/>
      <w:r w:rsidR="002576F3">
        <w:rPr>
          <w:rStyle w:val="normaltextrun"/>
          <w:rFonts w:ascii="Arial" w:hAnsi="Arial" w:cs="Arial"/>
          <w:shd w:val="clear" w:color="auto" w:fill="FFFFFF"/>
        </w:rPr>
        <w:t xml:space="preserve">particular </w:t>
      </w:r>
      <w:r w:rsidR="003F3E09">
        <w:rPr>
          <w:rStyle w:val="normaltextrun"/>
          <w:rFonts w:ascii="Arial" w:hAnsi="Arial" w:cs="Arial"/>
          <w:shd w:val="clear" w:color="auto" w:fill="FFFFFF"/>
        </w:rPr>
        <w:t>times</w:t>
      </w:r>
      <w:bookmarkEnd w:id="0"/>
      <w:r w:rsidR="003F3E09">
        <w:rPr>
          <w:rStyle w:val="normaltextrun"/>
          <w:rFonts w:ascii="Arial" w:hAnsi="Arial" w:cs="Arial"/>
          <w:shd w:val="clear" w:color="auto" w:fill="FFFFFF"/>
        </w:rPr>
        <w:t xml:space="preserve"> of crisis or difficulty</w:t>
      </w:r>
      <w:r w:rsidR="005B6CCD">
        <w:rPr>
          <w:rStyle w:val="normaltextrun"/>
          <w:rFonts w:ascii="Arial" w:hAnsi="Arial" w:cs="Arial"/>
          <w:shd w:val="clear" w:color="auto" w:fill="FFFFFF"/>
        </w:rPr>
        <w:t>.</w:t>
      </w:r>
      <w:r w:rsidR="003F3E09">
        <w:rPr>
          <w:rStyle w:val="normaltextrun"/>
          <w:rFonts w:ascii="Arial" w:hAnsi="Arial" w:cs="Arial"/>
          <w:shd w:val="clear" w:color="auto" w:fill="FFFFFF"/>
        </w:rPr>
        <w:t xml:space="preserve"> </w:t>
      </w:r>
    </w:p>
    <w:p w14:paraId="2833F899" w14:textId="1FD242EC" w:rsidR="003F3E09" w:rsidRDefault="003F3E09" w:rsidP="01FFB83C">
      <w:pPr>
        <w:ind w:left="720"/>
        <w:rPr>
          <w:rStyle w:val="normaltextrun"/>
          <w:rFonts w:ascii="Arial" w:hAnsi="Arial" w:cs="Arial"/>
          <w:shd w:val="clear" w:color="auto" w:fill="FFFFFF"/>
        </w:rPr>
      </w:pPr>
      <w:r>
        <w:rPr>
          <w:rStyle w:val="normaltextrun"/>
          <w:rFonts w:ascii="Arial" w:hAnsi="Arial" w:cs="Arial"/>
          <w:shd w:val="clear" w:color="auto" w:fill="FFFFFF"/>
        </w:rPr>
        <w:t xml:space="preserve">DSR and C(E)TRs are central to the </w:t>
      </w:r>
      <w:hyperlink r:id="rId12" w:history="1">
        <w:r w:rsidRPr="00511DB3">
          <w:rPr>
            <w:rStyle w:val="Hyperlink"/>
            <w:rFonts w:ascii="Arial" w:hAnsi="Arial" w:cs="Arial"/>
            <w:shd w:val="clear" w:color="auto" w:fill="FFFFFF"/>
          </w:rPr>
          <w:t xml:space="preserve">NHS Long Term Plan </w:t>
        </w:r>
        <w:r w:rsidR="00511DB3" w:rsidRPr="00511DB3">
          <w:rPr>
            <w:rStyle w:val="Hyperlink"/>
            <w:rFonts w:ascii="Arial" w:hAnsi="Arial" w:cs="Arial"/>
            <w:shd w:val="clear" w:color="auto" w:fill="FFFFFF"/>
          </w:rPr>
          <w:t>2019</w:t>
        </w:r>
      </w:hyperlink>
      <w:r w:rsidR="00511DB3">
        <w:rPr>
          <w:rStyle w:val="normaltextrun"/>
          <w:rFonts w:ascii="Arial" w:hAnsi="Arial" w:cs="Arial"/>
          <w:shd w:val="clear" w:color="auto" w:fill="FFFFFF"/>
        </w:rPr>
        <w:t xml:space="preserve"> </w:t>
      </w:r>
      <w:r>
        <w:rPr>
          <w:rStyle w:val="normaltextrun"/>
          <w:rFonts w:ascii="Arial" w:hAnsi="Arial" w:cs="Arial"/>
          <w:shd w:val="clear" w:color="auto" w:fill="FFFFFF"/>
        </w:rPr>
        <w:t>to:</w:t>
      </w:r>
    </w:p>
    <w:p w14:paraId="45D2436A" w14:textId="18037270" w:rsidR="003F3E09" w:rsidRPr="002C71D8" w:rsidRDefault="00EA6A24">
      <w:pPr>
        <w:pStyle w:val="ListParagraph"/>
        <w:numPr>
          <w:ilvl w:val="0"/>
          <w:numId w:val="3"/>
        </w:numPr>
        <w:rPr>
          <w:rFonts w:ascii="Arial" w:hAnsi="Arial" w:cs="Arial"/>
          <w:shd w:val="clear" w:color="auto" w:fill="FFFFFF"/>
        </w:rPr>
      </w:pPr>
      <w:r>
        <w:rPr>
          <w:rFonts w:ascii="Arial" w:hAnsi="Arial" w:cs="Arial"/>
          <w:shd w:val="clear" w:color="auto" w:fill="FFFFFF"/>
        </w:rPr>
        <w:t>r</w:t>
      </w:r>
      <w:r w:rsidR="003F3E09" w:rsidRPr="002C71D8">
        <w:rPr>
          <w:rFonts w:ascii="Arial" w:hAnsi="Arial" w:cs="Arial"/>
          <w:shd w:val="clear" w:color="auto" w:fill="FFFFFF"/>
        </w:rPr>
        <w:t xml:space="preserve">educe the number of children and adults with a learning disability and/or autism in mental health </w:t>
      </w:r>
      <w:r w:rsidR="00632DD4" w:rsidRPr="002C71D8">
        <w:rPr>
          <w:rFonts w:ascii="Arial" w:hAnsi="Arial" w:cs="Arial"/>
          <w:shd w:val="clear" w:color="auto" w:fill="FFFFFF"/>
        </w:rPr>
        <w:t>inpatient</w:t>
      </w:r>
      <w:r w:rsidR="003F3E09" w:rsidRPr="002C71D8">
        <w:rPr>
          <w:rFonts w:ascii="Arial" w:hAnsi="Arial" w:cs="Arial"/>
          <w:shd w:val="clear" w:color="auto" w:fill="FFFFFF"/>
        </w:rPr>
        <w:t xml:space="preserve"> </w:t>
      </w:r>
      <w:r w:rsidRPr="002C71D8">
        <w:rPr>
          <w:rFonts w:ascii="Arial" w:hAnsi="Arial" w:cs="Arial"/>
          <w:shd w:val="clear" w:color="auto" w:fill="FFFFFF"/>
        </w:rPr>
        <w:t>services.</w:t>
      </w:r>
    </w:p>
    <w:p w14:paraId="7AD6885B" w14:textId="4280E327" w:rsidR="003F3E09" w:rsidRPr="002C71D8" w:rsidRDefault="003F3E09">
      <w:pPr>
        <w:pStyle w:val="ListParagraph"/>
        <w:numPr>
          <w:ilvl w:val="0"/>
          <w:numId w:val="3"/>
        </w:numPr>
        <w:rPr>
          <w:rFonts w:ascii="Arial" w:hAnsi="Arial" w:cs="Arial"/>
          <w:shd w:val="clear" w:color="auto" w:fill="FFFFFF"/>
        </w:rPr>
      </w:pPr>
      <w:r w:rsidRPr="002C71D8">
        <w:rPr>
          <w:rFonts w:ascii="Arial" w:hAnsi="Arial" w:cs="Arial"/>
          <w:shd w:val="clear" w:color="auto" w:fill="FFFFFF"/>
        </w:rPr>
        <w:t xml:space="preserve">avoid inappropriate admissions to mental health inpatient </w:t>
      </w:r>
      <w:r w:rsidR="00EA6A24" w:rsidRPr="002C71D8">
        <w:rPr>
          <w:rFonts w:ascii="Arial" w:hAnsi="Arial" w:cs="Arial"/>
          <w:shd w:val="clear" w:color="auto" w:fill="FFFFFF"/>
        </w:rPr>
        <w:t>settings.</w:t>
      </w:r>
    </w:p>
    <w:p w14:paraId="504FB11E" w14:textId="1D7387DE" w:rsidR="003F3E09" w:rsidRPr="002C71D8" w:rsidRDefault="003F3E09">
      <w:pPr>
        <w:pStyle w:val="ListParagraph"/>
        <w:numPr>
          <w:ilvl w:val="0"/>
          <w:numId w:val="3"/>
        </w:numPr>
        <w:rPr>
          <w:rFonts w:ascii="Arial" w:hAnsi="Arial" w:cs="Arial"/>
          <w:shd w:val="clear" w:color="auto" w:fill="FFFFFF"/>
        </w:rPr>
      </w:pPr>
      <w:r w:rsidRPr="002C71D8">
        <w:rPr>
          <w:rFonts w:ascii="Arial" w:hAnsi="Arial" w:cs="Arial"/>
          <w:shd w:val="clear" w:color="auto" w:fill="FFFFFF"/>
        </w:rPr>
        <w:t>develop responsive, person-centred services in the community.</w:t>
      </w:r>
    </w:p>
    <w:p w14:paraId="7409D769" w14:textId="5892F7E5" w:rsidR="003F3E09" w:rsidRDefault="00312696" w:rsidP="7FD3A108">
      <w:pPr>
        <w:pStyle w:val="paragraph"/>
        <w:spacing w:before="0" w:beforeAutospacing="0" w:after="0" w:afterAutospacing="0"/>
        <w:jc w:val="both"/>
        <w:textAlignment w:val="baseline"/>
        <w:rPr>
          <w:rStyle w:val="eop"/>
          <w:rFonts w:ascii="Arial" w:hAnsi="Arial" w:cs="Arial"/>
          <w:b/>
          <w:bCs/>
          <w:sz w:val="22"/>
          <w:szCs w:val="22"/>
        </w:rPr>
      </w:pPr>
      <w:r w:rsidRPr="003F3E09">
        <w:rPr>
          <w:rStyle w:val="eop"/>
          <w:sz w:val="22"/>
          <w:szCs w:val="22"/>
        </w:rPr>
        <w:t> </w:t>
      </w:r>
    </w:p>
    <w:p w14:paraId="67EDA9F2" w14:textId="5E52B349" w:rsidR="003F3E09" w:rsidRDefault="4EF1B0DC" w:rsidP="003F3E09">
      <w:pPr>
        <w:pStyle w:val="paragraph"/>
        <w:spacing w:before="0" w:beforeAutospacing="0" w:after="0" w:afterAutospacing="0"/>
        <w:jc w:val="both"/>
        <w:textAlignment w:val="baseline"/>
        <w:rPr>
          <w:rStyle w:val="eop"/>
          <w:rFonts w:ascii="Arial" w:hAnsi="Arial" w:cs="Arial"/>
          <w:b/>
          <w:bCs/>
          <w:sz w:val="22"/>
          <w:szCs w:val="22"/>
        </w:rPr>
      </w:pPr>
      <w:r w:rsidRPr="01FFB83C">
        <w:rPr>
          <w:rStyle w:val="eop"/>
          <w:rFonts w:ascii="Arial" w:hAnsi="Arial" w:cs="Arial"/>
          <w:b/>
          <w:bCs/>
          <w:sz w:val="22"/>
          <w:szCs w:val="22"/>
        </w:rPr>
        <w:t>2.</w:t>
      </w:r>
      <w:r w:rsidR="003F3E09">
        <w:tab/>
      </w:r>
      <w:r w:rsidR="003F3E09" w:rsidRPr="003F3E09">
        <w:rPr>
          <w:rStyle w:val="eop"/>
          <w:rFonts w:ascii="Arial" w:hAnsi="Arial" w:cs="Arial"/>
          <w:b/>
          <w:bCs/>
          <w:sz w:val="22"/>
          <w:szCs w:val="22"/>
        </w:rPr>
        <w:t>Introduction</w:t>
      </w:r>
      <w:r w:rsidR="00511DB3">
        <w:rPr>
          <w:rStyle w:val="eop"/>
          <w:rFonts w:ascii="Arial" w:hAnsi="Arial" w:cs="Arial"/>
          <w:b/>
          <w:bCs/>
          <w:sz w:val="22"/>
          <w:szCs w:val="22"/>
        </w:rPr>
        <w:t xml:space="preserve"> </w:t>
      </w:r>
      <w:r w:rsidR="00713389">
        <w:rPr>
          <w:rStyle w:val="eop"/>
          <w:rFonts w:ascii="Arial" w:hAnsi="Arial" w:cs="Arial"/>
          <w:b/>
          <w:bCs/>
          <w:sz w:val="22"/>
          <w:szCs w:val="22"/>
        </w:rPr>
        <w:t>to Joined up Care Derbyshire Dynamic Support Pathway (JUCD DSP)</w:t>
      </w:r>
    </w:p>
    <w:p w14:paraId="3E5E5339" w14:textId="43AB7B96" w:rsidR="00511DB3" w:rsidRDefault="00511DB3" w:rsidP="003F3E09">
      <w:pPr>
        <w:pStyle w:val="paragraph"/>
        <w:spacing w:before="0" w:beforeAutospacing="0" w:after="0" w:afterAutospacing="0"/>
        <w:jc w:val="both"/>
        <w:textAlignment w:val="baseline"/>
        <w:rPr>
          <w:rStyle w:val="eop"/>
          <w:rFonts w:ascii="Arial" w:hAnsi="Arial" w:cs="Arial"/>
          <w:b/>
          <w:bCs/>
          <w:sz w:val="22"/>
          <w:szCs w:val="22"/>
        </w:rPr>
      </w:pPr>
    </w:p>
    <w:p w14:paraId="24B10714" w14:textId="7820C0C4" w:rsidR="00511DB3" w:rsidRPr="00511DB3" w:rsidRDefault="00511DB3" w:rsidP="2F3E71C1">
      <w:pPr>
        <w:pStyle w:val="paragraph"/>
        <w:spacing w:before="0" w:beforeAutospacing="0" w:after="0" w:afterAutospacing="0"/>
        <w:ind w:left="720"/>
        <w:jc w:val="both"/>
        <w:textAlignment w:val="baseline"/>
        <w:rPr>
          <w:rStyle w:val="eop"/>
          <w:rFonts w:ascii="Arial" w:hAnsi="Arial" w:cs="Arial"/>
          <w:sz w:val="22"/>
          <w:szCs w:val="22"/>
        </w:rPr>
      </w:pPr>
      <w:r w:rsidRPr="2F3E71C1">
        <w:rPr>
          <w:rStyle w:val="eop"/>
          <w:rFonts w:ascii="Arial" w:hAnsi="Arial" w:cs="Arial"/>
          <w:sz w:val="22"/>
          <w:szCs w:val="22"/>
        </w:rPr>
        <w:t>The</w:t>
      </w:r>
      <w:r w:rsidR="00713389" w:rsidRPr="2F3E71C1">
        <w:rPr>
          <w:rStyle w:val="eop"/>
          <w:rFonts w:ascii="Arial" w:hAnsi="Arial" w:cs="Arial"/>
          <w:sz w:val="22"/>
          <w:szCs w:val="22"/>
        </w:rPr>
        <w:t xml:space="preserve"> revised and </w:t>
      </w:r>
      <w:r w:rsidRPr="2F3E71C1">
        <w:rPr>
          <w:rStyle w:val="eop"/>
          <w:rFonts w:ascii="Arial" w:hAnsi="Arial" w:cs="Arial"/>
          <w:sz w:val="22"/>
          <w:szCs w:val="22"/>
        </w:rPr>
        <w:t xml:space="preserve">newly published </w:t>
      </w:r>
      <w:hyperlink r:id="rId13">
        <w:r w:rsidRPr="2F3E71C1">
          <w:rPr>
            <w:rStyle w:val="Hyperlink"/>
            <w:rFonts w:ascii="Arial" w:hAnsi="Arial" w:cs="Arial"/>
            <w:sz w:val="22"/>
            <w:szCs w:val="22"/>
          </w:rPr>
          <w:t>NHS England Dynamic support register and Care (Education) and Treatment Review, Policy and Guidance (2023)</w:t>
        </w:r>
      </w:hyperlink>
      <w:r w:rsidR="00713389" w:rsidRPr="2F3E71C1">
        <w:rPr>
          <w:rStyle w:val="eop"/>
          <w:rFonts w:ascii="Arial" w:hAnsi="Arial" w:cs="Arial"/>
          <w:sz w:val="22"/>
          <w:szCs w:val="22"/>
        </w:rPr>
        <w:t xml:space="preserve"> set out </w:t>
      </w:r>
      <w:r w:rsidR="005410DD" w:rsidRPr="2F3E71C1">
        <w:rPr>
          <w:rStyle w:val="eop"/>
          <w:rFonts w:ascii="Arial" w:hAnsi="Arial" w:cs="Arial"/>
          <w:sz w:val="22"/>
          <w:szCs w:val="22"/>
        </w:rPr>
        <w:t xml:space="preserve">new </w:t>
      </w:r>
      <w:r w:rsidR="00713389" w:rsidRPr="2F3E71C1">
        <w:rPr>
          <w:rStyle w:val="eop"/>
          <w:rFonts w:ascii="Arial" w:hAnsi="Arial" w:cs="Arial"/>
          <w:sz w:val="22"/>
          <w:szCs w:val="22"/>
        </w:rPr>
        <w:t>expectations for the implementation and use of DSRs and C(E)TRs across England.</w:t>
      </w:r>
    </w:p>
    <w:p w14:paraId="6DFE48A7" w14:textId="0179C2E3" w:rsidR="003F3E09" w:rsidRPr="003F3E09" w:rsidRDefault="00713389" w:rsidP="2F3E71C1">
      <w:pPr>
        <w:pStyle w:val="paragraph"/>
        <w:spacing w:before="0" w:beforeAutospacing="0" w:after="0" w:afterAutospacing="0"/>
        <w:ind w:left="720"/>
        <w:jc w:val="both"/>
        <w:textAlignment w:val="baseline"/>
        <w:rPr>
          <w:rFonts w:ascii="Segoe UI" w:hAnsi="Segoe UI" w:cs="Segoe UI"/>
          <w:sz w:val="18"/>
          <w:szCs w:val="18"/>
        </w:rPr>
      </w:pPr>
      <w:r>
        <w:rPr>
          <w:rFonts w:ascii="Segoe UI" w:hAnsi="Segoe UI" w:cs="Segoe UI"/>
          <w:sz w:val="18"/>
          <w:szCs w:val="18"/>
        </w:rPr>
        <w:t xml:space="preserve"> </w:t>
      </w:r>
    </w:p>
    <w:p w14:paraId="34F782FB" w14:textId="046059C1" w:rsidR="0088570E" w:rsidRDefault="0088570E" w:rsidP="2F3E71C1">
      <w:pPr>
        <w:spacing w:after="0"/>
        <w:ind w:left="720"/>
        <w:rPr>
          <w:rFonts w:ascii="Arial" w:hAnsi="Arial" w:cs="Arial"/>
          <w:lang w:val="en"/>
        </w:rPr>
      </w:pPr>
      <w:r w:rsidRPr="6F281B54">
        <w:rPr>
          <w:rFonts w:ascii="Arial" w:hAnsi="Arial" w:cs="Arial"/>
          <w:lang w:val="en"/>
        </w:rPr>
        <w:t>The</w:t>
      </w:r>
      <w:r w:rsidR="00713389" w:rsidRPr="6F281B54">
        <w:rPr>
          <w:rFonts w:ascii="Arial" w:hAnsi="Arial" w:cs="Arial"/>
          <w:lang w:val="en"/>
        </w:rPr>
        <w:t xml:space="preserve"> JUCD</w:t>
      </w:r>
      <w:r w:rsidRPr="6F281B54">
        <w:rPr>
          <w:rFonts w:ascii="Arial" w:hAnsi="Arial" w:cs="Arial"/>
          <w:lang w:val="en"/>
        </w:rPr>
        <w:t xml:space="preserve"> Dynamic Support Pathway (DSP) is a </w:t>
      </w:r>
      <w:r w:rsidR="00713389" w:rsidRPr="6F281B54">
        <w:rPr>
          <w:rFonts w:ascii="Arial" w:hAnsi="Arial" w:cs="Arial"/>
          <w:lang w:val="en"/>
        </w:rPr>
        <w:t>risk stratification pathway</w:t>
      </w:r>
      <w:r w:rsidRPr="6F281B54">
        <w:rPr>
          <w:rFonts w:ascii="Arial" w:hAnsi="Arial" w:cs="Arial"/>
          <w:lang w:val="en"/>
        </w:rPr>
        <w:t xml:space="preserve"> developed to provide support for individuals with a </w:t>
      </w:r>
      <w:r w:rsidR="00BF246F">
        <w:rPr>
          <w:rFonts w:ascii="Arial" w:hAnsi="Arial" w:cs="Arial"/>
          <w:lang w:val="en"/>
        </w:rPr>
        <w:t xml:space="preserve">confirmed diagnosis </w:t>
      </w:r>
      <w:r w:rsidR="009951B8">
        <w:rPr>
          <w:rFonts w:ascii="Arial" w:hAnsi="Arial" w:cs="Arial"/>
          <w:lang w:val="en"/>
        </w:rPr>
        <w:t xml:space="preserve">of </w:t>
      </w:r>
      <w:r w:rsidRPr="6F281B54">
        <w:rPr>
          <w:rFonts w:ascii="Arial" w:hAnsi="Arial" w:cs="Arial"/>
          <w:lang w:val="en"/>
        </w:rPr>
        <w:t>Learning Disability, Autism or both who are deteriorating in their health and wellbeing whilst living in the community</w:t>
      </w:r>
      <w:r w:rsidR="00713389" w:rsidRPr="6F281B54">
        <w:rPr>
          <w:rFonts w:ascii="Arial" w:hAnsi="Arial" w:cs="Arial"/>
          <w:lang w:val="en"/>
        </w:rPr>
        <w:t xml:space="preserve">, with a key focus on prevention, early </w:t>
      </w:r>
      <w:r w:rsidR="003D2F1F" w:rsidRPr="6F281B54">
        <w:rPr>
          <w:rFonts w:ascii="Arial" w:hAnsi="Arial" w:cs="Arial"/>
          <w:lang w:val="en"/>
        </w:rPr>
        <w:t>identification,</w:t>
      </w:r>
      <w:r w:rsidR="00713389" w:rsidRPr="6F281B54">
        <w:rPr>
          <w:rFonts w:ascii="Arial" w:hAnsi="Arial" w:cs="Arial"/>
          <w:lang w:val="en"/>
        </w:rPr>
        <w:t xml:space="preserve"> and early intervention.  </w:t>
      </w:r>
      <w:bookmarkStart w:id="1" w:name="_Hlk155177985"/>
      <w:r w:rsidRPr="00E319C7">
        <w:rPr>
          <w:rFonts w:ascii="Arial" w:hAnsi="Arial" w:cs="Arial"/>
          <w:b/>
          <w:bCs/>
        </w:rPr>
        <w:t>Th</w:t>
      </w:r>
      <w:r w:rsidR="009951B8">
        <w:rPr>
          <w:rFonts w:ascii="Arial" w:hAnsi="Arial" w:cs="Arial"/>
          <w:b/>
          <w:bCs/>
        </w:rPr>
        <w:t>e</w:t>
      </w:r>
      <w:r w:rsidRPr="00E319C7">
        <w:rPr>
          <w:rFonts w:ascii="Arial" w:hAnsi="Arial" w:cs="Arial"/>
          <w:b/>
          <w:bCs/>
        </w:rPr>
        <w:t xml:space="preserve"> diagnosis must be </w:t>
      </w:r>
      <w:r w:rsidR="00E96999" w:rsidRPr="00E319C7">
        <w:rPr>
          <w:rFonts w:ascii="Arial" w:hAnsi="Arial" w:cs="Arial"/>
          <w:b/>
          <w:bCs/>
        </w:rPr>
        <w:t>confirmed,</w:t>
      </w:r>
      <w:r w:rsidRPr="00E319C7">
        <w:rPr>
          <w:rFonts w:ascii="Arial" w:hAnsi="Arial" w:cs="Arial"/>
          <w:b/>
          <w:bCs/>
        </w:rPr>
        <w:t xml:space="preserve"> and evidence of this confirmation included within the referral form.</w:t>
      </w:r>
      <w:r w:rsidRPr="6F281B54">
        <w:rPr>
          <w:rFonts w:ascii="Arial" w:hAnsi="Arial" w:cs="Arial"/>
        </w:rPr>
        <w:t xml:space="preserve"> </w:t>
      </w:r>
      <w:r w:rsidRPr="6F281B54">
        <w:rPr>
          <w:rFonts w:ascii="Arial" w:hAnsi="Arial" w:cs="Arial"/>
          <w:lang w:val="en"/>
        </w:rPr>
        <w:t xml:space="preserve"> </w:t>
      </w:r>
    </w:p>
    <w:bookmarkEnd w:id="1"/>
    <w:p w14:paraId="75F2981A" w14:textId="76C2212B" w:rsidR="00032A73" w:rsidRDefault="00032A73" w:rsidP="2F3E71C1">
      <w:pPr>
        <w:spacing w:after="0"/>
        <w:ind w:left="720"/>
        <w:rPr>
          <w:rFonts w:ascii="Arial" w:hAnsi="Arial" w:cs="Arial"/>
          <w:lang w:val="en"/>
        </w:rPr>
      </w:pPr>
    </w:p>
    <w:p w14:paraId="57EB73EE" w14:textId="736D8F1B" w:rsidR="00126F82" w:rsidRDefault="0014439F" w:rsidP="2F3E71C1">
      <w:pPr>
        <w:spacing w:after="0"/>
        <w:ind w:left="720"/>
        <w:rPr>
          <w:rFonts w:ascii="Arial" w:hAnsi="Arial" w:cs="Arial"/>
        </w:rPr>
      </w:pPr>
      <w:r w:rsidRPr="0088570E">
        <w:rPr>
          <w:rFonts w:ascii="Arial" w:hAnsi="Arial" w:cs="Arial"/>
        </w:rPr>
        <w:t xml:space="preserve">The goal is to identify concerns early and to be able to take steps to provide additional support </w:t>
      </w:r>
      <w:r w:rsidR="004C2C91" w:rsidRPr="0088570E">
        <w:rPr>
          <w:rFonts w:ascii="Arial" w:hAnsi="Arial" w:cs="Arial"/>
        </w:rPr>
        <w:t>to</w:t>
      </w:r>
      <w:r w:rsidRPr="0088570E">
        <w:rPr>
          <w:rFonts w:ascii="Arial" w:hAnsi="Arial" w:cs="Arial"/>
        </w:rPr>
        <w:t xml:space="preserve"> prevent</w:t>
      </w:r>
      <w:r w:rsidR="00126F82">
        <w:rPr>
          <w:rFonts w:ascii="Arial" w:hAnsi="Arial" w:cs="Arial"/>
        </w:rPr>
        <w:t xml:space="preserve"> </w:t>
      </w:r>
      <w:r w:rsidRPr="0088570E">
        <w:rPr>
          <w:rFonts w:ascii="Arial" w:hAnsi="Arial" w:cs="Arial"/>
        </w:rPr>
        <w:t>further deterioration and any escalation, which may lead to a crisis e.g.</w:t>
      </w:r>
      <w:r w:rsidR="000C3B84">
        <w:rPr>
          <w:rFonts w:ascii="Arial" w:hAnsi="Arial" w:cs="Arial"/>
        </w:rPr>
        <w:t xml:space="preserve"> </w:t>
      </w:r>
    </w:p>
    <w:p w14:paraId="1853652B" w14:textId="44BE9C70" w:rsidR="00126F82" w:rsidRPr="00126F82" w:rsidRDefault="000C3B84" w:rsidP="00126F82">
      <w:pPr>
        <w:pStyle w:val="ListParagraph"/>
        <w:numPr>
          <w:ilvl w:val="0"/>
          <w:numId w:val="22"/>
        </w:numPr>
        <w:spacing w:after="0"/>
        <w:rPr>
          <w:rFonts w:ascii="Arial" w:hAnsi="Arial" w:cs="Arial"/>
        </w:rPr>
      </w:pPr>
      <w:r w:rsidRPr="00126F82">
        <w:rPr>
          <w:rFonts w:ascii="Arial" w:hAnsi="Arial" w:cs="Arial"/>
        </w:rPr>
        <w:t>risk of</w:t>
      </w:r>
      <w:r w:rsidR="0014439F" w:rsidRPr="00126F82">
        <w:rPr>
          <w:rFonts w:ascii="Arial" w:hAnsi="Arial" w:cs="Arial"/>
        </w:rPr>
        <w:t xml:space="preserve"> breakdown of </w:t>
      </w:r>
      <w:r w:rsidRPr="00126F82">
        <w:rPr>
          <w:rFonts w:ascii="Arial" w:hAnsi="Arial" w:cs="Arial"/>
        </w:rPr>
        <w:t>community placement or tenancy</w:t>
      </w:r>
      <w:r w:rsidR="0014439F" w:rsidRPr="00126F82">
        <w:rPr>
          <w:rFonts w:ascii="Arial" w:hAnsi="Arial" w:cs="Arial"/>
        </w:rPr>
        <w:t>,</w:t>
      </w:r>
      <w:r w:rsidRPr="00126F82">
        <w:rPr>
          <w:rFonts w:ascii="Arial" w:hAnsi="Arial" w:cs="Arial"/>
        </w:rPr>
        <w:t xml:space="preserve"> residential school or care/support placement,</w:t>
      </w:r>
      <w:r w:rsidR="0014439F" w:rsidRPr="00126F82">
        <w:rPr>
          <w:rFonts w:ascii="Arial" w:hAnsi="Arial" w:cs="Arial"/>
        </w:rPr>
        <w:t xml:space="preserve"> care order</w:t>
      </w:r>
      <w:r w:rsidR="00B6392B">
        <w:rPr>
          <w:rFonts w:ascii="Arial" w:hAnsi="Arial" w:cs="Arial"/>
        </w:rPr>
        <w:t>.</w:t>
      </w:r>
    </w:p>
    <w:p w14:paraId="188A8E58" w14:textId="5D98AA00" w:rsidR="004C2C91" w:rsidRDefault="0014439F" w:rsidP="00126F82">
      <w:pPr>
        <w:pStyle w:val="ListParagraph"/>
        <w:numPr>
          <w:ilvl w:val="0"/>
          <w:numId w:val="22"/>
        </w:numPr>
        <w:spacing w:after="0"/>
        <w:rPr>
          <w:rFonts w:ascii="Arial" w:hAnsi="Arial" w:cs="Arial"/>
        </w:rPr>
      </w:pPr>
      <w:r w:rsidRPr="00126F82">
        <w:rPr>
          <w:rFonts w:ascii="Arial" w:hAnsi="Arial" w:cs="Arial"/>
        </w:rPr>
        <w:t>admission to hospital</w:t>
      </w:r>
      <w:r w:rsidR="00B6392B">
        <w:rPr>
          <w:rFonts w:ascii="Arial" w:hAnsi="Arial" w:cs="Arial"/>
        </w:rPr>
        <w:t>.</w:t>
      </w:r>
    </w:p>
    <w:p w14:paraId="4C5DFBE5" w14:textId="79FE5DAF" w:rsidR="00126F82" w:rsidRPr="004C2C91" w:rsidRDefault="0014439F">
      <w:pPr>
        <w:pStyle w:val="ListParagraph"/>
        <w:numPr>
          <w:ilvl w:val="0"/>
          <w:numId w:val="22"/>
        </w:numPr>
        <w:spacing w:after="0"/>
        <w:rPr>
          <w:rFonts w:ascii="Arial" w:hAnsi="Arial" w:cs="Arial"/>
        </w:rPr>
      </w:pPr>
      <w:r w:rsidRPr="004C2C91">
        <w:rPr>
          <w:rFonts w:ascii="Arial" w:hAnsi="Arial" w:cs="Arial"/>
        </w:rPr>
        <w:t xml:space="preserve">offending behaviour, contact with the criminal justice </w:t>
      </w:r>
      <w:r w:rsidR="006F71AA" w:rsidRPr="004C2C91">
        <w:rPr>
          <w:rFonts w:ascii="Arial" w:hAnsi="Arial" w:cs="Arial"/>
        </w:rPr>
        <w:t>system.</w:t>
      </w:r>
      <w:r w:rsidRPr="004C2C91">
        <w:rPr>
          <w:rFonts w:ascii="Arial" w:hAnsi="Arial" w:cs="Arial"/>
        </w:rPr>
        <w:t xml:space="preserve">  </w:t>
      </w:r>
    </w:p>
    <w:p w14:paraId="4928472E" w14:textId="76EAAD54" w:rsidR="0014439F" w:rsidRPr="00126F82" w:rsidRDefault="004C2C91" w:rsidP="00126F82">
      <w:pPr>
        <w:pStyle w:val="ListParagraph"/>
        <w:numPr>
          <w:ilvl w:val="0"/>
          <w:numId w:val="22"/>
        </w:numPr>
        <w:spacing w:after="0"/>
        <w:rPr>
          <w:rFonts w:ascii="Arial" w:hAnsi="Arial" w:cs="Arial"/>
        </w:rPr>
      </w:pPr>
      <w:r>
        <w:rPr>
          <w:rFonts w:ascii="Arial" w:hAnsi="Arial" w:cs="Arial"/>
        </w:rPr>
        <w:t xml:space="preserve">individual </w:t>
      </w:r>
      <w:r w:rsidR="000C3B84" w:rsidRPr="00126F82">
        <w:rPr>
          <w:rFonts w:ascii="Arial" w:hAnsi="Arial" w:cs="Arial"/>
        </w:rPr>
        <w:t>placing themselves or others at serious and/or significant risk of harm</w:t>
      </w:r>
      <w:r w:rsidR="0014439F" w:rsidRPr="00126F82">
        <w:rPr>
          <w:rFonts w:ascii="Arial" w:hAnsi="Arial" w:cs="Arial"/>
        </w:rPr>
        <w:t>.</w:t>
      </w:r>
    </w:p>
    <w:p w14:paraId="293F868E" w14:textId="77777777" w:rsidR="0088570E" w:rsidRPr="0088570E" w:rsidRDefault="0088570E" w:rsidP="2F3E71C1">
      <w:pPr>
        <w:spacing w:after="0"/>
        <w:ind w:left="720"/>
        <w:rPr>
          <w:rFonts w:ascii="Arial" w:hAnsi="Arial" w:cs="Arial"/>
          <w:lang w:val="en"/>
        </w:rPr>
      </w:pPr>
    </w:p>
    <w:p w14:paraId="4F8CF9CB" w14:textId="51890960" w:rsidR="00BA7777" w:rsidRDefault="00BA7777" w:rsidP="2F3E71C1">
      <w:pPr>
        <w:spacing w:after="0"/>
        <w:ind w:left="720"/>
        <w:rPr>
          <w:rFonts w:ascii="Arial" w:hAnsi="Arial" w:cs="Arial"/>
        </w:rPr>
      </w:pPr>
      <w:r>
        <w:rPr>
          <w:rFonts w:ascii="Arial" w:hAnsi="Arial" w:cs="Arial"/>
        </w:rPr>
        <w:t xml:space="preserve">The DSP has been developed to include information about individuals who are at risk of admission to a mental health hospital.  The DSP aims to be an effective mechanism to ensure individuals are supported and reviewed on a regular basis.  </w:t>
      </w:r>
    </w:p>
    <w:p w14:paraId="11398550" w14:textId="66BC14F1" w:rsidR="00BA7777" w:rsidRDefault="00BA7777" w:rsidP="2F3E71C1">
      <w:pPr>
        <w:spacing w:after="0"/>
        <w:ind w:left="720"/>
        <w:rPr>
          <w:rFonts w:ascii="Arial" w:hAnsi="Arial" w:cs="Arial"/>
        </w:rPr>
      </w:pPr>
    </w:p>
    <w:p w14:paraId="587C5B4F" w14:textId="035F84D9" w:rsidR="00BA7777" w:rsidRDefault="00BA7777" w:rsidP="2F3E71C1">
      <w:pPr>
        <w:spacing w:after="0"/>
        <w:ind w:left="720"/>
        <w:rPr>
          <w:rFonts w:ascii="Arial" w:hAnsi="Arial" w:cs="Arial"/>
        </w:rPr>
      </w:pPr>
      <w:r w:rsidRPr="0088570E">
        <w:rPr>
          <w:rFonts w:ascii="Arial" w:hAnsi="Arial" w:cs="Arial"/>
        </w:rPr>
        <w:t xml:space="preserve">The pathway </w:t>
      </w:r>
      <w:r>
        <w:rPr>
          <w:rFonts w:ascii="Arial" w:hAnsi="Arial" w:cs="Arial"/>
        </w:rPr>
        <w:t xml:space="preserve">relies on effective partnership working and is </w:t>
      </w:r>
      <w:r w:rsidRPr="000B5A3B">
        <w:rPr>
          <w:rFonts w:ascii="Arial" w:hAnsi="Arial" w:cs="Arial"/>
        </w:rPr>
        <w:t>owned equally by Health, Social Care &amp; Education</w:t>
      </w:r>
      <w:r w:rsidRPr="0088570E">
        <w:rPr>
          <w:rFonts w:ascii="Arial" w:hAnsi="Arial" w:cs="Arial"/>
        </w:rPr>
        <w:t xml:space="preserve"> and is designed to enhance </w:t>
      </w:r>
      <w:r>
        <w:rPr>
          <w:rFonts w:ascii="Arial" w:hAnsi="Arial" w:cs="Arial"/>
        </w:rPr>
        <w:t xml:space="preserve">and enable </w:t>
      </w:r>
      <w:r w:rsidRPr="0088570E">
        <w:rPr>
          <w:rFonts w:ascii="Arial" w:hAnsi="Arial" w:cs="Arial"/>
        </w:rPr>
        <w:t xml:space="preserve">collaborative joint working between </w:t>
      </w:r>
      <w:r>
        <w:rPr>
          <w:rFonts w:ascii="Arial" w:hAnsi="Arial" w:cs="Arial"/>
        </w:rPr>
        <w:t xml:space="preserve">local </w:t>
      </w:r>
      <w:r w:rsidRPr="0088570E">
        <w:rPr>
          <w:rFonts w:ascii="Arial" w:hAnsi="Arial" w:cs="Arial"/>
        </w:rPr>
        <w:t xml:space="preserve">services </w:t>
      </w:r>
      <w:r>
        <w:rPr>
          <w:rFonts w:ascii="Arial" w:hAnsi="Arial" w:cs="Arial"/>
        </w:rPr>
        <w:t xml:space="preserve">to meet the needs of those people with learning disability and/or autism </w:t>
      </w:r>
      <w:r w:rsidRPr="0088570E">
        <w:rPr>
          <w:rFonts w:ascii="Arial" w:hAnsi="Arial" w:cs="Arial"/>
        </w:rPr>
        <w:t xml:space="preserve">and to promote the development of a bespoke action plan that will meet the </w:t>
      </w:r>
      <w:r>
        <w:rPr>
          <w:rFonts w:ascii="Arial" w:hAnsi="Arial" w:cs="Arial"/>
        </w:rPr>
        <w:t>individual</w:t>
      </w:r>
      <w:r w:rsidRPr="0088570E">
        <w:rPr>
          <w:rFonts w:ascii="Arial" w:hAnsi="Arial" w:cs="Arial"/>
        </w:rPr>
        <w:t>’s needs in the community</w:t>
      </w:r>
      <w:r>
        <w:rPr>
          <w:rFonts w:ascii="Arial" w:hAnsi="Arial" w:cs="Arial"/>
        </w:rPr>
        <w:t xml:space="preserve">. </w:t>
      </w:r>
    </w:p>
    <w:p w14:paraId="536BFED1" w14:textId="711B72A9" w:rsidR="00BA7777" w:rsidRDefault="00BA7777" w:rsidP="2F3E71C1">
      <w:pPr>
        <w:spacing w:after="0"/>
        <w:ind w:left="720"/>
        <w:rPr>
          <w:rFonts w:ascii="Arial" w:hAnsi="Arial" w:cs="Arial"/>
        </w:rPr>
      </w:pPr>
    </w:p>
    <w:p w14:paraId="450ABC53" w14:textId="490C86FC" w:rsidR="00BA7777" w:rsidRPr="000F66E8" w:rsidRDefault="00BA7777" w:rsidP="2F3E71C1">
      <w:pPr>
        <w:spacing w:after="0"/>
        <w:ind w:left="720"/>
        <w:rPr>
          <w:rFonts w:ascii="Arial" w:hAnsi="Arial" w:cs="Arial"/>
          <w:b/>
          <w:bCs/>
        </w:rPr>
      </w:pPr>
      <w:r>
        <w:rPr>
          <w:rFonts w:ascii="Arial" w:hAnsi="Arial" w:cs="Arial"/>
        </w:rPr>
        <w:t>The proactive management of the DSP will enable supportive models that can be offered which includes DSP meetings and Community C(E)TRs.  There may be circumstances where</w:t>
      </w:r>
      <w:r w:rsidR="000F66E8">
        <w:rPr>
          <w:rFonts w:ascii="Arial" w:hAnsi="Arial" w:cs="Arial"/>
        </w:rPr>
        <w:t xml:space="preserve"> a situation escalate</w:t>
      </w:r>
      <w:r w:rsidR="004D2BAE">
        <w:rPr>
          <w:rFonts w:ascii="Arial" w:hAnsi="Arial" w:cs="Arial"/>
        </w:rPr>
        <w:t>s</w:t>
      </w:r>
      <w:r w:rsidR="000F66E8">
        <w:rPr>
          <w:rFonts w:ascii="Arial" w:hAnsi="Arial" w:cs="Arial"/>
        </w:rPr>
        <w:t xml:space="preserve"> without warning and a</w:t>
      </w:r>
      <w:r>
        <w:rPr>
          <w:rFonts w:ascii="Arial" w:hAnsi="Arial" w:cs="Arial"/>
        </w:rPr>
        <w:t xml:space="preserve"> Community C(E)TR cannot </w:t>
      </w:r>
      <w:r w:rsidR="000F66E8">
        <w:rPr>
          <w:rFonts w:ascii="Arial" w:hAnsi="Arial" w:cs="Arial"/>
        </w:rPr>
        <w:t xml:space="preserve">practically be arranged quickly enough, these occurrences will require a Local Area Emergency Protocol (LAEP) to be arranged.  </w:t>
      </w:r>
      <w:r w:rsidR="000F66E8">
        <w:rPr>
          <w:rFonts w:ascii="Arial" w:hAnsi="Arial" w:cs="Arial"/>
          <w:b/>
          <w:bCs/>
        </w:rPr>
        <w:t xml:space="preserve">It is important to note however, </w:t>
      </w:r>
      <w:r w:rsidR="000F66E8" w:rsidRPr="000F66E8">
        <w:rPr>
          <w:rFonts w:ascii="Arial" w:hAnsi="Arial" w:cs="Arial"/>
          <w:b/>
          <w:bCs/>
        </w:rPr>
        <w:t xml:space="preserve">that this does not constitute a community C(E)TR and should not be referred to as such and </w:t>
      </w:r>
      <w:r w:rsidR="000F66E8">
        <w:rPr>
          <w:rFonts w:ascii="Arial" w:hAnsi="Arial" w:cs="Arial"/>
          <w:b/>
          <w:bCs/>
        </w:rPr>
        <w:t>does not replace the community C(E)TR and should only be used by exception.</w:t>
      </w:r>
    </w:p>
    <w:p w14:paraId="3838EBAC" w14:textId="77777777" w:rsidR="00BA7777" w:rsidRDefault="00BA7777" w:rsidP="2F3E71C1">
      <w:pPr>
        <w:spacing w:after="0"/>
        <w:ind w:left="720"/>
        <w:rPr>
          <w:rFonts w:ascii="Arial" w:hAnsi="Arial" w:cs="Arial"/>
        </w:rPr>
      </w:pPr>
    </w:p>
    <w:p w14:paraId="0519BD12" w14:textId="09DF40C3" w:rsidR="0088570E" w:rsidRDefault="0088570E" w:rsidP="2F3E71C1">
      <w:pPr>
        <w:spacing w:after="0"/>
        <w:ind w:left="720"/>
        <w:rPr>
          <w:rFonts w:ascii="Arial" w:hAnsi="Arial" w:cs="Arial"/>
        </w:rPr>
      </w:pPr>
      <w:r w:rsidRPr="000B5A3B">
        <w:rPr>
          <w:rFonts w:ascii="Arial" w:hAnsi="Arial" w:cs="Arial"/>
        </w:rPr>
        <w:t>The DSP is</w:t>
      </w:r>
      <w:r w:rsidRPr="0088570E">
        <w:rPr>
          <w:rFonts w:ascii="Arial" w:hAnsi="Arial" w:cs="Arial"/>
        </w:rPr>
        <w:t xml:space="preserve"> also for patients </w:t>
      </w:r>
      <w:r w:rsidR="000F66E8">
        <w:rPr>
          <w:rFonts w:ascii="Arial" w:hAnsi="Arial" w:cs="Arial"/>
        </w:rPr>
        <w:t xml:space="preserve">discharged </w:t>
      </w:r>
      <w:r w:rsidRPr="0088570E">
        <w:rPr>
          <w:rFonts w:ascii="Arial" w:hAnsi="Arial" w:cs="Arial"/>
        </w:rPr>
        <w:t xml:space="preserve">into the community from a </w:t>
      </w:r>
      <w:r w:rsidR="000F66E8">
        <w:rPr>
          <w:rFonts w:ascii="Arial" w:hAnsi="Arial" w:cs="Arial"/>
        </w:rPr>
        <w:t>mental health hospital for a period of review</w:t>
      </w:r>
      <w:r w:rsidRPr="0088570E">
        <w:rPr>
          <w:rFonts w:ascii="Arial" w:hAnsi="Arial" w:cs="Arial"/>
        </w:rPr>
        <w:t xml:space="preserve">. </w:t>
      </w:r>
      <w:r w:rsidR="000F66E8">
        <w:rPr>
          <w:rFonts w:ascii="Arial" w:hAnsi="Arial" w:cs="Arial"/>
        </w:rPr>
        <w:t xml:space="preserve">A DSP meeting will be used </w:t>
      </w:r>
      <w:r w:rsidR="00632DD4">
        <w:rPr>
          <w:rFonts w:ascii="Arial" w:hAnsi="Arial" w:cs="Arial"/>
        </w:rPr>
        <w:t>for</w:t>
      </w:r>
      <w:r w:rsidR="00632DD4" w:rsidRPr="0088570E">
        <w:rPr>
          <w:rFonts w:ascii="Arial" w:hAnsi="Arial" w:cs="Arial"/>
        </w:rPr>
        <w:t xml:space="preserve"> post</w:t>
      </w:r>
      <w:r w:rsidRPr="0088570E">
        <w:rPr>
          <w:rFonts w:ascii="Arial" w:hAnsi="Arial" w:cs="Arial"/>
        </w:rPr>
        <w:t xml:space="preserve"> discharge follow up</w:t>
      </w:r>
      <w:r w:rsidR="00632DD4">
        <w:rPr>
          <w:rFonts w:ascii="Arial" w:hAnsi="Arial" w:cs="Arial"/>
        </w:rPr>
        <w:t>s</w:t>
      </w:r>
      <w:r w:rsidRPr="0088570E">
        <w:rPr>
          <w:rFonts w:ascii="Arial" w:hAnsi="Arial" w:cs="Arial"/>
        </w:rPr>
        <w:t xml:space="preserve"> to monitor </w:t>
      </w:r>
      <w:r w:rsidR="00851097">
        <w:rPr>
          <w:rFonts w:ascii="Arial" w:hAnsi="Arial" w:cs="Arial"/>
        </w:rPr>
        <w:t xml:space="preserve">and review </w:t>
      </w:r>
      <w:r w:rsidRPr="0088570E">
        <w:rPr>
          <w:rFonts w:ascii="Arial" w:hAnsi="Arial" w:cs="Arial"/>
        </w:rPr>
        <w:t xml:space="preserve">the </w:t>
      </w:r>
      <w:r w:rsidR="00851097">
        <w:rPr>
          <w:rFonts w:ascii="Arial" w:hAnsi="Arial" w:cs="Arial"/>
        </w:rPr>
        <w:t>post-</w:t>
      </w:r>
      <w:r w:rsidRPr="0088570E">
        <w:rPr>
          <w:rFonts w:ascii="Arial" w:hAnsi="Arial" w:cs="Arial"/>
        </w:rPr>
        <w:t>discharge plan.</w:t>
      </w:r>
      <w:r w:rsidR="00BA7777">
        <w:rPr>
          <w:rFonts w:ascii="Arial" w:hAnsi="Arial" w:cs="Arial"/>
        </w:rPr>
        <w:t xml:space="preserve">  </w:t>
      </w:r>
    </w:p>
    <w:p w14:paraId="21955C58" w14:textId="77777777" w:rsidR="00B54958" w:rsidRPr="0088570E" w:rsidRDefault="00B54958" w:rsidP="2F3E71C1">
      <w:pPr>
        <w:spacing w:after="0"/>
        <w:ind w:left="720"/>
        <w:rPr>
          <w:rFonts w:ascii="Arial" w:hAnsi="Arial" w:cs="Arial"/>
        </w:rPr>
      </w:pPr>
    </w:p>
    <w:p w14:paraId="477719F4" w14:textId="383DC06C" w:rsidR="0088570E" w:rsidRPr="0088570E" w:rsidRDefault="0088570E" w:rsidP="2F3E71C1">
      <w:pPr>
        <w:spacing w:after="0"/>
        <w:ind w:left="720"/>
        <w:rPr>
          <w:rFonts w:ascii="Arial" w:hAnsi="Arial" w:cs="Arial"/>
        </w:rPr>
      </w:pPr>
      <w:r w:rsidRPr="004E16C1">
        <w:rPr>
          <w:rFonts w:ascii="Arial" w:hAnsi="Arial" w:cs="Arial"/>
        </w:rPr>
        <w:t>The pathway</w:t>
      </w:r>
      <w:r w:rsidRPr="0088570E">
        <w:rPr>
          <w:rFonts w:ascii="Arial" w:hAnsi="Arial" w:cs="Arial"/>
        </w:rPr>
        <w:t xml:space="preserve"> is for both adults</w:t>
      </w:r>
      <w:r w:rsidR="000C3B84">
        <w:rPr>
          <w:rFonts w:ascii="Arial" w:hAnsi="Arial" w:cs="Arial"/>
        </w:rPr>
        <w:t>,</w:t>
      </w:r>
      <w:r w:rsidRPr="0088570E">
        <w:rPr>
          <w:rFonts w:ascii="Arial" w:hAnsi="Arial" w:cs="Arial"/>
        </w:rPr>
        <w:t xml:space="preserve"> </w:t>
      </w:r>
      <w:r w:rsidR="00B6392B" w:rsidRPr="0088570E">
        <w:rPr>
          <w:rFonts w:ascii="Arial" w:hAnsi="Arial" w:cs="Arial"/>
        </w:rPr>
        <w:t>children,</w:t>
      </w:r>
      <w:r w:rsidRPr="0088570E">
        <w:rPr>
          <w:rFonts w:ascii="Arial" w:hAnsi="Arial" w:cs="Arial"/>
        </w:rPr>
        <w:t xml:space="preserve"> and young people</w:t>
      </w:r>
      <w:r w:rsidR="00B54958">
        <w:rPr>
          <w:rFonts w:ascii="Arial" w:hAnsi="Arial" w:cs="Arial"/>
        </w:rPr>
        <w:t xml:space="preserve"> (CYP)</w:t>
      </w:r>
      <w:r w:rsidRPr="0088570E">
        <w:rPr>
          <w:rFonts w:ascii="Arial" w:hAnsi="Arial" w:cs="Arial"/>
        </w:rPr>
        <w:t xml:space="preserve">. They are managed separately but the referral pathway and form are the same. When you make the referral, it will be clear how to identify on the form whether the referral is for an adult or </w:t>
      </w:r>
      <w:r w:rsidR="00B54958">
        <w:rPr>
          <w:rFonts w:ascii="Arial" w:hAnsi="Arial" w:cs="Arial"/>
        </w:rPr>
        <w:t>CYP</w:t>
      </w:r>
      <w:r w:rsidRPr="0088570E">
        <w:rPr>
          <w:rFonts w:ascii="Arial" w:hAnsi="Arial" w:cs="Arial"/>
        </w:rPr>
        <w:t>.</w:t>
      </w:r>
    </w:p>
    <w:p w14:paraId="310D6449" w14:textId="77777777" w:rsidR="0088570E" w:rsidRPr="0088570E" w:rsidRDefault="0088570E" w:rsidP="2F3E71C1">
      <w:pPr>
        <w:spacing w:after="0"/>
        <w:ind w:left="720"/>
        <w:rPr>
          <w:rFonts w:ascii="Arial" w:hAnsi="Arial" w:cs="Arial"/>
        </w:rPr>
      </w:pPr>
    </w:p>
    <w:p w14:paraId="69CD00D6" w14:textId="307AABC7" w:rsidR="0088570E" w:rsidRDefault="00851097" w:rsidP="2F3E71C1">
      <w:pPr>
        <w:spacing w:after="0"/>
        <w:ind w:left="720"/>
        <w:rPr>
          <w:rFonts w:ascii="Arial" w:hAnsi="Arial" w:cs="Arial"/>
        </w:rPr>
      </w:pPr>
      <w:r w:rsidRPr="6F281B54">
        <w:rPr>
          <w:rFonts w:ascii="Arial" w:hAnsi="Arial" w:cs="Arial"/>
        </w:rPr>
        <w:t xml:space="preserve">The DSP is </w:t>
      </w:r>
      <w:r w:rsidRPr="00D80F58">
        <w:rPr>
          <w:rFonts w:ascii="Arial" w:hAnsi="Arial" w:cs="Arial"/>
          <w:b/>
          <w:bCs/>
          <w:u w:val="single"/>
        </w:rPr>
        <w:t>not</w:t>
      </w:r>
      <w:r w:rsidRPr="00D80F58">
        <w:rPr>
          <w:rFonts w:ascii="Arial" w:hAnsi="Arial" w:cs="Arial"/>
        </w:rPr>
        <w:t xml:space="preserve"> </w:t>
      </w:r>
      <w:r w:rsidR="0088570E" w:rsidRPr="6F281B54">
        <w:rPr>
          <w:rFonts w:ascii="Arial" w:hAnsi="Arial" w:cs="Arial"/>
        </w:rPr>
        <w:t>a replacement pathway</w:t>
      </w:r>
      <w:r w:rsidR="08819082" w:rsidRPr="6F281B54">
        <w:rPr>
          <w:rFonts w:ascii="Arial" w:hAnsi="Arial" w:cs="Arial"/>
        </w:rPr>
        <w:t xml:space="preserve"> to the statutory duties of assessment/reassessment and safeguarding as detailed in the </w:t>
      </w:r>
      <w:hyperlink r:id="rId14">
        <w:r w:rsidR="08819082" w:rsidRPr="2F3E71C1">
          <w:rPr>
            <w:rStyle w:val="Hyperlink"/>
            <w:rFonts w:ascii="Arial" w:hAnsi="Arial" w:cs="Arial"/>
          </w:rPr>
          <w:t>Care Act 2014</w:t>
        </w:r>
      </w:hyperlink>
      <w:r w:rsidR="08819082" w:rsidRPr="6F281B54">
        <w:rPr>
          <w:rFonts w:ascii="Arial" w:hAnsi="Arial" w:cs="Arial"/>
        </w:rPr>
        <w:t xml:space="preserve">, although </w:t>
      </w:r>
      <w:r w:rsidR="61F19ED8" w:rsidRPr="6F281B54">
        <w:rPr>
          <w:rFonts w:ascii="Arial" w:hAnsi="Arial" w:cs="Arial"/>
        </w:rPr>
        <w:t xml:space="preserve">an outcome from a DSP </w:t>
      </w:r>
      <w:r w:rsidR="00D80F58">
        <w:rPr>
          <w:rFonts w:ascii="Arial" w:hAnsi="Arial" w:cs="Arial"/>
        </w:rPr>
        <w:t xml:space="preserve">referral </w:t>
      </w:r>
      <w:r w:rsidR="61F19ED8" w:rsidRPr="6F281B54">
        <w:rPr>
          <w:rFonts w:ascii="Arial" w:hAnsi="Arial" w:cs="Arial"/>
        </w:rPr>
        <w:t>or meeting may identify this as necessary, w</w:t>
      </w:r>
      <w:r w:rsidRPr="6F281B54">
        <w:rPr>
          <w:rFonts w:ascii="Arial" w:hAnsi="Arial" w:cs="Arial"/>
        </w:rPr>
        <w:t xml:space="preserve">herein local processes for reporting should be adhered to.  In </w:t>
      </w:r>
      <w:r w:rsidR="00632DD4" w:rsidRPr="6F281B54">
        <w:rPr>
          <w:rFonts w:ascii="Arial" w:hAnsi="Arial" w:cs="Arial"/>
        </w:rPr>
        <w:t>addition,</w:t>
      </w:r>
      <w:r w:rsidRPr="6F281B54">
        <w:rPr>
          <w:rFonts w:ascii="Arial" w:hAnsi="Arial" w:cs="Arial"/>
        </w:rPr>
        <w:t xml:space="preserve"> the DSP should not prevent professionals from making </w:t>
      </w:r>
      <w:r w:rsidR="0088570E" w:rsidRPr="6F281B54">
        <w:rPr>
          <w:rFonts w:ascii="Arial" w:hAnsi="Arial" w:cs="Arial"/>
        </w:rPr>
        <w:t xml:space="preserve">referrals to other </w:t>
      </w:r>
      <w:r w:rsidRPr="6F281B54">
        <w:rPr>
          <w:rFonts w:ascii="Arial" w:hAnsi="Arial" w:cs="Arial"/>
        </w:rPr>
        <w:t xml:space="preserve">statutory community </w:t>
      </w:r>
      <w:r w:rsidR="0088570E" w:rsidRPr="6F281B54">
        <w:rPr>
          <w:rFonts w:ascii="Arial" w:hAnsi="Arial" w:cs="Arial"/>
        </w:rPr>
        <w:t xml:space="preserve">services </w:t>
      </w:r>
      <w:r w:rsidR="006F71AA" w:rsidRPr="6F281B54">
        <w:rPr>
          <w:rFonts w:ascii="Arial" w:hAnsi="Arial" w:cs="Arial"/>
        </w:rPr>
        <w:t>e.g.,</w:t>
      </w:r>
      <w:r w:rsidR="0088570E" w:rsidRPr="6F281B54">
        <w:rPr>
          <w:rFonts w:ascii="Arial" w:hAnsi="Arial" w:cs="Arial"/>
        </w:rPr>
        <w:t xml:space="preserve"> </w:t>
      </w:r>
      <w:r w:rsidR="006302C5" w:rsidRPr="6F281B54">
        <w:rPr>
          <w:rFonts w:ascii="Arial" w:hAnsi="Arial" w:cs="Arial"/>
        </w:rPr>
        <w:t>Intensive Support Team</w:t>
      </w:r>
      <w:r w:rsidRPr="6F281B54">
        <w:rPr>
          <w:rFonts w:ascii="Arial" w:hAnsi="Arial" w:cs="Arial"/>
        </w:rPr>
        <w:t xml:space="preserve"> (IST)</w:t>
      </w:r>
      <w:r w:rsidR="0088570E" w:rsidRPr="6F281B54">
        <w:rPr>
          <w:rFonts w:ascii="Arial" w:hAnsi="Arial" w:cs="Arial"/>
        </w:rPr>
        <w:t xml:space="preserve">, Specialist Autism team </w:t>
      </w:r>
      <w:r w:rsidR="00B54958" w:rsidRPr="6F281B54">
        <w:rPr>
          <w:rFonts w:ascii="Arial" w:hAnsi="Arial" w:cs="Arial"/>
        </w:rPr>
        <w:t>(</w:t>
      </w:r>
      <w:r w:rsidR="0088570E" w:rsidRPr="6F281B54">
        <w:rPr>
          <w:rFonts w:ascii="Arial" w:hAnsi="Arial" w:cs="Arial"/>
        </w:rPr>
        <w:t xml:space="preserve">SAT), </w:t>
      </w:r>
      <w:r w:rsidR="00FA233B" w:rsidRPr="6F281B54">
        <w:rPr>
          <w:rFonts w:ascii="Arial" w:hAnsi="Arial" w:cs="Arial"/>
        </w:rPr>
        <w:t>etc.</w:t>
      </w:r>
    </w:p>
    <w:p w14:paraId="1CE674E7" w14:textId="501F91DE" w:rsidR="007E557D" w:rsidRDefault="007E557D" w:rsidP="2F3E71C1">
      <w:pPr>
        <w:spacing w:after="0"/>
        <w:ind w:left="720"/>
        <w:rPr>
          <w:rFonts w:ascii="Arial" w:hAnsi="Arial" w:cs="Arial"/>
        </w:rPr>
      </w:pPr>
    </w:p>
    <w:p w14:paraId="662BC438" w14:textId="1EA99A10" w:rsidR="007E557D" w:rsidRPr="007E557D" w:rsidRDefault="501BB352" w:rsidP="0088570E">
      <w:pPr>
        <w:spacing w:after="0"/>
        <w:rPr>
          <w:rFonts w:ascii="Arial" w:hAnsi="Arial" w:cs="Arial"/>
          <w:b/>
          <w:bCs/>
        </w:rPr>
      </w:pPr>
      <w:r w:rsidRPr="7FD3A108">
        <w:rPr>
          <w:rFonts w:ascii="Arial" w:hAnsi="Arial" w:cs="Arial"/>
          <w:b/>
          <w:bCs/>
        </w:rPr>
        <w:t>3.</w:t>
      </w:r>
      <w:r w:rsidR="007E557D">
        <w:tab/>
      </w:r>
      <w:r w:rsidR="007E557D" w:rsidRPr="007E557D">
        <w:rPr>
          <w:rFonts w:ascii="Arial" w:hAnsi="Arial" w:cs="Arial"/>
          <w:b/>
          <w:bCs/>
        </w:rPr>
        <w:t>Who is the Dynamic Support Pathway for?</w:t>
      </w:r>
    </w:p>
    <w:p w14:paraId="1D77589F" w14:textId="11F6CB07" w:rsidR="007E557D" w:rsidRDefault="007E557D" w:rsidP="000838AF">
      <w:pPr>
        <w:spacing w:after="0"/>
        <w:rPr>
          <w:rFonts w:ascii="Arial" w:hAnsi="Arial" w:cs="Arial"/>
          <w:b/>
          <w:lang w:val="en"/>
        </w:rPr>
      </w:pPr>
    </w:p>
    <w:p w14:paraId="1F06F906" w14:textId="17100452" w:rsidR="000D11FB" w:rsidRPr="00186978" w:rsidRDefault="00186978" w:rsidP="217C9D4F">
      <w:pPr>
        <w:spacing w:after="0"/>
        <w:ind w:left="720"/>
        <w:rPr>
          <w:rFonts w:ascii="Arial" w:hAnsi="Arial" w:cs="Arial"/>
          <w:b/>
          <w:lang w:val="en"/>
        </w:rPr>
      </w:pPr>
      <w:r>
        <w:rPr>
          <w:rFonts w:ascii="Arial" w:hAnsi="Arial" w:cs="Arial"/>
        </w:rPr>
        <w:t>The pathway is for p</w:t>
      </w:r>
      <w:r w:rsidR="000D11FB" w:rsidRPr="00186978">
        <w:rPr>
          <w:rFonts w:ascii="Arial" w:hAnsi="Arial" w:cs="Arial"/>
        </w:rPr>
        <w:t xml:space="preserve">eople of any age with a </w:t>
      </w:r>
      <w:r w:rsidR="003A4BF0" w:rsidRPr="00186978">
        <w:rPr>
          <w:rFonts w:ascii="Arial" w:hAnsi="Arial" w:cs="Arial"/>
        </w:rPr>
        <w:t xml:space="preserve">confirmed diagnosis of </w:t>
      </w:r>
      <w:r w:rsidR="000D11FB" w:rsidRPr="00186978">
        <w:rPr>
          <w:rFonts w:ascii="Arial" w:hAnsi="Arial" w:cs="Arial"/>
        </w:rPr>
        <w:t xml:space="preserve">learning disability and/or autism </w:t>
      </w:r>
      <w:r w:rsidR="00391177">
        <w:rPr>
          <w:rFonts w:ascii="Arial" w:hAnsi="Arial" w:cs="Arial"/>
        </w:rPr>
        <w:t>who are:</w:t>
      </w:r>
    </w:p>
    <w:p w14:paraId="3DB92D97" w14:textId="0D3F74FB" w:rsidR="000D11FB" w:rsidRPr="00632DD4" w:rsidRDefault="00391177">
      <w:pPr>
        <w:pStyle w:val="ListParagraph"/>
        <w:numPr>
          <w:ilvl w:val="0"/>
          <w:numId w:val="5"/>
        </w:numPr>
        <w:spacing w:after="0"/>
        <w:rPr>
          <w:rFonts w:ascii="Arial" w:hAnsi="Arial" w:cs="Arial"/>
          <w:b/>
          <w:lang w:val="en"/>
        </w:rPr>
      </w:pPr>
      <w:r>
        <w:rPr>
          <w:rFonts w:ascii="Arial" w:hAnsi="Arial" w:cs="Arial"/>
        </w:rPr>
        <w:t xml:space="preserve">experiencing </w:t>
      </w:r>
      <w:r w:rsidR="000D11FB" w:rsidRPr="00632DD4">
        <w:rPr>
          <w:rFonts w:ascii="Arial" w:hAnsi="Arial" w:cs="Arial"/>
        </w:rPr>
        <w:t xml:space="preserve">a difficult time with where they live </w:t>
      </w:r>
      <w:r w:rsidR="00632DD4">
        <w:rPr>
          <w:rFonts w:ascii="Arial" w:hAnsi="Arial" w:cs="Arial"/>
        </w:rPr>
        <w:t>or with</w:t>
      </w:r>
      <w:r w:rsidR="000D11FB" w:rsidRPr="00632DD4">
        <w:rPr>
          <w:rFonts w:ascii="Arial" w:hAnsi="Arial" w:cs="Arial"/>
        </w:rPr>
        <w:t xml:space="preserve"> their current </w:t>
      </w:r>
      <w:r w:rsidR="00497368">
        <w:rPr>
          <w:rFonts w:ascii="Arial" w:hAnsi="Arial" w:cs="Arial"/>
        </w:rPr>
        <w:t xml:space="preserve">care and </w:t>
      </w:r>
      <w:r w:rsidR="006F71AA" w:rsidRPr="00632DD4">
        <w:rPr>
          <w:rFonts w:ascii="Arial" w:hAnsi="Arial" w:cs="Arial"/>
        </w:rPr>
        <w:t>support.</w:t>
      </w:r>
      <w:r w:rsidR="000D11FB" w:rsidRPr="00632DD4">
        <w:rPr>
          <w:rFonts w:ascii="Arial" w:hAnsi="Arial" w:cs="Arial"/>
        </w:rPr>
        <w:t xml:space="preserve"> </w:t>
      </w:r>
    </w:p>
    <w:p w14:paraId="00BB0C48" w14:textId="340BC52E" w:rsidR="000D11FB" w:rsidRPr="00632DD4" w:rsidRDefault="000D11FB" w:rsidP="00632DD4">
      <w:pPr>
        <w:pStyle w:val="ListParagraph"/>
        <w:numPr>
          <w:ilvl w:val="0"/>
          <w:numId w:val="5"/>
        </w:numPr>
        <w:spacing w:after="0"/>
        <w:rPr>
          <w:rFonts w:ascii="Arial" w:hAnsi="Arial" w:cs="Arial"/>
          <w:b/>
          <w:lang w:val="en"/>
        </w:rPr>
      </w:pPr>
      <w:r w:rsidRPr="00632DD4">
        <w:rPr>
          <w:rFonts w:ascii="Arial" w:hAnsi="Arial" w:cs="Arial"/>
        </w:rPr>
        <w:t>need</w:t>
      </w:r>
      <w:r w:rsidR="00391177">
        <w:rPr>
          <w:rFonts w:ascii="Arial" w:hAnsi="Arial" w:cs="Arial"/>
        </w:rPr>
        <w:t>ing</w:t>
      </w:r>
      <w:r w:rsidRPr="00632DD4">
        <w:rPr>
          <w:rFonts w:ascii="Arial" w:hAnsi="Arial" w:cs="Arial"/>
        </w:rPr>
        <w:t xml:space="preserve"> extra support to live a healthy, safe and fulfilling life in the community and not go to hospital if they do not need to</w:t>
      </w:r>
      <w:r w:rsidR="00B6392B">
        <w:rPr>
          <w:rFonts w:ascii="Arial" w:hAnsi="Arial" w:cs="Arial"/>
        </w:rPr>
        <w:t>.</w:t>
      </w:r>
    </w:p>
    <w:p w14:paraId="576262D1" w14:textId="4298364D" w:rsidR="00632DD4" w:rsidRPr="001C61A2" w:rsidRDefault="00497368" w:rsidP="00632DD4">
      <w:pPr>
        <w:pStyle w:val="ListParagraph"/>
        <w:numPr>
          <w:ilvl w:val="0"/>
          <w:numId w:val="5"/>
        </w:numPr>
        <w:spacing w:after="0"/>
        <w:rPr>
          <w:rFonts w:ascii="Arial" w:hAnsi="Arial" w:cs="Arial"/>
          <w:b/>
          <w:lang w:val="en"/>
        </w:rPr>
      </w:pPr>
      <w:r>
        <w:rPr>
          <w:rFonts w:ascii="Arial" w:hAnsi="Arial" w:cs="Arial"/>
        </w:rPr>
        <w:t xml:space="preserve">being </w:t>
      </w:r>
      <w:r w:rsidR="001C61A2">
        <w:rPr>
          <w:rFonts w:ascii="Arial" w:hAnsi="Arial" w:cs="Arial"/>
        </w:rPr>
        <w:t>discharge</w:t>
      </w:r>
      <w:r w:rsidR="00401E03">
        <w:rPr>
          <w:rFonts w:ascii="Arial" w:hAnsi="Arial" w:cs="Arial"/>
        </w:rPr>
        <w:t>d</w:t>
      </w:r>
      <w:r w:rsidR="001C61A2">
        <w:rPr>
          <w:rFonts w:ascii="Arial" w:hAnsi="Arial" w:cs="Arial"/>
        </w:rPr>
        <w:t xml:space="preserve"> from a LD/AMH hospital bed</w:t>
      </w:r>
      <w:r w:rsidR="00B6392B">
        <w:rPr>
          <w:rFonts w:ascii="Arial" w:hAnsi="Arial" w:cs="Arial"/>
        </w:rPr>
        <w:t>.</w:t>
      </w:r>
    </w:p>
    <w:p w14:paraId="05C4CA62" w14:textId="71C7FC64" w:rsidR="001C61A2" w:rsidRPr="005A37B3" w:rsidRDefault="007D528F">
      <w:pPr>
        <w:pStyle w:val="ListParagraph"/>
        <w:numPr>
          <w:ilvl w:val="0"/>
          <w:numId w:val="5"/>
        </w:numPr>
        <w:spacing w:after="0"/>
        <w:rPr>
          <w:rFonts w:ascii="Arial" w:hAnsi="Arial" w:cs="Arial"/>
          <w:b/>
          <w:lang w:val="en"/>
        </w:rPr>
      </w:pPr>
      <w:r w:rsidRPr="005A37B3">
        <w:rPr>
          <w:rFonts w:ascii="Arial" w:hAnsi="Arial" w:cs="Arial"/>
        </w:rPr>
        <w:t xml:space="preserve">experiencing </w:t>
      </w:r>
      <w:r w:rsidR="001C61A2" w:rsidRPr="005A37B3">
        <w:rPr>
          <w:rFonts w:ascii="Arial" w:hAnsi="Arial" w:cs="Arial"/>
        </w:rPr>
        <w:t>mental ill</w:t>
      </w:r>
      <w:r w:rsidRPr="005A37B3">
        <w:rPr>
          <w:rFonts w:ascii="Arial" w:hAnsi="Arial" w:cs="Arial"/>
        </w:rPr>
        <w:t xml:space="preserve"> health</w:t>
      </w:r>
      <w:r w:rsidR="00671E31" w:rsidRPr="005A37B3">
        <w:rPr>
          <w:rFonts w:ascii="Arial" w:hAnsi="Arial" w:cs="Arial"/>
        </w:rPr>
        <w:t xml:space="preserve">, an </w:t>
      </w:r>
      <w:r w:rsidR="001C61A2" w:rsidRPr="005A37B3">
        <w:rPr>
          <w:rFonts w:ascii="Arial" w:hAnsi="Arial" w:cs="Arial"/>
        </w:rPr>
        <w:t xml:space="preserve">unmet need, and/or behaviours described as ‘challenging’.  </w:t>
      </w:r>
    </w:p>
    <w:p w14:paraId="7384166A" w14:textId="77777777" w:rsidR="00C9791C" w:rsidRDefault="00C9791C" w:rsidP="217C9D4F">
      <w:pPr>
        <w:spacing w:after="0"/>
        <w:ind w:left="720"/>
        <w:rPr>
          <w:rFonts w:ascii="Arial" w:hAnsi="Arial" w:cs="Arial"/>
          <w:b/>
          <w:bCs/>
          <w:lang w:val="en"/>
        </w:rPr>
      </w:pPr>
    </w:p>
    <w:p w14:paraId="0682DC27" w14:textId="6CF26E47" w:rsidR="000D11FB" w:rsidRPr="000D11FB" w:rsidRDefault="00C9791C" w:rsidP="00C9791C">
      <w:pPr>
        <w:tabs>
          <w:tab w:val="left" w:pos="1134"/>
        </w:tabs>
        <w:spacing w:after="0"/>
        <w:ind w:left="720"/>
        <w:rPr>
          <w:rFonts w:ascii="Arial" w:hAnsi="Arial" w:cs="Arial"/>
          <w:b/>
          <w:lang w:val="en"/>
        </w:rPr>
      </w:pPr>
      <w:r>
        <w:rPr>
          <w:rFonts w:ascii="Arial" w:hAnsi="Arial" w:cs="Arial"/>
          <w:b/>
          <w:bCs/>
          <w:lang w:val="en"/>
        </w:rPr>
        <w:t>i.</w:t>
      </w:r>
      <w:r>
        <w:rPr>
          <w:rFonts w:ascii="Arial" w:hAnsi="Arial" w:cs="Arial"/>
          <w:b/>
          <w:bCs/>
          <w:lang w:val="en"/>
        </w:rPr>
        <w:tab/>
      </w:r>
      <w:r w:rsidR="000D11FB">
        <w:rPr>
          <w:rFonts w:ascii="Arial" w:hAnsi="Arial" w:cs="Arial"/>
          <w:b/>
          <w:lang w:val="en"/>
        </w:rPr>
        <w:t>Inclusion criteria:</w:t>
      </w:r>
    </w:p>
    <w:p w14:paraId="327F1949" w14:textId="6467F17A" w:rsidR="00E52B65" w:rsidRDefault="00E52B65">
      <w:pPr>
        <w:pStyle w:val="ListParagraph"/>
        <w:numPr>
          <w:ilvl w:val="0"/>
          <w:numId w:val="4"/>
        </w:numPr>
        <w:spacing w:after="0"/>
        <w:rPr>
          <w:rFonts w:ascii="Arial" w:hAnsi="Arial" w:cs="Arial"/>
          <w:bCs/>
          <w:lang w:val="en"/>
        </w:rPr>
      </w:pPr>
      <w:r>
        <w:rPr>
          <w:rFonts w:ascii="Arial" w:hAnsi="Arial" w:cs="Arial"/>
          <w:bCs/>
          <w:lang w:val="en"/>
        </w:rPr>
        <w:t xml:space="preserve">All children, young people and adults </w:t>
      </w:r>
      <w:r w:rsidR="000D11FB">
        <w:rPr>
          <w:rFonts w:ascii="Arial" w:hAnsi="Arial" w:cs="Arial"/>
          <w:bCs/>
          <w:lang w:val="en"/>
        </w:rPr>
        <w:t xml:space="preserve">of any age </w:t>
      </w:r>
      <w:r>
        <w:rPr>
          <w:rFonts w:ascii="Arial" w:hAnsi="Arial" w:cs="Arial"/>
          <w:bCs/>
          <w:lang w:val="en"/>
        </w:rPr>
        <w:t>with a learning disability, autism or both</w:t>
      </w:r>
      <w:r w:rsidR="00FB43EF">
        <w:rPr>
          <w:rFonts w:ascii="Arial" w:hAnsi="Arial" w:cs="Arial"/>
          <w:bCs/>
          <w:lang w:val="en"/>
        </w:rPr>
        <w:t xml:space="preserve"> who maybe at risk of hospital admission</w:t>
      </w:r>
      <w:r w:rsidR="001C61A2">
        <w:rPr>
          <w:rFonts w:ascii="Arial" w:hAnsi="Arial" w:cs="Arial"/>
          <w:bCs/>
          <w:lang w:val="en"/>
        </w:rPr>
        <w:t>*</w:t>
      </w:r>
      <w:r w:rsidR="00B6392B">
        <w:rPr>
          <w:rFonts w:ascii="Arial" w:hAnsi="Arial" w:cs="Arial"/>
          <w:bCs/>
          <w:lang w:val="en"/>
        </w:rPr>
        <w:t>.</w:t>
      </w:r>
    </w:p>
    <w:p w14:paraId="475EC751" w14:textId="06DD9AB0" w:rsidR="00FB43EF" w:rsidRPr="00FB43EF" w:rsidRDefault="00FB43EF">
      <w:pPr>
        <w:pStyle w:val="ListParagraph"/>
        <w:numPr>
          <w:ilvl w:val="0"/>
          <w:numId w:val="4"/>
        </w:numPr>
        <w:spacing w:after="0"/>
        <w:rPr>
          <w:rFonts w:ascii="Arial" w:hAnsi="Arial" w:cs="Arial"/>
          <w:b/>
        </w:rPr>
      </w:pPr>
      <w:r w:rsidRPr="00FB43EF">
        <w:rPr>
          <w:rFonts w:ascii="Arial" w:hAnsi="Arial" w:cs="Arial"/>
        </w:rPr>
        <w:t>The individuals being referred should also be living within Derby and Derbyshire and have either a GP surgery that falls within the responsibility of Derby and Derbyshire ICB or a home address that falls within the responsibility of Derbyshire County Council and Derby City Council.</w:t>
      </w:r>
    </w:p>
    <w:p w14:paraId="433D9881" w14:textId="02A7B66E" w:rsidR="000D11FB" w:rsidRDefault="000D11FB">
      <w:pPr>
        <w:pStyle w:val="ListParagraph"/>
        <w:numPr>
          <w:ilvl w:val="0"/>
          <w:numId w:val="4"/>
        </w:numPr>
        <w:spacing w:after="0"/>
        <w:rPr>
          <w:rFonts w:ascii="Arial" w:hAnsi="Arial" w:cs="Arial"/>
          <w:bCs/>
          <w:lang w:val="en"/>
        </w:rPr>
      </w:pPr>
      <w:r w:rsidRPr="00FB43EF">
        <w:rPr>
          <w:rFonts w:ascii="Arial" w:hAnsi="Arial" w:cs="Arial"/>
          <w:bCs/>
          <w:lang w:val="en"/>
        </w:rPr>
        <w:t>A confirmed diagnosis of learning disability, autism or both.  Evidence of confirmed diagnosis should be included with the referral form</w:t>
      </w:r>
      <w:r w:rsidR="00FB43EF" w:rsidRPr="00FB43EF">
        <w:rPr>
          <w:rFonts w:ascii="Arial" w:hAnsi="Arial" w:cs="Arial"/>
          <w:bCs/>
          <w:lang w:val="en"/>
        </w:rPr>
        <w:t>*</w:t>
      </w:r>
      <w:r w:rsidR="00B6392B">
        <w:rPr>
          <w:rFonts w:ascii="Arial" w:hAnsi="Arial" w:cs="Arial"/>
          <w:bCs/>
          <w:lang w:val="en"/>
        </w:rPr>
        <w:t>.</w:t>
      </w:r>
    </w:p>
    <w:p w14:paraId="308BD0E9" w14:textId="5CB4199F" w:rsidR="00FB43EF" w:rsidRPr="00FB43EF" w:rsidRDefault="00FB43EF">
      <w:pPr>
        <w:pStyle w:val="ListParagraph"/>
        <w:numPr>
          <w:ilvl w:val="0"/>
          <w:numId w:val="4"/>
        </w:numPr>
        <w:spacing w:after="0"/>
        <w:rPr>
          <w:rFonts w:ascii="Arial" w:hAnsi="Arial" w:cs="Arial"/>
          <w:bCs/>
          <w:lang w:val="en"/>
        </w:rPr>
      </w:pPr>
      <w:r>
        <w:rPr>
          <w:rFonts w:ascii="Arial" w:hAnsi="Arial" w:cs="Arial"/>
          <w:bCs/>
          <w:lang w:val="en"/>
        </w:rPr>
        <w:t xml:space="preserve">Only those who have given consent or there has been a best interest decision made and </w:t>
      </w:r>
      <w:r w:rsidR="007E7C14">
        <w:rPr>
          <w:rFonts w:ascii="Arial" w:hAnsi="Arial" w:cs="Arial"/>
          <w:bCs/>
          <w:lang w:val="en"/>
        </w:rPr>
        <w:t>documented.</w:t>
      </w:r>
    </w:p>
    <w:p w14:paraId="6A7530C3" w14:textId="3F366B9A" w:rsidR="0014439F" w:rsidRPr="00FB43EF" w:rsidRDefault="000D11FB">
      <w:pPr>
        <w:pStyle w:val="ListParagraph"/>
        <w:numPr>
          <w:ilvl w:val="0"/>
          <w:numId w:val="4"/>
        </w:numPr>
        <w:spacing w:after="0"/>
        <w:rPr>
          <w:rFonts w:ascii="Arial" w:hAnsi="Arial" w:cs="Arial"/>
          <w:bCs/>
          <w:lang w:val="en"/>
        </w:rPr>
      </w:pPr>
      <w:r w:rsidRPr="00FB43EF">
        <w:rPr>
          <w:rFonts w:ascii="Arial" w:hAnsi="Arial" w:cs="Arial"/>
          <w:bCs/>
          <w:lang w:val="en"/>
        </w:rPr>
        <w:t>Patients with a learning disability, autism or both upon discharge from a learning disability/mental health hospital.</w:t>
      </w:r>
    </w:p>
    <w:p w14:paraId="06D17306" w14:textId="6CC3AC90" w:rsidR="00FB43EF" w:rsidRPr="00FB43EF" w:rsidRDefault="000D11FB">
      <w:pPr>
        <w:pStyle w:val="ListParagraph"/>
        <w:numPr>
          <w:ilvl w:val="0"/>
          <w:numId w:val="4"/>
        </w:numPr>
        <w:spacing w:after="0"/>
        <w:rPr>
          <w:rFonts w:ascii="Arial" w:hAnsi="Arial" w:cs="Arial"/>
          <w:bCs/>
          <w:lang w:val="en"/>
        </w:rPr>
      </w:pPr>
      <w:r w:rsidRPr="00FB43EF">
        <w:rPr>
          <w:rFonts w:ascii="Arial" w:hAnsi="Arial" w:cs="Arial"/>
          <w:bCs/>
          <w:lang w:val="en"/>
        </w:rPr>
        <w:t>Individuals who present an active and high risk to themselves</w:t>
      </w:r>
      <w:r w:rsidR="00FB43EF" w:rsidRPr="00FB43EF">
        <w:rPr>
          <w:rFonts w:ascii="Arial" w:hAnsi="Arial" w:cs="Arial"/>
          <w:bCs/>
          <w:lang w:val="en"/>
        </w:rPr>
        <w:t xml:space="preserve">, </w:t>
      </w:r>
      <w:r w:rsidRPr="00FB43EF">
        <w:rPr>
          <w:rFonts w:ascii="Arial" w:hAnsi="Arial" w:cs="Arial"/>
          <w:bCs/>
          <w:lang w:val="en"/>
        </w:rPr>
        <w:t>others/members of the public</w:t>
      </w:r>
      <w:r w:rsidR="00FB43EF" w:rsidRPr="00FB43EF">
        <w:rPr>
          <w:rFonts w:ascii="Arial" w:hAnsi="Arial" w:cs="Arial"/>
          <w:bCs/>
          <w:lang w:val="en"/>
        </w:rPr>
        <w:t>, including where this behavio</w:t>
      </w:r>
      <w:r w:rsidR="007E7C14">
        <w:rPr>
          <w:rFonts w:ascii="Arial" w:hAnsi="Arial" w:cs="Arial"/>
          <w:bCs/>
          <w:lang w:val="en"/>
        </w:rPr>
        <w:t>u</w:t>
      </w:r>
      <w:r w:rsidR="00FB43EF" w:rsidRPr="00FB43EF">
        <w:rPr>
          <w:rFonts w:ascii="Arial" w:hAnsi="Arial" w:cs="Arial"/>
          <w:bCs/>
          <w:lang w:val="en"/>
        </w:rPr>
        <w:t>r has led to contact with the criminal justice system and hospital admission is being considered.</w:t>
      </w:r>
    </w:p>
    <w:p w14:paraId="3189C665" w14:textId="2C599C21" w:rsidR="00FB43EF" w:rsidRDefault="00FB43EF" w:rsidP="007E7C14">
      <w:pPr>
        <w:pStyle w:val="ListParagraph"/>
        <w:numPr>
          <w:ilvl w:val="0"/>
          <w:numId w:val="4"/>
        </w:numPr>
        <w:spacing w:after="0"/>
        <w:rPr>
          <w:rFonts w:ascii="Arial" w:hAnsi="Arial" w:cs="Arial"/>
          <w:bCs/>
          <w:lang w:val="en"/>
        </w:rPr>
      </w:pPr>
      <w:r w:rsidRPr="00FB43EF">
        <w:rPr>
          <w:rFonts w:ascii="Arial" w:hAnsi="Arial" w:cs="Arial"/>
          <w:bCs/>
          <w:lang w:val="en"/>
        </w:rPr>
        <w:t xml:space="preserve">Where short planned in-patient admissions are indicated as part of someone’s risk management strategy for their mental health </w:t>
      </w:r>
      <w:r w:rsidR="006F71AA" w:rsidRPr="00FB43EF">
        <w:rPr>
          <w:rFonts w:ascii="Arial" w:hAnsi="Arial" w:cs="Arial"/>
          <w:bCs/>
          <w:lang w:val="en"/>
        </w:rPr>
        <w:t>e.g.,</w:t>
      </w:r>
      <w:r w:rsidRPr="00FB43EF">
        <w:rPr>
          <w:rFonts w:ascii="Arial" w:hAnsi="Arial" w:cs="Arial"/>
          <w:bCs/>
          <w:lang w:val="en"/>
        </w:rPr>
        <w:t xml:space="preserve"> hospital admission to commence Clozapine </w:t>
      </w:r>
      <w:r w:rsidR="006F71AA" w:rsidRPr="00FB43EF">
        <w:rPr>
          <w:rFonts w:ascii="Arial" w:hAnsi="Arial" w:cs="Arial"/>
          <w:bCs/>
          <w:lang w:val="en"/>
        </w:rPr>
        <w:t>therapy.</w:t>
      </w:r>
    </w:p>
    <w:p w14:paraId="547D39A5" w14:textId="7D137875" w:rsidR="00E3452D" w:rsidRPr="00377662" w:rsidRDefault="00E3452D" w:rsidP="00E3452D">
      <w:pPr>
        <w:pStyle w:val="ListParagraph"/>
        <w:numPr>
          <w:ilvl w:val="0"/>
          <w:numId w:val="4"/>
        </w:numPr>
        <w:rPr>
          <w:rFonts w:ascii="Arial" w:hAnsi="Arial" w:cs="Arial"/>
          <w:bCs/>
        </w:rPr>
      </w:pPr>
      <w:r w:rsidRPr="00377662">
        <w:rPr>
          <w:rFonts w:ascii="Arial" w:hAnsi="Arial" w:cs="Arial"/>
        </w:rPr>
        <w:t>Individuals fully or partially funded by Derby &amp; Derbyshire ICB (to include s.117) in an out of area placement can still be referred to the Derby &amp; Derbyshire</w:t>
      </w:r>
      <w:r w:rsidR="00B6392B">
        <w:rPr>
          <w:rFonts w:ascii="Arial" w:hAnsi="Arial" w:cs="Arial"/>
        </w:rPr>
        <w:t xml:space="preserve"> </w:t>
      </w:r>
      <w:r w:rsidRPr="00377662">
        <w:rPr>
          <w:rFonts w:ascii="Arial" w:hAnsi="Arial" w:cs="Arial"/>
        </w:rPr>
        <w:t xml:space="preserve">DSP if it is thought that the level of risk/deterioration requires the individuals to have a red rating and an urgent C(E)TR is </w:t>
      </w:r>
      <w:r w:rsidR="006F71AA" w:rsidRPr="00377662">
        <w:rPr>
          <w:rFonts w:ascii="Arial" w:hAnsi="Arial" w:cs="Arial"/>
        </w:rPr>
        <w:t>required.</w:t>
      </w:r>
    </w:p>
    <w:p w14:paraId="0CE1C7AE" w14:textId="5FE7A3A1" w:rsidR="00E3452D" w:rsidRPr="00377662" w:rsidRDefault="00E3452D" w:rsidP="00E3452D">
      <w:pPr>
        <w:pStyle w:val="ListParagraph"/>
        <w:numPr>
          <w:ilvl w:val="0"/>
          <w:numId w:val="4"/>
        </w:numPr>
        <w:rPr>
          <w:rFonts w:ascii="Arial" w:hAnsi="Arial" w:cs="Arial"/>
          <w:bCs/>
        </w:rPr>
      </w:pPr>
      <w:r w:rsidRPr="00377662">
        <w:rPr>
          <w:rFonts w:ascii="Arial" w:hAnsi="Arial" w:cs="Arial"/>
          <w:bCs/>
        </w:rPr>
        <w:t xml:space="preserve">Any CYP Looked After Child placed out of area by a </w:t>
      </w:r>
      <w:r w:rsidRPr="00377662">
        <w:rPr>
          <w:rFonts w:ascii="Arial" w:hAnsi="Arial" w:cs="Arial"/>
        </w:rPr>
        <w:t>Derby &amp; Derbyshire</w:t>
      </w:r>
      <w:r w:rsidRPr="00377662">
        <w:rPr>
          <w:rFonts w:ascii="Arial" w:hAnsi="Arial" w:cs="Arial"/>
          <w:bCs/>
        </w:rPr>
        <w:t xml:space="preserve"> Local Authority.</w:t>
      </w:r>
    </w:p>
    <w:p w14:paraId="2653B7F9" w14:textId="53474899" w:rsidR="0014439F" w:rsidRDefault="00FB43EF" w:rsidP="217C9D4F">
      <w:pPr>
        <w:spacing w:after="0"/>
        <w:ind w:left="720"/>
        <w:rPr>
          <w:rFonts w:ascii="Arial" w:hAnsi="Arial" w:cs="Arial"/>
          <w:b/>
          <w:bCs/>
          <w:lang w:val="en"/>
        </w:rPr>
      </w:pPr>
      <w:r w:rsidRPr="1F1F91F7">
        <w:rPr>
          <w:rFonts w:ascii="Arial" w:hAnsi="Arial" w:cs="Arial"/>
          <w:b/>
          <w:bCs/>
        </w:rPr>
        <w:t xml:space="preserve">*Note:  </w:t>
      </w:r>
      <w:r w:rsidR="001C61A2" w:rsidRPr="1F1F91F7">
        <w:rPr>
          <w:rFonts w:ascii="Arial" w:hAnsi="Arial" w:cs="Arial"/>
          <w:b/>
          <w:bCs/>
        </w:rPr>
        <w:t>T</w:t>
      </w:r>
      <w:r w:rsidR="00BF467A" w:rsidRPr="1F1F91F7">
        <w:rPr>
          <w:rFonts w:ascii="Arial" w:hAnsi="Arial" w:cs="Arial"/>
          <w:b/>
          <w:bCs/>
        </w:rPr>
        <w:t xml:space="preserve">he pathway will not be able to accept </w:t>
      </w:r>
      <w:r w:rsidR="007C36EE" w:rsidRPr="1F1F91F7">
        <w:rPr>
          <w:rFonts w:ascii="Arial" w:hAnsi="Arial" w:cs="Arial"/>
          <w:b/>
          <w:bCs/>
        </w:rPr>
        <w:t>referral</w:t>
      </w:r>
      <w:r w:rsidR="007A7C22" w:rsidRPr="1F1F91F7">
        <w:rPr>
          <w:rFonts w:ascii="Arial" w:hAnsi="Arial" w:cs="Arial"/>
          <w:b/>
          <w:bCs/>
        </w:rPr>
        <w:t xml:space="preserve">s </w:t>
      </w:r>
      <w:r w:rsidR="00BF467A" w:rsidRPr="1F1F91F7">
        <w:rPr>
          <w:rFonts w:ascii="Arial" w:hAnsi="Arial" w:cs="Arial"/>
          <w:b/>
          <w:bCs/>
        </w:rPr>
        <w:t xml:space="preserve">for individuals without </w:t>
      </w:r>
      <w:r w:rsidRPr="1F1F91F7">
        <w:rPr>
          <w:rFonts w:ascii="Arial" w:hAnsi="Arial" w:cs="Arial"/>
          <w:b/>
          <w:bCs/>
        </w:rPr>
        <w:t>a confirmed</w:t>
      </w:r>
      <w:r w:rsidR="00BF467A" w:rsidRPr="1F1F91F7">
        <w:rPr>
          <w:rFonts w:ascii="Arial" w:hAnsi="Arial" w:cs="Arial"/>
          <w:b/>
          <w:bCs/>
        </w:rPr>
        <w:t xml:space="preserve"> diagnosis</w:t>
      </w:r>
      <w:r w:rsidRPr="1F1F91F7">
        <w:rPr>
          <w:rFonts w:ascii="Arial" w:hAnsi="Arial" w:cs="Arial"/>
          <w:b/>
          <w:bCs/>
        </w:rPr>
        <w:t xml:space="preserve"> of learning disability, autism or both</w:t>
      </w:r>
      <w:r w:rsidR="00032A73" w:rsidRPr="1F1F91F7">
        <w:rPr>
          <w:rFonts w:ascii="Arial" w:hAnsi="Arial" w:cs="Arial"/>
        </w:rPr>
        <w:t xml:space="preserve">.  </w:t>
      </w:r>
      <w:r w:rsidR="00032A73" w:rsidRPr="1F1F91F7">
        <w:rPr>
          <w:rFonts w:ascii="Arial" w:hAnsi="Arial" w:cs="Arial"/>
          <w:b/>
          <w:bCs/>
        </w:rPr>
        <w:t xml:space="preserve">The diagnosis must be confirmed, and evidence of this confirmation included within the </w:t>
      </w:r>
      <w:r w:rsidR="007C36EE" w:rsidRPr="1F1F91F7">
        <w:rPr>
          <w:rFonts w:ascii="Arial" w:hAnsi="Arial" w:cs="Arial"/>
          <w:b/>
          <w:bCs/>
        </w:rPr>
        <w:t>referral</w:t>
      </w:r>
      <w:r w:rsidR="007A7C22" w:rsidRPr="1F1F91F7">
        <w:rPr>
          <w:rFonts w:ascii="Arial" w:hAnsi="Arial" w:cs="Arial"/>
          <w:b/>
          <w:bCs/>
        </w:rPr>
        <w:t xml:space="preserve"> </w:t>
      </w:r>
      <w:r w:rsidR="00032A73" w:rsidRPr="1F1F91F7">
        <w:rPr>
          <w:rFonts w:ascii="Arial" w:hAnsi="Arial" w:cs="Arial"/>
          <w:b/>
          <w:bCs/>
        </w:rPr>
        <w:t xml:space="preserve">form. </w:t>
      </w:r>
      <w:r w:rsidR="00032A73" w:rsidRPr="1F1F91F7">
        <w:rPr>
          <w:rFonts w:ascii="Arial" w:hAnsi="Arial" w:cs="Arial"/>
          <w:b/>
          <w:bCs/>
          <w:lang w:val="en"/>
        </w:rPr>
        <w:t xml:space="preserve"> </w:t>
      </w:r>
      <w:r w:rsidR="005A37B3" w:rsidRPr="1F1F91F7">
        <w:rPr>
          <w:rFonts w:ascii="Arial" w:hAnsi="Arial" w:cs="Arial"/>
          <w:b/>
          <w:bCs/>
          <w:lang w:val="en"/>
        </w:rPr>
        <w:t>Th</w:t>
      </w:r>
      <w:r w:rsidR="008B74E2" w:rsidRPr="1F1F91F7">
        <w:rPr>
          <w:rFonts w:ascii="Arial" w:hAnsi="Arial" w:cs="Arial"/>
          <w:b/>
          <w:bCs/>
          <w:lang w:val="en"/>
        </w:rPr>
        <w:t>is</w:t>
      </w:r>
      <w:r w:rsidR="005A37B3" w:rsidRPr="1F1F91F7">
        <w:rPr>
          <w:rFonts w:ascii="Arial" w:hAnsi="Arial" w:cs="Arial"/>
          <w:b/>
          <w:bCs/>
          <w:lang w:val="en"/>
        </w:rPr>
        <w:t xml:space="preserve"> must be within the context of a primary diagnosis of Autism (NICE recommended), learning disability or both</w:t>
      </w:r>
      <w:r w:rsidR="008B74E2" w:rsidRPr="1F1F91F7">
        <w:rPr>
          <w:rFonts w:ascii="Arial" w:hAnsi="Arial" w:cs="Arial"/>
          <w:b/>
          <w:bCs/>
          <w:lang w:val="en"/>
        </w:rPr>
        <w:t xml:space="preserve"> </w:t>
      </w:r>
      <w:hyperlink r:id="rId15">
        <w:r w:rsidR="006C6344" w:rsidRPr="1F1F91F7">
          <w:rPr>
            <w:rStyle w:val="Hyperlink"/>
            <w:rFonts w:ascii="Arial" w:hAnsi="Arial" w:cs="Arial"/>
            <w:b/>
            <w:bCs/>
            <w:lang w:val="en"/>
          </w:rPr>
          <w:t>https://www.nice.org.uk/guidance/cg142</w:t>
        </w:r>
      </w:hyperlink>
    </w:p>
    <w:p w14:paraId="25794072" w14:textId="5C7C6291" w:rsidR="1F1F91F7" w:rsidRDefault="1F1F91F7" w:rsidP="1F1F91F7">
      <w:pPr>
        <w:spacing w:after="0"/>
        <w:rPr>
          <w:rFonts w:ascii="Arial" w:hAnsi="Arial" w:cs="Arial"/>
          <w:b/>
          <w:bCs/>
          <w:lang w:val="en"/>
        </w:rPr>
      </w:pPr>
    </w:p>
    <w:p w14:paraId="71834916" w14:textId="649EEBBA" w:rsidR="0ADA504A" w:rsidRDefault="26266C80" w:rsidP="1F1F91F7">
      <w:pPr>
        <w:spacing w:after="0"/>
        <w:rPr>
          <w:rFonts w:ascii="Arial" w:eastAsia="Arial" w:hAnsi="Arial" w:cs="Arial"/>
          <w:lang w:val="en"/>
        </w:rPr>
      </w:pPr>
      <w:r w:rsidRPr="3FB4E983">
        <w:rPr>
          <w:rFonts w:ascii="Arial" w:eastAsia="Arial" w:hAnsi="Arial" w:cs="Arial"/>
          <w:b/>
          <w:bCs/>
          <w:lang w:val="en"/>
        </w:rPr>
        <w:t>4.</w:t>
      </w:r>
      <w:r w:rsidR="0ADA504A">
        <w:tab/>
      </w:r>
      <w:r w:rsidR="0ADA504A" w:rsidRPr="3FB4E983">
        <w:rPr>
          <w:rFonts w:ascii="Arial" w:eastAsia="Arial" w:hAnsi="Arial" w:cs="Arial"/>
          <w:b/>
          <w:bCs/>
          <w:lang w:val="en"/>
        </w:rPr>
        <w:t>The</w:t>
      </w:r>
      <w:r w:rsidR="0ADA504A" w:rsidRPr="1F1F91F7">
        <w:rPr>
          <w:rFonts w:ascii="Arial" w:eastAsia="Arial" w:hAnsi="Arial" w:cs="Arial"/>
          <w:b/>
          <w:bCs/>
          <w:lang w:val="en"/>
        </w:rPr>
        <w:t xml:space="preserve"> Keyworking Service</w:t>
      </w:r>
    </w:p>
    <w:p w14:paraId="66A81CF1" w14:textId="34E725A5" w:rsidR="1F1F91F7" w:rsidRDefault="1F1F91F7" w:rsidP="1F1F91F7">
      <w:pPr>
        <w:spacing w:after="0"/>
        <w:rPr>
          <w:rFonts w:ascii="Arial" w:eastAsia="Arial" w:hAnsi="Arial" w:cs="Arial"/>
          <w:lang w:val="en"/>
        </w:rPr>
      </w:pPr>
    </w:p>
    <w:p w14:paraId="6F5D3D0D" w14:textId="57852097" w:rsidR="0ADA504A" w:rsidRDefault="0ADA504A" w:rsidP="524C2851">
      <w:pPr>
        <w:spacing w:after="0"/>
        <w:ind w:left="720"/>
        <w:rPr>
          <w:rFonts w:ascii="Arial" w:eastAsia="Arial" w:hAnsi="Arial" w:cs="Arial"/>
          <w:lang w:val="en"/>
        </w:rPr>
      </w:pPr>
      <w:r w:rsidRPr="1F1F91F7">
        <w:rPr>
          <w:rFonts w:ascii="Arial" w:eastAsia="Arial" w:hAnsi="Arial" w:cs="Arial"/>
          <w:lang w:val="en"/>
        </w:rPr>
        <w:t xml:space="preserve">The </w:t>
      </w:r>
      <w:r w:rsidR="39F66B7B" w:rsidRPr="1F1F91F7">
        <w:rPr>
          <w:rFonts w:ascii="Arial" w:eastAsia="Arial" w:hAnsi="Arial" w:cs="Arial"/>
          <w:lang w:val="en"/>
        </w:rPr>
        <w:t>K</w:t>
      </w:r>
      <w:r w:rsidRPr="1F1F91F7">
        <w:rPr>
          <w:rFonts w:ascii="Arial" w:eastAsia="Arial" w:hAnsi="Arial" w:cs="Arial"/>
          <w:lang w:val="en"/>
        </w:rPr>
        <w:t>eyworking service is linked to the dynamic support pathway. The Keyworking service is for children and young people (CYP) with a learning disability and/or autism up to their 25th birthday. The Keyworking service is for CYP who are an inpatient or at risk of being admitted to a mental health hospital that are RAG rated Red or Amber on the dynamic support register. As well as for CYP that are in an inpatient setting with a discharge date within a 2 month period.</w:t>
      </w:r>
    </w:p>
    <w:p w14:paraId="35324FBC" w14:textId="36BFB1AA" w:rsidR="0ADA504A" w:rsidRDefault="0ADA504A" w:rsidP="524C2851">
      <w:pPr>
        <w:spacing w:after="0"/>
        <w:ind w:left="720"/>
        <w:rPr>
          <w:rFonts w:ascii="Arial" w:eastAsia="Arial" w:hAnsi="Arial" w:cs="Arial"/>
          <w:lang w:val="en"/>
        </w:rPr>
      </w:pPr>
      <w:r w:rsidRPr="1F1F91F7">
        <w:rPr>
          <w:rFonts w:ascii="Arial" w:eastAsia="Arial" w:hAnsi="Arial" w:cs="Arial"/>
          <w:lang w:val="en"/>
        </w:rPr>
        <w:t>A Keyworker will work with children and young people with the most complex needs and their families and carers to make sure families are fully involved in their plans, feel listened to and informed, that plans are personalised, and that they have the support they need at the right time, in a co-ordinated way. Keyworking should help families experience a reduction in stress and uncertainty and an increase in stability and ownership of their support and care needs.</w:t>
      </w:r>
    </w:p>
    <w:p w14:paraId="4172D5B6" w14:textId="2D6E5F51" w:rsidR="0ADA504A" w:rsidRDefault="0ADA504A" w:rsidP="524C2851">
      <w:pPr>
        <w:spacing w:after="0"/>
        <w:ind w:left="720"/>
        <w:rPr>
          <w:rFonts w:ascii="Arial" w:eastAsia="Arial" w:hAnsi="Arial" w:cs="Arial"/>
          <w:lang w:val="en"/>
        </w:rPr>
      </w:pPr>
      <w:r w:rsidRPr="62B34B55">
        <w:rPr>
          <w:rFonts w:ascii="Arial" w:eastAsia="Arial" w:hAnsi="Arial" w:cs="Arial"/>
          <w:lang w:val="en"/>
        </w:rPr>
        <w:t xml:space="preserve">Consent is required from </w:t>
      </w:r>
      <w:bookmarkStart w:id="2" w:name="_Int_HNbA20lJ"/>
      <w:r w:rsidRPr="62B34B55">
        <w:rPr>
          <w:rFonts w:ascii="Arial" w:eastAsia="Arial" w:hAnsi="Arial" w:cs="Arial"/>
          <w:lang w:val="en"/>
        </w:rPr>
        <w:t>the CYP</w:t>
      </w:r>
      <w:bookmarkEnd w:id="2"/>
      <w:r w:rsidRPr="62B34B55">
        <w:rPr>
          <w:rFonts w:ascii="Arial" w:eastAsia="Arial" w:hAnsi="Arial" w:cs="Arial"/>
          <w:lang w:val="en"/>
        </w:rPr>
        <w:t xml:space="preserve"> for the Keyworking service to be offered. Best interest decision cannot be used for the Keyworking service as the CYP has to be agreeable to engage and work with their Keyworker.</w:t>
      </w:r>
    </w:p>
    <w:p w14:paraId="62BA20E0" w14:textId="77777777" w:rsidR="006574FF" w:rsidRDefault="006574FF" w:rsidP="524C2851">
      <w:pPr>
        <w:spacing w:after="0"/>
        <w:ind w:left="720"/>
        <w:rPr>
          <w:rFonts w:ascii="Arial" w:eastAsia="Arial" w:hAnsi="Arial" w:cs="Arial"/>
          <w:lang w:val="en"/>
        </w:rPr>
      </w:pPr>
    </w:p>
    <w:p w14:paraId="1FA1EA72" w14:textId="43C9863B" w:rsidR="002854E6" w:rsidRDefault="002854E6" w:rsidP="524C2851">
      <w:pPr>
        <w:spacing w:after="0"/>
        <w:ind w:left="720"/>
        <w:rPr>
          <w:rFonts w:ascii="Arial" w:hAnsi="Arial" w:cs="Arial"/>
          <w:b/>
          <w:lang w:val="en"/>
        </w:rPr>
      </w:pPr>
    </w:p>
    <w:p w14:paraId="5FB92768" w14:textId="77777777" w:rsidR="00FF59D0" w:rsidRDefault="00FF59D0" w:rsidP="524C2851">
      <w:pPr>
        <w:spacing w:after="0"/>
        <w:ind w:left="720"/>
        <w:rPr>
          <w:rFonts w:ascii="Arial" w:hAnsi="Arial" w:cs="Arial"/>
          <w:b/>
          <w:lang w:val="en"/>
        </w:rPr>
      </w:pPr>
    </w:p>
    <w:p w14:paraId="22850D0B" w14:textId="0D1D511C" w:rsidR="009D18F1" w:rsidRPr="009D18F1" w:rsidRDefault="0F1F44D7" w:rsidP="0014439F">
      <w:pPr>
        <w:rPr>
          <w:rFonts w:ascii="Arial" w:hAnsi="Arial" w:cs="Arial"/>
          <w:b/>
          <w:bCs/>
        </w:rPr>
      </w:pPr>
      <w:r w:rsidRPr="0644DBC6">
        <w:rPr>
          <w:rFonts w:ascii="Arial" w:hAnsi="Arial" w:cs="Arial"/>
          <w:b/>
          <w:bCs/>
        </w:rPr>
        <w:t>5.</w:t>
      </w:r>
      <w:r w:rsidR="0014439F">
        <w:tab/>
      </w:r>
      <w:r w:rsidR="0014439F" w:rsidRPr="0014439F">
        <w:rPr>
          <w:rFonts w:ascii="Arial" w:hAnsi="Arial" w:cs="Arial"/>
          <w:b/>
          <w:bCs/>
        </w:rPr>
        <w:t xml:space="preserve">The Dynamic Support </w:t>
      </w:r>
      <w:r w:rsidR="00A217F8">
        <w:rPr>
          <w:rFonts w:ascii="Arial" w:hAnsi="Arial" w:cs="Arial"/>
          <w:b/>
          <w:bCs/>
        </w:rPr>
        <w:t>Register</w:t>
      </w:r>
      <w:r w:rsidR="004D5657">
        <w:rPr>
          <w:rFonts w:ascii="Arial" w:hAnsi="Arial" w:cs="Arial"/>
          <w:b/>
          <w:bCs/>
        </w:rPr>
        <w:t xml:space="preserve"> (DSR)</w:t>
      </w:r>
    </w:p>
    <w:p w14:paraId="77634E2F" w14:textId="30EA71F2" w:rsidR="0014439F" w:rsidRPr="009679F8" w:rsidRDefault="0014439F" w:rsidP="009679F8">
      <w:pPr>
        <w:pStyle w:val="ListParagraph"/>
        <w:numPr>
          <w:ilvl w:val="0"/>
          <w:numId w:val="6"/>
        </w:numPr>
        <w:rPr>
          <w:rFonts w:ascii="Arial" w:hAnsi="Arial" w:cs="Arial"/>
          <w:bCs/>
        </w:rPr>
      </w:pPr>
      <w:r w:rsidRPr="009679F8">
        <w:rPr>
          <w:rFonts w:ascii="Arial" w:hAnsi="Arial" w:cs="Arial"/>
          <w:bCs/>
        </w:rPr>
        <w:t xml:space="preserve">The Dynamic Support Register </w:t>
      </w:r>
      <w:r w:rsidR="004D5657">
        <w:rPr>
          <w:rFonts w:ascii="Arial" w:hAnsi="Arial" w:cs="Arial"/>
          <w:bCs/>
        </w:rPr>
        <w:t xml:space="preserve">(DSR) </w:t>
      </w:r>
      <w:r w:rsidRPr="009679F8">
        <w:rPr>
          <w:rFonts w:ascii="Arial" w:hAnsi="Arial" w:cs="Arial"/>
          <w:bCs/>
        </w:rPr>
        <w:t xml:space="preserve">is a </w:t>
      </w:r>
      <w:r w:rsidR="00FC72D1">
        <w:rPr>
          <w:rFonts w:ascii="Arial" w:hAnsi="Arial" w:cs="Arial"/>
          <w:bCs/>
        </w:rPr>
        <w:t xml:space="preserve">secure </w:t>
      </w:r>
      <w:r w:rsidR="00166F33">
        <w:rPr>
          <w:rFonts w:ascii="Arial" w:hAnsi="Arial" w:cs="Arial"/>
          <w:bCs/>
        </w:rPr>
        <w:t xml:space="preserve">database </w:t>
      </w:r>
      <w:r w:rsidRPr="009679F8">
        <w:rPr>
          <w:rFonts w:ascii="Arial" w:hAnsi="Arial" w:cs="Arial"/>
          <w:bCs/>
        </w:rPr>
        <w:t>which holds confidential information about the referral and outcomes of the referral.</w:t>
      </w:r>
      <w:r w:rsidR="001C61A2" w:rsidRPr="009679F8">
        <w:rPr>
          <w:rFonts w:ascii="Arial" w:hAnsi="Arial" w:cs="Arial"/>
          <w:bCs/>
        </w:rPr>
        <w:t xml:space="preserve"> </w:t>
      </w:r>
      <w:r w:rsidRPr="009679F8">
        <w:rPr>
          <w:rFonts w:ascii="Arial" w:hAnsi="Arial" w:cs="Arial"/>
          <w:bCs/>
        </w:rPr>
        <w:t xml:space="preserve">It is </w:t>
      </w:r>
      <w:r w:rsidR="0071659F">
        <w:rPr>
          <w:rFonts w:ascii="Arial" w:hAnsi="Arial" w:cs="Arial"/>
          <w:bCs/>
        </w:rPr>
        <w:t xml:space="preserve">a </w:t>
      </w:r>
      <w:r w:rsidR="001C61A2" w:rsidRPr="009679F8">
        <w:rPr>
          <w:rFonts w:ascii="Arial" w:hAnsi="Arial" w:cs="Arial"/>
          <w:bCs/>
        </w:rPr>
        <w:t xml:space="preserve">dynamic support </w:t>
      </w:r>
      <w:r w:rsidRPr="009679F8">
        <w:rPr>
          <w:rFonts w:ascii="Arial" w:hAnsi="Arial" w:cs="Arial"/>
          <w:bCs/>
        </w:rPr>
        <w:t>tool to help the administration of the pathway and linked processes</w:t>
      </w:r>
      <w:r w:rsidR="00F63D9F" w:rsidRPr="009679F8">
        <w:rPr>
          <w:rFonts w:ascii="Arial" w:hAnsi="Arial" w:cs="Arial"/>
          <w:bCs/>
        </w:rPr>
        <w:t>.</w:t>
      </w:r>
    </w:p>
    <w:p w14:paraId="37BB6ADE" w14:textId="22918463" w:rsidR="0014439F" w:rsidRPr="009679F8" w:rsidRDefault="0014439F" w:rsidP="009679F8">
      <w:pPr>
        <w:pStyle w:val="ListParagraph"/>
        <w:numPr>
          <w:ilvl w:val="0"/>
          <w:numId w:val="6"/>
        </w:numPr>
        <w:rPr>
          <w:rFonts w:ascii="Arial" w:hAnsi="Arial" w:cs="Arial"/>
          <w:bCs/>
        </w:rPr>
      </w:pPr>
      <w:r w:rsidRPr="009679F8">
        <w:rPr>
          <w:rFonts w:ascii="Arial" w:hAnsi="Arial" w:cs="Arial"/>
          <w:bCs/>
        </w:rPr>
        <w:t xml:space="preserve">Once an individual is placed on the </w:t>
      </w:r>
      <w:r w:rsidR="009E5BA0" w:rsidRPr="009679F8">
        <w:rPr>
          <w:rFonts w:ascii="Arial" w:hAnsi="Arial" w:cs="Arial"/>
          <w:bCs/>
        </w:rPr>
        <w:t>register,</w:t>
      </w:r>
      <w:r w:rsidRPr="009679F8">
        <w:rPr>
          <w:rFonts w:ascii="Arial" w:hAnsi="Arial" w:cs="Arial"/>
          <w:bCs/>
        </w:rPr>
        <w:t xml:space="preserve"> they will be given a unique and anonymous identifier which can be used on future documentation. This database of information </w:t>
      </w:r>
      <w:r w:rsidR="00F63D9F" w:rsidRPr="009679F8">
        <w:rPr>
          <w:rFonts w:ascii="Arial" w:hAnsi="Arial" w:cs="Arial"/>
          <w:bCs/>
        </w:rPr>
        <w:t>is</w:t>
      </w:r>
      <w:r w:rsidRPr="009679F8">
        <w:rPr>
          <w:rFonts w:ascii="Arial" w:hAnsi="Arial" w:cs="Arial"/>
          <w:bCs/>
        </w:rPr>
        <w:t xml:space="preserve"> stored </w:t>
      </w:r>
      <w:r w:rsidR="00F63D9F" w:rsidRPr="009679F8">
        <w:rPr>
          <w:rFonts w:ascii="Arial" w:hAnsi="Arial" w:cs="Arial"/>
          <w:bCs/>
        </w:rPr>
        <w:t>securely</w:t>
      </w:r>
      <w:r w:rsidRPr="009679F8">
        <w:rPr>
          <w:rFonts w:ascii="Arial" w:hAnsi="Arial" w:cs="Arial"/>
          <w:bCs/>
        </w:rPr>
        <w:t xml:space="preserve"> by </w:t>
      </w:r>
      <w:r w:rsidR="003E5588" w:rsidRPr="009679F8">
        <w:rPr>
          <w:rFonts w:ascii="Arial" w:hAnsi="Arial" w:cs="Arial"/>
          <w:bCs/>
        </w:rPr>
        <w:t>Derbyshire Healthcare NHS Foundation Trust.</w:t>
      </w:r>
    </w:p>
    <w:p w14:paraId="5B063CDB" w14:textId="298AF9F2" w:rsidR="009D18F1" w:rsidRDefault="0014439F" w:rsidP="0014439F">
      <w:pPr>
        <w:pStyle w:val="ListParagraph"/>
        <w:numPr>
          <w:ilvl w:val="0"/>
          <w:numId w:val="6"/>
        </w:numPr>
        <w:rPr>
          <w:rFonts w:ascii="Arial" w:hAnsi="Arial" w:cs="Arial"/>
          <w:bCs/>
        </w:rPr>
      </w:pPr>
      <w:r w:rsidRPr="009679F8">
        <w:rPr>
          <w:rFonts w:ascii="Arial" w:hAnsi="Arial" w:cs="Arial"/>
          <w:bCs/>
        </w:rPr>
        <w:t>T</w:t>
      </w:r>
      <w:r w:rsidRPr="009D18F1">
        <w:rPr>
          <w:rFonts w:ascii="Arial" w:hAnsi="Arial" w:cs="Arial"/>
          <w:bCs/>
        </w:rPr>
        <w:t>he DSR is central to the pathway as the linked processes/actions recommended are informed by the position of the individual on the register</w:t>
      </w:r>
      <w:r w:rsidR="009D183D">
        <w:rPr>
          <w:rFonts w:ascii="Arial" w:hAnsi="Arial" w:cs="Arial"/>
          <w:bCs/>
        </w:rPr>
        <w:t xml:space="preserve">, based on their risk rating (RAG). </w:t>
      </w:r>
    </w:p>
    <w:p w14:paraId="2889EF6A" w14:textId="77777777" w:rsidR="00DE5F03" w:rsidRDefault="00DE5F03" w:rsidP="00DE5F03">
      <w:pPr>
        <w:pStyle w:val="ListParagraph"/>
        <w:ind w:left="1080"/>
        <w:rPr>
          <w:rFonts w:ascii="Arial" w:hAnsi="Arial" w:cs="Arial"/>
          <w:bCs/>
        </w:rPr>
      </w:pPr>
    </w:p>
    <w:p w14:paraId="1267E84A" w14:textId="0409D640" w:rsidR="00FB43EF" w:rsidRPr="00FB43EF" w:rsidRDefault="0014439F" w:rsidP="303330D3">
      <w:pPr>
        <w:pStyle w:val="ListParagraph"/>
        <w:numPr>
          <w:ilvl w:val="0"/>
          <w:numId w:val="23"/>
        </w:numPr>
        <w:rPr>
          <w:rFonts w:ascii="Arial" w:hAnsi="Arial" w:cs="Arial"/>
          <w:b/>
          <w:bCs/>
        </w:rPr>
      </w:pPr>
      <w:r w:rsidRPr="0014439F">
        <w:rPr>
          <w:rFonts w:ascii="Arial" w:hAnsi="Arial" w:cs="Arial"/>
          <w:b/>
          <w:bCs/>
        </w:rPr>
        <w:t>Consent</w:t>
      </w:r>
      <w:r w:rsidR="006302C5">
        <w:rPr>
          <w:rFonts w:ascii="Arial" w:hAnsi="Arial" w:cs="Arial"/>
          <w:b/>
          <w:bCs/>
        </w:rPr>
        <w:t xml:space="preserve"> </w:t>
      </w:r>
    </w:p>
    <w:p w14:paraId="20606C71" w14:textId="34244AAD" w:rsidR="009679F8" w:rsidRPr="00F853D4" w:rsidRDefault="00DE5F03" w:rsidP="00DE5F03">
      <w:pPr>
        <w:ind w:left="1134" w:hanging="414"/>
        <w:rPr>
          <w:rFonts w:ascii="Arial" w:hAnsi="Arial" w:cs="Arial"/>
          <w:b/>
        </w:rPr>
      </w:pPr>
      <w:r>
        <w:rPr>
          <w:rFonts w:ascii="Arial" w:hAnsi="Arial" w:cs="Arial"/>
          <w:bCs/>
        </w:rPr>
        <w:tab/>
      </w:r>
      <w:r w:rsidR="009679F8">
        <w:rPr>
          <w:rFonts w:ascii="Arial" w:hAnsi="Arial" w:cs="Arial"/>
          <w:bCs/>
        </w:rPr>
        <w:t>A</w:t>
      </w:r>
      <w:r w:rsidR="007C6620">
        <w:rPr>
          <w:rFonts w:ascii="Arial" w:hAnsi="Arial" w:cs="Arial"/>
          <w:bCs/>
        </w:rPr>
        <w:t xml:space="preserve">n individual’s </w:t>
      </w:r>
      <w:r w:rsidR="0014439F" w:rsidRPr="0014439F">
        <w:rPr>
          <w:rFonts w:ascii="Arial" w:hAnsi="Arial" w:cs="Arial"/>
          <w:bCs/>
        </w:rPr>
        <w:t xml:space="preserve">consent </w:t>
      </w:r>
      <w:r w:rsidR="0014439F" w:rsidRPr="000B5A3B">
        <w:rPr>
          <w:rFonts w:ascii="Arial" w:hAnsi="Arial" w:cs="Arial"/>
          <w:bCs/>
        </w:rPr>
        <w:t>must be given to allow their data to be saved onto the DSR</w:t>
      </w:r>
      <w:r w:rsidR="009679F8">
        <w:rPr>
          <w:rFonts w:ascii="Arial" w:hAnsi="Arial" w:cs="Arial"/>
          <w:bCs/>
        </w:rPr>
        <w:t xml:space="preserve">, </w:t>
      </w:r>
      <w:r w:rsidR="009679F8" w:rsidRPr="00F853D4">
        <w:rPr>
          <w:rFonts w:ascii="Arial" w:hAnsi="Arial" w:cs="Arial"/>
          <w:b/>
        </w:rPr>
        <w:t xml:space="preserve">if consent or a </w:t>
      </w:r>
      <w:r w:rsidR="003D1399" w:rsidRPr="00F853D4">
        <w:rPr>
          <w:rFonts w:ascii="Arial" w:hAnsi="Arial" w:cs="Arial"/>
          <w:b/>
        </w:rPr>
        <w:t>best interest</w:t>
      </w:r>
      <w:r w:rsidR="009679F8" w:rsidRPr="00F853D4">
        <w:rPr>
          <w:rFonts w:ascii="Arial" w:hAnsi="Arial" w:cs="Arial"/>
          <w:b/>
        </w:rPr>
        <w:t xml:space="preserve"> decision is not received then the </w:t>
      </w:r>
      <w:r w:rsidR="007A0383">
        <w:rPr>
          <w:rFonts w:ascii="Arial" w:hAnsi="Arial" w:cs="Arial"/>
          <w:b/>
        </w:rPr>
        <w:t xml:space="preserve">individual </w:t>
      </w:r>
      <w:r w:rsidR="009679F8" w:rsidRPr="00F853D4">
        <w:rPr>
          <w:rFonts w:ascii="Arial" w:hAnsi="Arial" w:cs="Arial"/>
          <w:b/>
        </w:rPr>
        <w:t xml:space="preserve">will not be included on the DSR. </w:t>
      </w:r>
    </w:p>
    <w:p w14:paraId="0658559F" w14:textId="233EE030" w:rsidR="0014439F" w:rsidRDefault="00DE5F03" w:rsidP="00DE5F03">
      <w:pPr>
        <w:spacing w:after="0"/>
        <w:ind w:left="1134" w:hanging="556"/>
        <w:rPr>
          <w:rStyle w:val="Hyperlink"/>
          <w:rFonts w:ascii="Arial" w:hAnsi="Arial" w:cs="Arial"/>
          <w:b/>
          <w:bCs/>
        </w:rPr>
      </w:pPr>
      <w:r>
        <w:rPr>
          <w:rFonts w:ascii="Arial" w:hAnsi="Arial" w:cs="Arial"/>
          <w:bCs/>
        </w:rPr>
        <w:tab/>
      </w:r>
      <w:r w:rsidR="0014439F" w:rsidRPr="000B5A3B">
        <w:rPr>
          <w:rFonts w:ascii="Arial" w:hAnsi="Arial" w:cs="Arial"/>
          <w:bCs/>
        </w:rPr>
        <w:t xml:space="preserve">The </w:t>
      </w:r>
      <w:r w:rsidR="003501F7">
        <w:rPr>
          <w:rFonts w:ascii="Arial" w:hAnsi="Arial" w:cs="Arial"/>
          <w:bCs/>
        </w:rPr>
        <w:t>referral</w:t>
      </w:r>
      <w:r w:rsidR="003D1399" w:rsidRPr="000B5A3B">
        <w:rPr>
          <w:rFonts w:ascii="Arial" w:hAnsi="Arial" w:cs="Arial"/>
          <w:bCs/>
        </w:rPr>
        <w:t xml:space="preserve"> </w:t>
      </w:r>
      <w:r w:rsidR="0014439F" w:rsidRPr="000B5A3B">
        <w:rPr>
          <w:rFonts w:ascii="Arial" w:hAnsi="Arial" w:cs="Arial"/>
          <w:bCs/>
        </w:rPr>
        <w:t>form, consent form, guidance notes and an easy read version</w:t>
      </w:r>
      <w:r w:rsidR="003E14F6">
        <w:rPr>
          <w:rFonts w:ascii="Arial" w:hAnsi="Arial" w:cs="Arial"/>
          <w:bCs/>
        </w:rPr>
        <w:t xml:space="preserve"> </w:t>
      </w:r>
      <w:r w:rsidR="0014439F" w:rsidRPr="000B5A3B">
        <w:rPr>
          <w:rFonts w:ascii="Arial" w:hAnsi="Arial" w:cs="Arial"/>
          <w:bCs/>
        </w:rPr>
        <w:t xml:space="preserve">are all available on the DSP webpage which is hosted by </w:t>
      </w:r>
      <w:r w:rsidR="000B5A3B" w:rsidRPr="000B5A3B">
        <w:rPr>
          <w:rFonts w:ascii="Arial" w:hAnsi="Arial" w:cs="Arial"/>
          <w:bCs/>
        </w:rPr>
        <w:t>Joined Up Care Derbyshire</w:t>
      </w:r>
      <w:r w:rsidR="0014439F" w:rsidRPr="000B5A3B">
        <w:rPr>
          <w:rFonts w:ascii="Arial" w:hAnsi="Arial" w:cs="Arial"/>
          <w:bCs/>
        </w:rPr>
        <w:t>. This webpage is accessible to</w:t>
      </w:r>
      <w:r w:rsidR="0014439F" w:rsidRPr="0014439F">
        <w:rPr>
          <w:rFonts w:ascii="Arial" w:hAnsi="Arial" w:cs="Arial"/>
          <w:bCs/>
        </w:rPr>
        <w:t xml:space="preserve"> all. </w:t>
      </w:r>
      <w:hyperlink r:id="rId16">
        <w:r w:rsidR="2571C9A0" w:rsidRPr="0F5B5D4E">
          <w:rPr>
            <w:rStyle w:val="Hyperlink"/>
            <w:rFonts w:ascii="Arial" w:hAnsi="Arial" w:cs="Arial"/>
            <w:b/>
            <w:bCs/>
          </w:rPr>
          <w:t>https://joinedupcarederbyshire.co.uk/your-services/dynamic-support-pathway/</w:t>
        </w:r>
      </w:hyperlink>
    </w:p>
    <w:p w14:paraId="30499C80" w14:textId="77777777" w:rsidR="00DE5F03" w:rsidRPr="0014439F" w:rsidRDefault="00DE5F03" w:rsidP="00DE5F03">
      <w:pPr>
        <w:spacing w:after="0"/>
        <w:ind w:left="1134" w:hanging="556"/>
        <w:rPr>
          <w:rFonts w:ascii="Arial" w:hAnsi="Arial" w:cs="Arial"/>
          <w:b/>
          <w:bCs/>
        </w:rPr>
      </w:pPr>
    </w:p>
    <w:p w14:paraId="2935635F" w14:textId="6ADF0981" w:rsidR="0014439F" w:rsidRPr="0014439F" w:rsidRDefault="5717A79C" w:rsidP="002D5194">
      <w:pPr>
        <w:ind w:left="1134" w:hanging="567"/>
        <w:rPr>
          <w:rFonts w:ascii="Arial" w:hAnsi="Arial" w:cs="Arial"/>
          <w:b/>
          <w:bCs/>
        </w:rPr>
      </w:pPr>
      <w:r w:rsidRPr="24A44A14">
        <w:rPr>
          <w:rFonts w:ascii="Arial" w:hAnsi="Arial" w:cs="Arial"/>
          <w:b/>
          <w:bCs/>
        </w:rPr>
        <w:t>ii</w:t>
      </w:r>
      <w:r w:rsidR="6F4728DC" w:rsidRPr="4F34866C">
        <w:rPr>
          <w:rFonts w:ascii="Arial" w:hAnsi="Arial" w:cs="Arial"/>
          <w:b/>
          <w:bCs/>
        </w:rPr>
        <w:t>.</w:t>
      </w:r>
      <w:r w:rsidR="002D5194">
        <w:tab/>
      </w:r>
      <w:r w:rsidR="0014439F" w:rsidRPr="0014439F">
        <w:rPr>
          <w:rFonts w:ascii="Arial" w:hAnsi="Arial" w:cs="Arial"/>
          <w:b/>
          <w:bCs/>
        </w:rPr>
        <w:t>Confidentiality</w:t>
      </w:r>
    </w:p>
    <w:p w14:paraId="0031F095" w14:textId="0B1519F3" w:rsidR="0014439F" w:rsidRPr="00E3452D" w:rsidRDefault="0014439F" w:rsidP="002D5194">
      <w:pPr>
        <w:spacing w:after="0"/>
        <w:ind w:left="1134"/>
        <w:rPr>
          <w:rFonts w:ascii="Arial" w:hAnsi="Arial" w:cs="Arial"/>
          <w:bCs/>
        </w:rPr>
      </w:pPr>
      <w:r w:rsidRPr="00E3452D">
        <w:rPr>
          <w:rFonts w:ascii="Arial" w:hAnsi="Arial" w:cs="Arial"/>
          <w:bCs/>
        </w:rPr>
        <w:t xml:space="preserve">All documentation and data pertaining to the Dynamic Support Pathway is stored </w:t>
      </w:r>
      <w:r w:rsidR="00F63D9F" w:rsidRPr="00E3452D">
        <w:rPr>
          <w:rFonts w:ascii="Arial" w:hAnsi="Arial" w:cs="Arial"/>
          <w:bCs/>
        </w:rPr>
        <w:t>securely</w:t>
      </w:r>
      <w:r w:rsidRPr="00E3452D">
        <w:rPr>
          <w:rFonts w:ascii="Arial" w:hAnsi="Arial" w:cs="Arial"/>
          <w:bCs/>
        </w:rPr>
        <w:t xml:space="preserve"> with limited access </w:t>
      </w:r>
      <w:r w:rsidR="00F63D9F" w:rsidRPr="00E3452D">
        <w:rPr>
          <w:rFonts w:ascii="Arial" w:hAnsi="Arial" w:cs="Arial"/>
          <w:bCs/>
        </w:rPr>
        <w:t>assigned</w:t>
      </w:r>
      <w:r w:rsidRPr="00E3452D">
        <w:rPr>
          <w:rFonts w:ascii="Arial" w:hAnsi="Arial" w:cs="Arial"/>
          <w:bCs/>
        </w:rPr>
        <w:t>.</w:t>
      </w:r>
    </w:p>
    <w:p w14:paraId="16E73908" w14:textId="09E0EC57" w:rsidR="0014439F" w:rsidRPr="00E3452D" w:rsidRDefault="0014439F" w:rsidP="002D5194">
      <w:pPr>
        <w:spacing w:after="0"/>
        <w:ind w:left="1134"/>
        <w:rPr>
          <w:rFonts w:ascii="Arial" w:hAnsi="Arial" w:cs="Arial"/>
          <w:bCs/>
        </w:rPr>
      </w:pPr>
      <w:r w:rsidRPr="00E3452D">
        <w:rPr>
          <w:rFonts w:ascii="Arial" w:hAnsi="Arial" w:cs="Arial"/>
          <w:bCs/>
        </w:rPr>
        <w:t>The generic e-mail addresses and folders are also secure and have limited access.</w:t>
      </w:r>
    </w:p>
    <w:p w14:paraId="14D78D2A" w14:textId="77777777" w:rsidR="0014439F" w:rsidRPr="00E3452D" w:rsidRDefault="0014439F" w:rsidP="002D5194">
      <w:pPr>
        <w:spacing w:after="0"/>
        <w:ind w:left="1134"/>
        <w:rPr>
          <w:rFonts w:ascii="Arial" w:hAnsi="Arial" w:cs="Arial"/>
          <w:bCs/>
        </w:rPr>
      </w:pPr>
    </w:p>
    <w:p w14:paraId="45B48CB3" w14:textId="79A6937C" w:rsidR="0014439F" w:rsidRPr="00E3452D" w:rsidRDefault="0014439F" w:rsidP="002D5194">
      <w:pPr>
        <w:spacing w:after="0"/>
        <w:ind w:left="1134"/>
        <w:rPr>
          <w:rFonts w:ascii="Arial" w:hAnsi="Arial" w:cs="Arial"/>
          <w:bCs/>
        </w:rPr>
      </w:pPr>
      <w:r w:rsidRPr="00E3452D">
        <w:rPr>
          <w:rFonts w:ascii="Arial" w:hAnsi="Arial" w:cs="Arial"/>
          <w:bCs/>
        </w:rPr>
        <w:t xml:space="preserve">All documentation and data is stored according to regulations within the Data Protection Act (2018) and General Data Protection Regulations (GDPR) and all individuals accessing this data will follow the ‘data protection principles’ outlined within this guidance. </w:t>
      </w:r>
    </w:p>
    <w:p w14:paraId="78C8FA0F" w14:textId="77777777" w:rsidR="0014439F" w:rsidRPr="00E3452D" w:rsidRDefault="0014439F" w:rsidP="002D5194">
      <w:pPr>
        <w:spacing w:after="0"/>
        <w:ind w:left="1134"/>
        <w:rPr>
          <w:rFonts w:ascii="Arial" w:hAnsi="Arial" w:cs="Arial"/>
          <w:bCs/>
        </w:rPr>
      </w:pPr>
    </w:p>
    <w:p w14:paraId="38D94EB5" w14:textId="23352AAF" w:rsidR="009679F8" w:rsidRPr="006F71AA" w:rsidRDefault="0014439F" w:rsidP="002D5194">
      <w:pPr>
        <w:spacing w:after="0"/>
        <w:ind w:left="1134"/>
        <w:rPr>
          <w:rFonts w:ascii="Arial" w:hAnsi="Arial" w:cs="Arial"/>
          <w:bCs/>
          <w:color w:val="FF0000"/>
          <w:u w:val="single"/>
        </w:rPr>
      </w:pPr>
      <w:r w:rsidRPr="00E3452D">
        <w:rPr>
          <w:rFonts w:ascii="Arial" w:hAnsi="Arial" w:cs="Arial"/>
          <w:bCs/>
        </w:rPr>
        <w:t xml:space="preserve">All documents forwarded to </w:t>
      </w:r>
      <w:hyperlink r:id="rId17" w:history="1">
        <w:r w:rsidR="00F23851" w:rsidRPr="00D31D0D">
          <w:rPr>
            <w:rStyle w:val="Hyperlink"/>
            <w:rFonts w:ascii="Arial" w:hAnsi="Arial" w:cs="Arial"/>
            <w:bCs/>
          </w:rPr>
          <w:t>dhcft.ndpat@nhs.net</w:t>
        </w:r>
      </w:hyperlink>
      <w:r w:rsidR="00F23851">
        <w:rPr>
          <w:rFonts w:ascii="Arial" w:hAnsi="Arial" w:cs="Arial"/>
          <w:bCs/>
        </w:rPr>
        <w:t xml:space="preserve"> </w:t>
      </w:r>
      <w:r w:rsidRPr="00B72AE0">
        <w:rPr>
          <w:rFonts w:ascii="Arial" w:hAnsi="Arial" w:cs="Arial"/>
          <w:bCs/>
        </w:rPr>
        <w:t>should always be password protected and the passwords forwarded in a separate e-mail.</w:t>
      </w:r>
    </w:p>
    <w:p w14:paraId="551C8B98" w14:textId="77777777" w:rsidR="00FC6241" w:rsidRDefault="00FC6241" w:rsidP="00551258">
      <w:pPr>
        <w:tabs>
          <w:tab w:val="left" w:pos="1134"/>
        </w:tabs>
        <w:spacing w:after="0"/>
        <w:ind w:left="1276" w:hanging="556"/>
        <w:rPr>
          <w:rFonts w:ascii="Arial" w:hAnsi="Arial" w:cs="Arial"/>
          <w:b/>
        </w:rPr>
      </w:pPr>
    </w:p>
    <w:p w14:paraId="47081CA2" w14:textId="43D50DAD" w:rsidR="009D18F1" w:rsidRPr="00FD42D4" w:rsidRDefault="4C6A0CEB" w:rsidP="00551258">
      <w:pPr>
        <w:tabs>
          <w:tab w:val="left" w:pos="1134"/>
        </w:tabs>
        <w:spacing w:after="0"/>
        <w:ind w:left="709" w:hanging="142"/>
        <w:rPr>
          <w:rFonts w:ascii="Arial" w:hAnsi="Arial" w:cs="Arial"/>
          <w:b/>
        </w:rPr>
      </w:pPr>
      <w:r w:rsidRPr="0C2AACF8">
        <w:rPr>
          <w:rFonts w:ascii="Arial" w:hAnsi="Arial" w:cs="Arial"/>
          <w:b/>
          <w:bCs/>
        </w:rPr>
        <w:t>i</w:t>
      </w:r>
      <w:r w:rsidR="38636D27" w:rsidRPr="0C2AACF8">
        <w:rPr>
          <w:rFonts w:ascii="Arial" w:hAnsi="Arial" w:cs="Arial"/>
          <w:b/>
          <w:bCs/>
        </w:rPr>
        <w:t>ii</w:t>
      </w:r>
      <w:r w:rsidR="0D26DDDB" w:rsidRPr="45F2B3DE">
        <w:rPr>
          <w:rFonts w:ascii="Arial" w:hAnsi="Arial" w:cs="Arial"/>
          <w:b/>
          <w:bCs/>
        </w:rPr>
        <w:t>.</w:t>
      </w:r>
      <w:r w:rsidR="00551258">
        <w:rPr>
          <w:rFonts w:ascii="Arial" w:hAnsi="Arial" w:cs="Arial"/>
          <w:b/>
          <w:bCs/>
        </w:rPr>
        <w:tab/>
      </w:r>
      <w:r w:rsidR="00FD5B7B" w:rsidRPr="45EA9482">
        <w:rPr>
          <w:rFonts w:ascii="Arial" w:hAnsi="Arial" w:cs="Arial"/>
          <w:b/>
          <w:bCs/>
        </w:rPr>
        <w:t>Referral</w:t>
      </w:r>
      <w:r w:rsidR="00FD5B7B">
        <w:rPr>
          <w:rFonts w:ascii="Arial" w:hAnsi="Arial" w:cs="Arial"/>
          <w:b/>
        </w:rPr>
        <w:t xml:space="preserve"> </w:t>
      </w:r>
      <w:r w:rsidR="009D18F1" w:rsidRPr="00FD42D4">
        <w:rPr>
          <w:rFonts w:ascii="Arial" w:hAnsi="Arial" w:cs="Arial"/>
          <w:b/>
        </w:rPr>
        <w:t>process</w:t>
      </w:r>
    </w:p>
    <w:p w14:paraId="1D3F5DED" w14:textId="77777777" w:rsidR="009D18F1" w:rsidRPr="00FD42D4" w:rsidRDefault="009D18F1" w:rsidP="009D18F1">
      <w:pPr>
        <w:spacing w:after="0"/>
        <w:rPr>
          <w:rFonts w:ascii="Arial" w:hAnsi="Arial" w:cs="Arial"/>
          <w:b/>
        </w:rPr>
      </w:pPr>
    </w:p>
    <w:p w14:paraId="2303163B" w14:textId="61082D1A" w:rsidR="009D18F1" w:rsidRPr="00FD42D4" w:rsidRDefault="009D18F1" w:rsidP="00FC6241">
      <w:pPr>
        <w:ind w:left="1134"/>
        <w:rPr>
          <w:rFonts w:ascii="Arial" w:hAnsi="Arial" w:cs="Arial"/>
        </w:rPr>
      </w:pPr>
      <w:r w:rsidRPr="00FD42D4">
        <w:rPr>
          <w:rFonts w:ascii="Arial" w:hAnsi="Arial" w:cs="Arial"/>
        </w:rPr>
        <w:t xml:space="preserve">A new </w:t>
      </w:r>
      <w:r w:rsidR="00FD5B7B">
        <w:rPr>
          <w:rFonts w:ascii="Arial" w:hAnsi="Arial" w:cs="Arial"/>
        </w:rPr>
        <w:t xml:space="preserve">referral </w:t>
      </w:r>
      <w:r w:rsidRPr="00FD42D4">
        <w:rPr>
          <w:rFonts w:ascii="Arial" w:hAnsi="Arial" w:cs="Arial"/>
        </w:rPr>
        <w:t xml:space="preserve">form has been developed for professionals. </w:t>
      </w:r>
    </w:p>
    <w:p w14:paraId="487893B3" w14:textId="4976CE6A" w:rsidR="009D18F1" w:rsidRPr="006F71AA" w:rsidRDefault="009D18F1" w:rsidP="00FC6241">
      <w:pPr>
        <w:pStyle w:val="ListParagraph"/>
        <w:numPr>
          <w:ilvl w:val="0"/>
          <w:numId w:val="14"/>
        </w:numPr>
        <w:ind w:left="1134" w:firstLine="0"/>
        <w:rPr>
          <w:rFonts w:ascii="Arial" w:hAnsi="Arial" w:cs="Arial"/>
        </w:rPr>
      </w:pPr>
      <w:r w:rsidRPr="006F71AA">
        <w:rPr>
          <w:rFonts w:ascii="Arial" w:hAnsi="Arial" w:cs="Arial"/>
        </w:rPr>
        <w:t xml:space="preserve">The </w:t>
      </w:r>
      <w:r w:rsidR="00FD5B7B" w:rsidRPr="006F71AA">
        <w:rPr>
          <w:rFonts w:ascii="Arial" w:hAnsi="Arial" w:cs="Arial"/>
        </w:rPr>
        <w:t xml:space="preserve">referral </w:t>
      </w:r>
      <w:r w:rsidRPr="006F71AA">
        <w:rPr>
          <w:rFonts w:ascii="Arial" w:hAnsi="Arial" w:cs="Arial"/>
        </w:rPr>
        <w:t xml:space="preserve">form </w:t>
      </w:r>
      <w:r w:rsidR="00FD5B7B" w:rsidRPr="006F71AA">
        <w:rPr>
          <w:rFonts w:ascii="Arial" w:hAnsi="Arial" w:cs="Arial"/>
        </w:rPr>
        <w:t xml:space="preserve">is </w:t>
      </w:r>
      <w:r w:rsidRPr="006F71AA">
        <w:rPr>
          <w:rFonts w:ascii="Arial" w:hAnsi="Arial" w:cs="Arial"/>
        </w:rPr>
        <w:t xml:space="preserve">to be used for every individual being added to the DSP.  </w:t>
      </w:r>
    </w:p>
    <w:p w14:paraId="54C711B1" w14:textId="532CA391" w:rsidR="009D18F1" w:rsidRPr="006F71AA" w:rsidRDefault="009D18F1" w:rsidP="00FC6241">
      <w:pPr>
        <w:pStyle w:val="ListParagraph"/>
        <w:numPr>
          <w:ilvl w:val="0"/>
          <w:numId w:val="14"/>
        </w:numPr>
        <w:ind w:left="1134" w:firstLine="0"/>
        <w:rPr>
          <w:rFonts w:ascii="Arial" w:hAnsi="Arial" w:cs="Arial"/>
        </w:rPr>
      </w:pPr>
      <w:r w:rsidRPr="006F71AA">
        <w:rPr>
          <w:rFonts w:ascii="Arial" w:hAnsi="Arial" w:cs="Arial"/>
        </w:rPr>
        <w:t>It should be completed with as much information as possible</w:t>
      </w:r>
      <w:r w:rsidR="003D1399" w:rsidRPr="006F71AA">
        <w:rPr>
          <w:rFonts w:ascii="Arial" w:hAnsi="Arial" w:cs="Arial"/>
        </w:rPr>
        <w:t>.</w:t>
      </w:r>
      <w:r w:rsidR="00F24E61" w:rsidRPr="006F71AA">
        <w:rPr>
          <w:rFonts w:ascii="Arial" w:hAnsi="Arial" w:cs="Arial"/>
        </w:rPr>
        <w:t xml:space="preserve"> </w:t>
      </w:r>
    </w:p>
    <w:p w14:paraId="73FEA111" w14:textId="63120AD0" w:rsidR="009D18F1" w:rsidRDefault="009D18F1" w:rsidP="00FC6241">
      <w:pPr>
        <w:pStyle w:val="ListParagraph"/>
        <w:numPr>
          <w:ilvl w:val="1"/>
          <w:numId w:val="14"/>
        </w:numPr>
        <w:ind w:firstLine="270"/>
        <w:rPr>
          <w:rFonts w:ascii="Arial" w:hAnsi="Arial" w:cs="Arial"/>
        </w:rPr>
      </w:pPr>
      <w:r w:rsidRPr="006F71AA">
        <w:rPr>
          <w:rFonts w:ascii="Arial" w:hAnsi="Arial" w:cs="Arial"/>
        </w:rPr>
        <w:t xml:space="preserve">There should be clear evidence of a confirmed learning disability and/or autism </w:t>
      </w:r>
      <w:r w:rsidR="006F71AA" w:rsidRPr="006F71AA">
        <w:rPr>
          <w:rFonts w:ascii="Arial" w:hAnsi="Arial" w:cs="Arial"/>
        </w:rPr>
        <w:t>diagnosis.</w:t>
      </w:r>
    </w:p>
    <w:p w14:paraId="52E66B3B" w14:textId="77777777" w:rsidR="00527CFF" w:rsidRPr="00527CFF" w:rsidRDefault="00527CFF" w:rsidP="00527CFF">
      <w:pPr>
        <w:rPr>
          <w:rFonts w:ascii="Arial" w:hAnsi="Arial" w:cs="Arial"/>
        </w:rPr>
      </w:pPr>
    </w:p>
    <w:p w14:paraId="0A760D5A" w14:textId="4C779040" w:rsidR="009D18F1" w:rsidRPr="00FD42D4" w:rsidRDefault="009D18F1" w:rsidP="00FC6241">
      <w:pPr>
        <w:pStyle w:val="ListParagraph"/>
        <w:numPr>
          <w:ilvl w:val="0"/>
          <w:numId w:val="14"/>
        </w:numPr>
        <w:ind w:left="1134" w:firstLine="0"/>
        <w:rPr>
          <w:rFonts w:ascii="Arial" w:hAnsi="Arial" w:cs="Arial"/>
        </w:rPr>
      </w:pPr>
      <w:r w:rsidRPr="00FD42D4">
        <w:rPr>
          <w:rFonts w:ascii="Arial" w:hAnsi="Arial" w:cs="Arial"/>
        </w:rPr>
        <w:t>Informed consent/B</w:t>
      </w:r>
      <w:r w:rsidR="00427864" w:rsidRPr="00FD42D4">
        <w:rPr>
          <w:rFonts w:ascii="Arial" w:hAnsi="Arial" w:cs="Arial"/>
        </w:rPr>
        <w:t xml:space="preserve">est </w:t>
      </w:r>
      <w:r w:rsidRPr="00FD42D4">
        <w:rPr>
          <w:rFonts w:ascii="Arial" w:hAnsi="Arial" w:cs="Arial"/>
        </w:rPr>
        <w:t>I</w:t>
      </w:r>
      <w:r w:rsidR="00427864" w:rsidRPr="00FD42D4">
        <w:rPr>
          <w:rFonts w:ascii="Arial" w:hAnsi="Arial" w:cs="Arial"/>
        </w:rPr>
        <w:t xml:space="preserve">nterests </w:t>
      </w:r>
      <w:r w:rsidRPr="00FD42D4">
        <w:rPr>
          <w:rFonts w:ascii="Arial" w:hAnsi="Arial" w:cs="Arial"/>
        </w:rPr>
        <w:t>D</w:t>
      </w:r>
      <w:r w:rsidR="00427864" w:rsidRPr="00FD42D4">
        <w:rPr>
          <w:rFonts w:ascii="Arial" w:hAnsi="Arial" w:cs="Arial"/>
        </w:rPr>
        <w:t>ecision</w:t>
      </w:r>
      <w:r w:rsidR="00E27720" w:rsidRPr="00FD42D4">
        <w:rPr>
          <w:rFonts w:ascii="Arial" w:hAnsi="Arial" w:cs="Arial"/>
        </w:rPr>
        <w:t xml:space="preserve"> (BID)</w:t>
      </w:r>
      <w:r w:rsidRPr="00FD42D4">
        <w:rPr>
          <w:rFonts w:ascii="Arial" w:hAnsi="Arial" w:cs="Arial"/>
        </w:rPr>
        <w:t xml:space="preserve"> (with dates for both) to be provided on the </w:t>
      </w:r>
      <w:r w:rsidR="006718C8">
        <w:rPr>
          <w:rFonts w:ascii="Arial" w:hAnsi="Arial" w:cs="Arial"/>
        </w:rPr>
        <w:t xml:space="preserve">referral </w:t>
      </w:r>
      <w:r w:rsidRPr="00FD42D4">
        <w:rPr>
          <w:rFonts w:ascii="Arial" w:hAnsi="Arial" w:cs="Arial"/>
        </w:rPr>
        <w:t xml:space="preserve">form – without confirmation of informed </w:t>
      </w:r>
      <w:r w:rsidR="00FC6241">
        <w:rPr>
          <w:rFonts w:ascii="Arial" w:hAnsi="Arial" w:cs="Arial"/>
        </w:rPr>
        <w:tab/>
      </w:r>
      <w:r w:rsidRPr="00FD42D4">
        <w:rPr>
          <w:rFonts w:ascii="Arial" w:hAnsi="Arial" w:cs="Arial"/>
        </w:rPr>
        <w:t xml:space="preserve">consent/BID the </w:t>
      </w:r>
      <w:r w:rsidR="007A0383">
        <w:rPr>
          <w:rFonts w:ascii="Arial" w:hAnsi="Arial" w:cs="Arial"/>
        </w:rPr>
        <w:t xml:space="preserve">individual </w:t>
      </w:r>
      <w:r w:rsidRPr="00FD42D4">
        <w:rPr>
          <w:rFonts w:ascii="Arial" w:hAnsi="Arial" w:cs="Arial"/>
        </w:rPr>
        <w:t xml:space="preserve">will not be included on the DSP or any of the DSP processes </w:t>
      </w:r>
      <w:r w:rsidR="006F71AA" w:rsidRPr="00FD42D4">
        <w:rPr>
          <w:rFonts w:ascii="Arial" w:hAnsi="Arial" w:cs="Arial"/>
        </w:rPr>
        <w:t>followed.</w:t>
      </w:r>
    </w:p>
    <w:p w14:paraId="4AA854EF" w14:textId="77777777" w:rsidR="00527CFF" w:rsidRDefault="009D18F1" w:rsidP="00527CFF">
      <w:pPr>
        <w:pStyle w:val="ListParagraph"/>
        <w:numPr>
          <w:ilvl w:val="0"/>
          <w:numId w:val="14"/>
        </w:numPr>
        <w:ind w:left="1134" w:firstLine="0"/>
        <w:rPr>
          <w:rFonts w:ascii="Arial" w:hAnsi="Arial" w:cs="Arial"/>
        </w:rPr>
      </w:pPr>
      <w:r w:rsidRPr="00FD42D4">
        <w:rPr>
          <w:rFonts w:ascii="Arial" w:hAnsi="Arial" w:cs="Arial"/>
        </w:rPr>
        <w:t xml:space="preserve">Completed form to be sent to the secure generic email </w:t>
      </w:r>
      <w:hyperlink r:id="rId18" w:history="1">
        <w:r w:rsidR="006F71AA" w:rsidRPr="00495D44">
          <w:rPr>
            <w:rStyle w:val="Hyperlink"/>
            <w:rFonts w:ascii="Arial" w:hAnsi="Arial" w:cs="Arial"/>
          </w:rPr>
          <w:t>dhcft.ndpat@nhs.net</w:t>
        </w:r>
      </w:hyperlink>
      <w:r w:rsidR="006F71AA">
        <w:rPr>
          <w:rFonts w:ascii="Arial" w:hAnsi="Arial" w:cs="Arial"/>
        </w:rPr>
        <w:t xml:space="preserve"> </w:t>
      </w:r>
      <w:r w:rsidRPr="00FD42D4">
        <w:rPr>
          <w:rFonts w:ascii="Arial" w:hAnsi="Arial" w:cs="Arial"/>
        </w:rPr>
        <w:t xml:space="preserve">All documents forwarded to this email address should be </w:t>
      </w:r>
      <w:r w:rsidR="00FC6241">
        <w:rPr>
          <w:rFonts w:ascii="Arial" w:hAnsi="Arial" w:cs="Arial"/>
        </w:rPr>
        <w:tab/>
      </w:r>
      <w:r w:rsidRPr="00FD42D4">
        <w:rPr>
          <w:rFonts w:ascii="Arial" w:hAnsi="Arial" w:cs="Arial"/>
        </w:rPr>
        <w:t xml:space="preserve">password protected and passwords forwarded in a separate </w:t>
      </w:r>
      <w:r w:rsidR="006F71AA" w:rsidRPr="00FD42D4">
        <w:rPr>
          <w:rFonts w:ascii="Arial" w:hAnsi="Arial" w:cs="Arial"/>
        </w:rPr>
        <w:t>email.</w:t>
      </w:r>
    </w:p>
    <w:p w14:paraId="45F87079" w14:textId="77777777" w:rsidR="00527CFF" w:rsidRDefault="00527CFF" w:rsidP="00527CFF">
      <w:pPr>
        <w:pStyle w:val="ListParagraph"/>
        <w:ind w:left="1134"/>
        <w:rPr>
          <w:rFonts w:ascii="Arial" w:hAnsi="Arial" w:cs="Arial"/>
        </w:rPr>
      </w:pPr>
    </w:p>
    <w:p w14:paraId="6A61733D" w14:textId="64665C86" w:rsidR="009D18F1" w:rsidRPr="00527CFF" w:rsidRDefault="009D18F1" w:rsidP="00527CFF">
      <w:pPr>
        <w:pStyle w:val="ListParagraph"/>
        <w:ind w:left="1134"/>
        <w:rPr>
          <w:rFonts w:ascii="Arial" w:hAnsi="Arial" w:cs="Arial"/>
        </w:rPr>
      </w:pPr>
      <w:r w:rsidRPr="00527CFF">
        <w:rPr>
          <w:rFonts w:ascii="Arial" w:hAnsi="Arial" w:cs="Arial"/>
        </w:rPr>
        <w:t xml:space="preserve">The referral form is available via the following link: </w:t>
      </w:r>
    </w:p>
    <w:p w14:paraId="07A8E4BD" w14:textId="7515FB99" w:rsidR="004517A5" w:rsidRPr="006F71AA" w:rsidRDefault="00C339C9" w:rsidP="00527CFF">
      <w:pPr>
        <w:ind w:left="720" w:firstLine="414"/>
        <w:rPr>
          <w:rFonts w:ascii="Arial" w:hAnsi="Arial" w:cs="Arial"/>
        </w:rPr>
      </w:pPr>
      <w:hyperlink r:id="rId19">
        <w:r w:rsidR="000232FB" w:rsidRPr="03EB15AD">
          <w:rPr>
            <w:rStyle w:val="Hyperlink"/>
            <w:rFonts w:ascii="Arial" w:hAnsi="Arial" w:cs="Arial"/>
          </w:rPr>
          <w:t>https://joinedupcarederbyshire.co.uk/your-services/dynamic-support-pathway/</w:t>
        </w:r>
      </w:hyperlink>
    </w:p>
    <w:p w14:paraId="7C6A542F" w14:textId="77777777" w:rsidR="009D18F1" w:rsidRPr="003610F9" w:rsidRDefault="009D18F1" w:rsidP="00527CFF">
      <w:pPr>
        <w:ind w:left="720" w:firstLine="414"/>
        <w:rPr>
          <w:rFonts w:ascii="Arial" w:hAnsi="Arial" w:cs="Arial"/>
        </w:rPr>
      </w:pPr>
      <w:r w:rsidRPr="003610F9">
        <w:rPr>
          <w:rFonts w:ascii="Arial" w:hAnsi="Arial" w:cs="Arial"/>
        </w:rPr>
        <w:t xml:space="preserve">All other documentation pertaining to the DSP is also available on this website. These include: </w:t>
      </w:r>
    </w:p>
    <w:p w14:paraId="162C8DA2" w14:textId="77777777" w:rsidR="009D18F1" w:rsidRPr="003610F9" w:rsidRDefault="009D18F1" w:rsidP="00527CFF">
      <w:pPr>
        <w:spacing w:after="0"/>
        <w:ind w:left="720" w:firstLine="414"/>
        <w:rPr>
          <w:rFonts w:ascii="Arial" w:hAnsi="Arial" w:cs="Arial"/>
          <w:lang w:val="en"/>
        </w:rPr>
      </w:pPr>
      <w:r w:rsidRPr="003610F9">
        <w:rPr>
          <w:rFonts w:ascii="Arial" w:hAnsi="Arial" w:cs="Arial"/>
          <w:lang w:val="en"/>
        </w:rPr>
        <w:t xml:space="preserve">DSP Referral Criteria </w:t>
      </w:r>
    </w:p>
    <w:p w14:paraId="46422B63" w14:textId="77777777" w:rsidR="009D18F1" w:rsidRPr="003610F9" w:rsidRDefault="009D18F1" w:rsidP="00527CFF">
      <w:pPr>
        <w:spacing w:after="0"/>
        <w:ind w:left="720" w:firstLine="414"/>
        <w:rPr>
          <w:rFonts w:ascii="Arial" w:hAnsi="Arial" w:cs="Arial"/>
          <w:lang w:val="en"/>
        </w:rPr>
      </w:pPr>
      <w:r w:rsidRPr="003610F9">
        <w:rPr>
          <w:rFonts w:ascii="Arial" w:hAnsi="Arial" w:cs="Arial"/>
          <w:lang w:val="en"/>
        </w:rPr>
        <w:t>DSP Consent Form (inc. easy read version and accompanying guidance)</w:t>
      </w:r>
    </w:p>
    <w:p w14:paraId="73873CE5" w14:textId="04F134FA" w:rsidR="009D18F1" w:rsidRPr="003610F9" w:rsidRDefault="005C530E" w:rsidP="00527CFF">
      <w:pPr>
        <w:spacing w:after="0"/>
        <w:ind w:left="720" w:firstLine="414"/>
        <w:rPr>
          <w:rFonts w:ascii="Arial" w:hAnsi="Arial" w:cs="Arial"/>
          <w:lang w:val="en"/>
        </w:rPr>
      </w:pPr>
      <w:r w:rsidRPr="003610F9">
        <w:rPr>
          <w:rFonts w:ascii="Arial" w:hAnsi="Arial" w:cs="Arial"/>
          <w:lang w:val="en"/>
        </w:rPr>
        <w:t xml:space="preserve">DSP </w:t>
      </w:r>
      <w:r w:rsidR="009D18F1" w:rsidRPr="003610F9">
        <w:rPr>
          <w:rFonts w:ascii="Arial" w:hAnsi="Arial" w:cs="Arial"/>
          <w:lang w:val="en"/>
        </w:rPr>
        <w:t xml:space="preserve">Meeting templates for First, Follow up and Post Discharge </w:t>
      </w:r>
      <w:r w:rsidR="006F71AA" w:rsidRPr="003610F9">
        <w:rPr>
          <w:rFonts w:ascii="Arial" w:hAnsi="Arial" w:cs="Arial"/>
          <w:lang w:val="en"/>
        </w:rPr>
        <w:t>meetings.</w:t>
      </w:r>
    </w:p>
    <w:p w14:paraId="2638056B" w14:textId="4DD94B81" w:rsidR="009D18F1" w:rsidRPr="003610F9" w:rsidRDefault="009D18F1" w:rsidP="00527CFF">
      <w:pPr>
        <w:spacing w:after="0"/>
        <w:ind w:left="720" w:firstLine="414"/>
        <w:rPr>
          <w:rFonts w:ascii="Arial" w:hAnsi="Arial" w:cs="Arial"/>
          <w:lang w:val="en"/>
        </w:rPr>
      </w:pPr>
      <w:r w:rsidRPr="003610F9">
        <w:rPr>
          <w:rFonts w:ascii="Arial" w:hAnsi="Arial" w:cs="Arial"/>
          <w:lang w:val="en"/>
        </w:rPr>
        <w:t>DSP Guidance Notes for Professional</w:t>
      </w:r>
      <w:r w:rsidR="00EF33A0" w:rsidRPr="003610F9">
        <w:rPr>
          <w:rFonts w:ascii="Arial" w:hAnsi="Arial" w:cs="Arial"/>
          <w:lang w:val="en"/>
        </w:rPr>
        <w:t>s</w:t>
      </w:r>
      <w:r w:rsidRPr="003610F9">
        <w:rPr>
          <w:rFonts w:ascii="Arial" w:hAnsi="Arial" w:cs="Arial"/>
          <w:lang w:val="en"/>
        </w:rPr>
        <w:t xml:space="preserve"> (SOP)</w:t>
      </w:r>
    </w:p>
    <w:p w14:paraId="4E34A6D2" w14:textId="2FED8366" w:rsidR="009D18F1" w:rsidRDefault="009D18F1" w:rsidP="00527CFF">
      <w:pPr>
        <w:spacing w:after="0"/>
        <w:ind w:left="720" w:firstLine="414"/>
        <w:rPr>
          <w:rFonts w:ascii="Arial" w:hAnsi="Arial" w:cs="Arial"/>
          <w:lang w:val="en"/>
        </w:rPr>
      </w:pPr>
      <w:r w:rsidRPr="003610F9">
        <w:rPr>
          <w:rFonts w:ascii="Arial" w:hAnsi="Arial" w:cs="Arial"/>
          <w:lang w:val="en"/>
        </w:rPr>
        <w:t>DSP Guidance Notes for Individuals</w:t>
      </w:r>
      <w:r w:rsidR="003610F9">
        <w:rPr>
          <w:rFonts w:ascii="Arial" w:hAnsi="Arial" w:cs="Arial"/>
          <w:lang w:val="en"/>
        </w:rPr>
        <w:t>,</w:t>
      </w:r>
      <w:r w:rsidRPr="003610F9">
        <w:rPr>
          <w:rFonts w:ascii="Arial" w:hAnsi="Arial" w:cs="Arial"/>
          <w:lang w:val="en"/>
        </w:rPr>
        <w:t xml:space="preserve"> Families and Carers</w:t>
      </w:r>
    </w:p>
    <w:p w14:paraId="416C5952" w14:textId="3333332E" w:rsidR="323FC6B5" w:rsidRDefault="323FC6B5" w:rsidP="323FC6B5">
      <w:pPr>
        <w:spacing w:after="0"/>
        <w:rPr>
          <w:rFonts w:ascii="Arial" w:hAnsi="Arial" w:cs="Arial"/>
          <w:b/>
          <w:bCs/>
        </w:rPr>
      </w:pPr>
    </w:p>
    <w:p w14:paraId="3C19F381" w14:textId="66A849A2" w:rsidR="007514DE" w:rsidRPr="00F81C6E" w:rsidRDefault="002F31B6" w:rsidP="002F31B6">
      <w:pPr>
        <w:tabs>
          <w:tab w:val="left" w:pos="1134"/>
        </w:tabs>
        <w:spacing w:after="0"/>
        <w:ind w:left="567" w:hanging="567"/>
        <w:rPr>
          <w:rFonts w:ascii="Arial" w:hAnsi="Arial" w:cs="Arial"/>
          <w:b/>
        </w:rPr>
      </w:pPr>
      <w:r>
        <w:rPr>
          <w:rFonts w:ascii="Arial" w:hAnsi="Arial" w:cs="Arial"/>
          <w:b/>
          <w:bCs/>
        </w:rPr>
        <w:tab/>
      </w:r>
      <w:r w:rsidR="3E6B5738" w:rsidRPr="0A425DC4">
        <w:rPr>
          <w:rFonts w:ascii="Arial" w:hAnsi="Arial" w:cs="Arial"/>
          <w:b/>
          <w:bCs/>
        </w:rPr>
        <w:t>iv</w:t>
      </w:r>
      <w:r>
        <w:rPr>
          <w:rFonts w:ascii="Arial" w:hAnsi="Arial" w:cs="Arial"/>
          <w:b/>
          <w:bCs/>
        </w:rPr>
        <w:t>.</w:t>
      </w:r>
      <w:r>
        <w:tab/>
      </w:r>
      <w:r w:rsidR="0014439F" w:rsidRPr="0014439F">
        <w:rPr>
          <w:rFonts w:ascii="Arial" w:hAnsi="Arial" w:cs="Arial"/>
          <w:b/>
        </w:rPr>
        <w:t>Risk Rating</w:t>
      </w:r>
      <w:r w:rsidR="009E5BA0">
        <w:rPr>
          <w:rFonts w:ascii="Arial" w:hAnsi="Arial" w:cs="Arial"/>
          <w:b/>
        </w:rPr>
        <w:t xml:space="preserve"> and Linked </w:t>
      </w:r>
      <w:r w:rsidR="009E5BA0" w:rsidRPr="00F81C6E">
        <w:rPr>
          <w:rFonts w:ascii="Arial" w:hAnsi="Arial" w:cs="Arial"/>
          <w:b/>
        </w:rPr>
        <w:t>Processes</w:t>
      </w:r>
      <w:r w:rsidR="0014439F" w:rsidRPr="00F81C6E">
        <w:rPr>
          <w:rFonts w:ascii="Arial" w:hAnsi="Arial" w:cs="Arial"/>
          <w:b/>
        </w:rPr>
        <w:t>:</w:t>
      </w:r>
    </w:p>
    <w:p w14:paraId="652643F8" w14:textId="77777777" w:rsidR="0014439F" w:rsidRPr="00F81C6E" w:rsidRDefault="0014439F" w:rsidP="009F12EA">
      <w:pPr>
        <w:spacing w:after="0"/>
        <w:rPr>
          <w:rFonts w:ascii="Arial" w:hAnsi="Arial" w:cs="Arial"/>
          <w:b/>
        </w:rPr>
      </w:pPr>
    </w:p>
    <w:p w14:paraId="4B707B95" w14:textId="49F30F4B" w:rsidR="00F81C6E" w:rsidRPr="00F81C6E" w:rsidRDefault="002F31B6" w:rsidP="002F31B6">
      <w:pPr>
        <w:pStyle w:val="ListParagraph"/>
        <w:numPr>
          <w:ilvl w:val="0"/>
          <w:numId w:val="2"/>
        </w:numPr>
        <w:tabs>
          <w:tab w:val="num" w:pos="1276"/>
        </w:tabs>
        <w:spacing w:line="252" w:lineRule="auto"/>
        <w:rPr>
          <w:rFonts w:ascii="Arial" w:eastAsia="Times New Roman" w:hAnsi="Arial" w:cs="Arial"/>
        </w:rPr>
      </w:pPr>
      <w:r>
        <w:rPr>
          <w:rFonts w:ascii="Arial" w:eastAsia="Times New Roman" w:hAnsi="Arial" w:cs="Arial"/>
        </w:rPr>
        <w:tab/>
      </w:r>
      <w:r w:rsidR="005E4F67">
        <w:rPr>
          <w:rFonts w:ascii="Arial" w:eastAsia="Times New Roman" w:hAnsi="Arial" w:cs="Arial"/>
        </w:rPr>
        <w:t xml:space="preserve">Referral </w:t>
      </w:r>
      <w:r w:rsidR="00F81C6E" w:rsidRPr="00F81C6E">
        <w:rPr>
          <w:rFonts w:ascii="Arial" w:eastAsia="Times New Roman" w:hAnsi="Arial" w:cs="Arial"/>
        </w:rPr>
        <w:t xml:space="preserve">to DSP:  The MDT </w:t>
      </w:r>
      <w:r w:rsidR="00F81C6E">
        <w:rPr>
          <w:rFonts w:ascii="Arial" w:eastAsia="Times New Roman" w:hAnsi="Arial" w:cs="Arial"/>
        </w:rPr>
        <w:t xml:space="preserve">supporting the individual </w:t>
      </w:r>
      <w:r w:rsidR="00F81C6E" w:rsidRPr="00F81C6E">
        <w:rPr>
          <w:rFonts w:ascii="Arial" w:eastAsia="Times New Roman" w:hAnsi="Arial" w:cs="Arial"/>
        </w:rPr>
        <w:t>will be required to discuss</w:t>
      </w:r>
      <w:r w:rsidR="00C171F8">
        <w:rPr>
          <w:rFonts w:ascii="Arial" w:eastAsia="Times New Roman" w:hAnsi="Arial" w:cs="Arial"/>
        </w:rPr>
        <w:t xml:space="preserve"> and </w:t>
      </w:r>
      <w:r w:rsidR="00F81C6E" w:rsidRPr="00F81C6E">
        <w:rPr>
          <w:rFonts w:ascii="Arial" w:eastAsia="Times New Roman" w:hAnsi="Arial" w:cs="Arial"/>
        </w:rPr>
        <w:t xml:space="preserve">agree the risk rating based on the individual’s current situation using professional </w:t>
      </w:r>
      <w:r w:rsidR="00C171F8">
        <w:rPr>
          <w:rFonts w:ascii="Arial" w:eastAsia="Times New Roman" w:hAnsi="Arial" w:cs="Arial"/>
        </w:rPr>
        <w:t>and</w:t>
      </w:r>
      <w:r w:rsidR="00F81C6E" w:rsidRPr="00F81C6E">
        <w:rPr>
          <w:rFonts w:ascii="Arial" w:eastAsia="Times New Roman" w:hAnsi="Arial" w:cs="Arial"/>
        </w:rPr>
        <w:t xml:space="preserve"> clinical judgement and RAG rate them R</w:t>
      </w:r>
      <w:r w:rsidR="009D18F1">
        <w:rPr>
          <w:rFonts w:ascii="Arial" w:eastAsia="Times New Roman" w:hAnsi="Arial" w:cs="Arial"/>
        </w:rPr>
        <w:t>ed</w:t>
      </w:r>
      <w:r w:rsidR="00F81C6E" w:rsidRPr="00F81C6E">
        <w:rPr>
          <w:rFonts w:ascii="Arial" w:eastAsia="Times New Roman" w:hAnsi="Arial" w:cs="Arial"/>
        </w:rPr>
        <w:t xml:space="preserve">, </w:t>
      </w:r>
      <w:r w:rsidR="00387E37" w:rsidRPr="00F81C6E">
        <w:rPr>
          <w:rFonts w:ascii="Arial" w:eastAsia="Times New Roman" w:hAnsi="Arial" w:cs="Arial"/>
        </w:rPr>
        <w:t>Amber,</w:t>
      </w:r>
      <w:r w:rsidR="00F81C6E" w:rsidRPr="00F81C6E">
        <w:rPr>
          <w:rFonts w:ascii="Arial" w:eastAsia="Times New Roman" w:hAnsi="Arial" w:cs="Arial"/>
        </w:rPr>
        <w:t xml:space="preserve"> or Green. </w:t>
      </w:r>
    </w:p>
    <w:p w14:paraId="0D870FCE" w14:textId="734B4604" w:rsidR="00A75883" w:rsidRDefault="009D18F1" w:rsidP="00F81C6E">
      <w:pPr>
        <w:pStyle w:val="ListParagraph"/>
        <w:numPr>
          <w:ilvl w:val="0"/>
          <w:numId w:val="2"/>
        </w:numPr>
        <w:spacing w:after="0"/>
        <w:rPr>
          <w:rFonts w:ascii="Arial" w:hAnsi="Arial" w:cs="Arial"/>
          <w:bCs/>
        </w:rPr>
      </w:pPr>
      <w:r>
        <w:rPr>
          <w:rFonts w:ascii="Arial" w:hAnsi="Arial" w:cs="Arial"/>
          <w:bCs/>
        </w:rPr>
        <w:t>The i</w:t>
      </w:r>
      <w:r w:rsidR="007514DE" w:rsidRPr="00F81C6E">
        <w:rPr>
          <w:rFonts w:ascii="Arial" w:hAnsi="Arial" w:cs="Arial"/>
          <w:bCs/>
        </w:rPr>
        <w:t>ndividual will access the DSP</w:t>
      </w:r>
      <w:r>
        <w:rPr>
          <w:rFonts w:ascii="Arial" w:hAnsi="Arial" w:cs="Arial"/>
          <w:bCs/>
        </w:rPr>
        <w:t xml:space="preserve">, ideally, </w:t>
      </w:r>
      <w:r w:rsidR="007514DE" w:rsidRPr="00F81C6E">
        <w:rPr>
          <w:rFonts w:ascii="Arial" w:hAnsi="Arial" w:cs="Arial"/>
          <w:bCs/>
        </w:rPr>
        <w:t xml:space="preserve">as </w:t>
      </w:r>
      <w:r w:rsidR="00FF2E50" w:rsidRPr="00F81C6E">
        <w:rPr>
          <w:rFonts w:ascii="Arial" w:hAnsi="Arial" w:cs="Arial"/>
          <w:bCs/>
        </w:rPr>
        <w:t>‘A</w:t>
      </w:r>
      <w:r w:rsidR="007514DE" w:rsidRPr="00F81C6E">
        <w:rPr>
          <w:rFonts w:ascii="Arial" w:hAnsi="Arial" w:cs="Arial"/>
          <w:bCs/>
        </w:rPr>
        <w:t>mber</w:t>
      </w:r>
      <w:r w:rsidR="00FF2E50" w:rsidRPr="00F81C6E">
        <w:rPr>
          <w:rFonts w:ascii="Arial" w:hAnsi="Arial" w:cs="Arial"/>
          <w:bCs/>
        </w:rPr>
        <w:t>’</w:t>
      </w:r>
      <w:r w:rsidR="007514DE" w:rsidRPr="00F81C6E">
        <w:rPr>
          <w:rFonts w:ascii="Arial" w:hAnsi="Arial" w:cs="Arial"/>
          <w:bCs/>
        </w:rPr>
        <w:t xml:space="preserve"> and </w:t>
      </w:r>
      <w:r w:rsidR="00E73B91">
        <w:rPr>
          <w:rFonts w:ascii="Arial" w:hAnsi="Arial" w:cs="Arial"/>
          <w:bCs/>
        </w:rPr>
        <w:t xml:space="preserve">will remain </w:t>
      </w:r>
      <w:r w:rsidR="000517B2">
        <w:rPr>
          <w:rFonts w:ascii="Arial" w:hAnsi="Arial" w:cs="Arial"/>
          <w:bCs/>
        </w:rPr>
        <w:t xml:space="preserve">part of the </w:t>
      </w:r>
      <w:r w:rsidR="007514DE" w:rsidRPr="00F81C6E">
        <w:rPr>
          <w:rFonts w:ascii="Arial" w:hAnsi="Arial" w:cs="Arial"/>
          <w:bCs/>
        </w:rPr>
        <w:t xml:space="preserve">DSP </w:t>
      </w:r>
      <w:r w:rsidR="000517B2">
        <w:rPr>
          <w:rFonts w:ascii="Arial" w:hAnsi="Arial" w:cs="Arial"/>
          <w:bCs/>
        </w:rPr>
        <w:t xml:space="preserve">until </w:t>
      </w:r>
      <w:r w:rsidR="00DD271B">
        <w:rPr>
          <w:rFonts w:ascii="Arial" w:hAnsi="Arial" w:cs="Arial"/>
          <w:bCs/>
        </w:rPr>
        <w:t xml:space="preserve">risk rating has reduced to </w:t>
      </w:r>
      <w:r w:rsidR="00FF2E50" w:rsidRPr="00F81C6E">
        <w:rPr>
          <w:rFonts w:ascii="Arial" w:hAnsi="Arial" w:cs="Arial"/>
          <w:bCs/>
        </w:rPr>
        <w:t>‘G</w:t>
      </w:r>
      <w:r w:rsidR="009A71C5" w:rsidRPr="00F81C6E">
        <w:rPr>
          <w:rFonts w:ascii="Arial" w:hAnsi="Arial" w:cs="Arial"/>
          <w:bCs/>
        </w:rPr>
        <w:t>reen</w:t>
      </w:r>
      <w:r w:rsidR="00FF2E50" w:rsidRPr="00F81C6E">
        <w:rPr>
          <w:rFonts w:ascii="Arial" w:hAnsi="Arial" w:cs="Arial"/>
          <w:bCs/>
        </w:rPr>
        <w:t>’</w:t>
      </w:r>
      <w:r w:rsidR="007514DE" w:rsidRPr="00F81C6E">
        <w:rPr>
          <w:rFonts w:ascii="Arial" w:hAnsi="Arial" w:cs="Arial"/>
          <w:bCs/>
        </w:rPr>
        <w:t xml:space="preserve"> </w:t>
      </w:r>
      <w:r w:rsidR="00FF2E50" w:rsidRPr="00F81C6E">
        <w:rPr>
          <w:rFonts w:ascii="Arial" w:hAnsi="Arial" w:cs="Arial"/>
          <w:bCs/>
        </w:rPr>
        <w:t>once potential crisis has been avoided and wellbeing needs appropriately met</w:t>
      </w:r>
      <w:r w:rsidR="00F81C6E">
        <w:rPr>
          <w:rFonts w:ascii="Arial" w:hAnsi="Arial" w:cs="Arial"/>
          <w:bCs/>
        </w:rPr>
        <w:t>.</w:t>
      </w:r>
    </w:p>
    <w:p w14:paraId="78F64441" w14:textId="6F012A25" w:rsidR="00F81C6E" w:rsidRDefault="00590CEE" w:rsidP="00F81C6E">
      <w:pPr>
        <w:pStyle w:val="ListParagraph"/>
        <w:numPr>
          <w:ilvl w:val="0"/>
          <w:numId w:val="2"/>
        </w:numPr>
        <w:spacing w:after="0"/>
        <w:rPr>
          <w:rFonts w:ascii="Arial" w:hAnsi="Arial" w:cs="Arial"/>
          <w:bCs/>
        </w:rPr>
      </w:pPr>
      <w:r>
        <w:rPr>
          <w:rFonts w:ascii="Arial" w:hAnsi="Arial" w:cs="Arial"/>
          <w:bCs/>
        </w:rPr>
        <w:t xml:space="preserve">Referrals </w:t>
      </w:r>
      <w:r w:rsidR="00F81C6E">
        <w:rPr>
          <w:rFonts w:ascii="Arial" w:hAnsi="Arial" w:cs="Arial"/>
          <w:bCs/>
        </w:rPr>
        <w:t>to the DSP will automatically trigger a series of DSP meetings</w:t>
      </w:r>
      <w:r w:rsidR="009D18F1">
        <w:rPr>
          <w:rFonts w:ascii="Arial" w:hAnsi="Arial" w:cs="Arial"/>
          <w:bCs/>
        </w:rPr>
        <w:t xml:space="preserve"> including a</w:t>
      </w:r>
      <w:r w:rsidR="006448D1">
        <w:rPr>
          <w:rFonts w:ascii="Arial" w:hAnsi="Arial" w:cs="Arial"/>
          <w:bCs/>
        </w:rPr>
        <w:t>n urgent</w:t>
      </w:r>
      <w:r w:rsidR="009D18F1">
        <w:rPr>
          <w:rFonts w:ascii="Arial" w:hAnsi="Arial" w:cs="Arial"/>
          <w:bCs/>
        </w:rPr>
        <w:t xml:space="preserve"> </w:t>
      </w:r>
      <w:r w:rsidR="006448D1">
        <w:rPr>
          <w:rFonts w:ascii="Arial" w:hAnsi="Arial" w:cs="Arial"/>
          <w:bCs/>
        </w:rPr>
        <w:t xml:space="preserve">Community </w:t>
      </w:r>
      <w:r w:rsidR="009D18F1">
        <w:rPr>
          <w:rFonts w:ascii="Arial" w:hAnsi="Arial" w:cs="Arial"/>
          <w:bCs/>
        </w:rPr>
        <w:t>C(E</w:t>
      </w:r>
      <w:r w:rsidR="006448D1">
        <w:rPr>
          <w:rFonts w:ascii="Arial" w:hAnsi="Arial" w:cs="Arial"/>
          <w:bCs/>
        </w:rPr>
        <w:t>)TR for those rated as ‘Red’</w:t>
      </w:r>
      <w:r w:rsidR="00F81C6E">
        <w:rPr>
          <w:rFonts w:ascii="Arial" w:hAnsi="Arial" w:cs="Arial"/>
          <w:bCs/>
        </w:rPr>
        <w:t xml:space="preserve"> (see table below)</w:t>
      </w:r>
      <w:r w:rsidR="00B6392B">
        <w:rPr>
          <w:rFonts w:ascii="Arial" w:hAnsi="Arial" w:cs="Arial"/>
          <w:bCs/>
        </w:rPr>
        <w:t>.</w:t>
      </w:r>
    </w:p>
    <w:p w14:paraId="0EED828A" w14:textId="07CDDE92" w:rsidR="007514DE" w:rsidRPr="00F81C6E" w:rsidRDefault="009A71C5" w:rsidP="00F81C6E">
      <w:pPr>
        <w:numPr>
          <w:ilvl w:val="0"/>
          <w:numId w:val="2"/>
        </w:numPr>
        <w:spacing w:after="0"/>
        <w:rPr>
          <w:rFonts w:ascii="Arial" w:hAnsi="Arial" w:cs="Arial"/>
          <w:bCs/>
        </w:rPr>
      </w:pPr>
      <w:r w:rsidRPr="009A71C5">
        <w:rPr>
          <w:rFonts w:ascii="Arial" w:hAnsi="Arial" w:cs="Arial"/>
          <w:bCs/>
        </w:rPr>
        <w:t>Onc</w:t>
      </w:r>
      <w:r w:rsidRPr="00F81C6E">
        <w:rPr>
          <w:rFonts w:ascii="Arial" w:hAnsi="Arial" w:cs="Arial"/>
          <w:bCs/>
        </w:rPr>
        <w:t xml:space="preserve">e the decision has been taken that </w:t>
      </w:r>
      <w:r w:rsidR="00720498" w:rsidRPr="00F81C6E">
        <w:rPr>
          <w:rFonts w:ascii="Arial" w:hAnsi="Arial" w:cs="Arial"/>
          <w:bCs/>
        </w:rPr>
        <w:t>DSP meetings</w:t>
      </w:r>
      <w:r w:rsidRPr="00F81C6E">
        <w:rPr>
          <w:rFonts w:ascii="Arial" w:hAnsi="Arial" w:cs="Arial"/>
          <w:bCs/>
        </w:rPr>
        <w:t xml:space="preserve"> are no longer required the individual will be moved to the </w:t>
      </w:r>
      <w:r w:rsidR="00FF2E50" w:rsidRPr="00F81C6E">
        <w:rPr>
          <w:rFonts w:ascii="Arial" w:hAnsi="Arial" w:cs="Arial"/>
          <w:bCs/>
        </w:rPr>
        <w:t>‘G</w:t>
      </w:r>
      <w:r w:rsidRPr="00F81C6E">
        <w:rPr>
          <w:rFonts w:ascii="Arial" w:hAnsi="Arial" w:cs="Arial"/>
          <w:bCs/>
        </w:rPr>
        <w:t>reen</w:t>
      </w:r>
      <w:r w:rsidR="00FF2E50" w:rsidRPr="00F81C6E">
        <w:rPr>
          <w:rFonts w:ascii="Arial" w:hAnsi="Arial" w:cs="Arial"/>
          <w:bCs/>
        </w:rPr>
        <w:t>’</w:t>
      </w:r>
      <w:r w:rsidRPr="00F81C6E">
        <w:rPr>
          <w:rFonts w:ascii="Arial" w:hAnsi="Arial" w:cs="Arial"/>
          <w:bCs/>
        </w:rPr>
        <w:t xml:space="preserve"> cohort for </w:t>
      </w:r>
      <w:r w:rsidR="00F17CEE" w:rsidRPr="00F81C6E">
        <w:rPr>
          <w:rFonts w:ascii="Arial" w:hAnsi="Arial" w:cs="Arial"/>
          <w:bCs/>
        </w:rPr>
        <w:t>one</w:t>
      </w:r>
      <w:r w:rsidRPr="00F81C6E">
        <w:rPr>
          <w:rFonts w:ascii="Arial" w:hAnsi="Arial" w:cs="Arial"/>
          <w:bCs/>
        </w:rPr>
        <w:t xml:space="preserve"> month. During this time a new </w:t>
      </w:r>
      <w:r w:rsidR="00072BA8">
        <w:rPr>
          <w:rFonts w:ascii="Arial" w:hAnsi="Arial" w:cs="Arial"/>
          <w:bCs/>
        </w:rPr>
        <w:t xml:space="preserve">referral </w:t>
      </w:r>
      <w:r w:rsidRPr="00F81C6E">
        <w:rPr>
          <w:rFonts w:ascii="Arial" w:hAnsi="Arial" w:cs="Arial"/>
          <w:bCs/>
        </w:rPr>
        <w:t>to the DSP will not be required if the well-being of the individual should deteriorate again</w:t>
      </w:r>
      <w:r w:rsidR="00991A8F">
        <w:rPr>
          <w:rFonts w:ascii="Arial" w:hAnsi="Arial" w:cs="Arial"/>
          <w:bCs/>
        </w:rPr>
        <w:t xml:space="preserve"> </w:t>
      </w:r>
      <w:r w:rsidR="00072BA8">
        <w:rPr>
          <w:rFonts w:ascii="Arial" w:hAnsi="Arial" w:cs="Arial"/>
          <w:bCs/>
        </w:rPr>
        <w:t>- t</w:t>
      </w:r>
      <w:r w:rsidRPr="00F81C6E">
        <w:rPr>
          <w:rFonts w:ascii="Arial" w:hAnsi="Arial" w:cs="Arial"/>
          <w:bCs/>
        </w:rPr>
        <w:t xml:space="preserve">hey can simply be moved to the </w:t>
      </w:r>
      <w:r w:rsidR="00FF2E50" w:rsidRPr="00F81C6E">
        <w:rPr>
          <w:rFonts w:ascii="Arial" w:hAnsi="Arial" w:cs="Arial"/>
          <w:bCs/>
        </w:rPr>
        <w:t>‘A</w:t>
      </w:r>
      <w:r w:rsidRPr="00F81C6E">
        <w:rPr>
          <w:rFonts w:ascii="Arial" w:hAnsi="Arial" w:cs="Arial"/>
          <w:bCs/>
        </w:rPr>
        <w:t>mber</w:t>
      </w:r>
      <w:r w:rsidR="00FF2E50" w:rsidRPr="00F81C6E">
        <w:rPr>
          <w:rFonts w:ascii="Arial" w:hAnsi="Arial" w:cs="Arial"/>
          <w:bCs/>
        </w:rPr>
        <w:t>’</w:t>
      </w:r>
      <w:r w:rsidRPr="00F81C6E">
        <w:rPr>
          <w:rFonts w:ascii="Arial" w:hAnsi="Arial" w:cs="Arial"/>
          <w:bCs/>
        </w:rPr>
        <w:t xml:space="preserve"> o</w:t>
      </w:r>
      <w:r w:rsidR="00BF467A" w:rsidRPr="00F81C6E">
        <w:rPr>
          <w:rFonts w:ascii="Arial" w:hAnsi="Arial" w:cs="Arial"/>
          <w:bCs/>
        </w:rPr>
        <w:t>r</w:t>
      </w:r>
      <w:r w:rsidRPr="00F81C6E">
        <w:rPr>
          <w:rFonts w:ascii="Arial" w:hAnsi="Arial" w:cs="Arial"/>
          <w:bCs/>
        </w:rPr>
        <w:t xml:space="preserve"> </w:t>
      </w:r>
      <w:r w:rsidR="00FF2E50" w:rsidRPr="00F81C6E">
        <w:rPr>
          <w:rFonts w:ascii="Arial" w:hAnsi="Arial" w:cs="Arial"/>
          <w:bCs/>
        </w:rPr>
        <w:t>‘R</w:t>
      </w:r>
      <w:r w:rsidR="00BF467A" w:rsidRPr="00F81C6E">
        <w:rPr>
          <w:rFonts w:ascii="Arial" w:hAnsi="Arial" w:cs="Arial"/>
          <w:bCs/>
        </w:rPr>
        <w:t>ed</w:t>
      </w:r>
      <w:r w:rsidR="00FF2E50" w:rsidRPr="00F81C6E">
        <w:rPr>
          <w:rFonts w:ascii="Arial" w:hAnsi="Arial" w:cs="Arial"/>
          <w:bCs/>
        </w:rPr>
        <w:t>’</w:t>
      </w:r>
      <w:r w:rsidR="00BF467A" w:rsidRPr="00F81C6E">
        <w:rPr>
          <w:rFonts w:ascii="Arial" w:hAnsi="Arial" w:cs="Arial"/>
          <w:bCs/>
        </w:rPr>
        <w:t xml:space="preserve"> cohort</w:t>
      </w:r>
      <w:r w:rsidR="00F24C0F">
        <w:rPr>
          <w:rFonts w:ascii="Arial" w:hAnsi="Arial" w:cs="Arial"/>
          <w:bCs/>
        </w:rPr>
        <w:t xml:space="preserve">, following discussion and agreement </w:t>
      </w:r>
      <w:r w:rsidR="003152C4">
        <w:rPr>
          <w:rFonts w:ascii="Arial" w:hAnsi="Arial" w:cs="Arial"/>
          <w:bCs/>
        </w:rPr>
        <w:t>by the MDT</w:t>
      </w:r>
      <w:r w:rsidR="00BF467A" w:rsidRPr="00F81C6E">
        <w:rPr>
          <w:rFonts w:ascii="Arial" w:hAnsi="Arial" w:cs="Arial"/>
          <w:bCs/>
        </w:rPr>
        <w:t xml:space="preserve"> and the associated linked processes re-commenced.</w:t>
      </w:r>
    </w:p>
    <w:p w14:paraId="66543003" w14:textId="01E4177E" w:rsidR="007514DE" w:rsidRPr="004870CB" w:rsidRDefault="007514DE">
      <w:pPr>
        <w:numPr>
          <w:ilvl w:val="0"/>
          <w:numId w:val="2"/>
        </w:numPr>
        <w:spacing w:after="0"/>
        <w:rPr>
          <w:rFonts w:ascii="Arial" w:hAnsi="Arial" w:cs="Arial"/>
          <w:bCs/>
        </w:rPr>
      </w:pPr>
      <w:r w:rsidRPr="007514DE">
        <w:rPr>
          <w:rFonts w:ascii="Arial" w:hAnsi="Arial" w:cs="Arial"/>
          <w:bCs/>
        </w:rPr>
        <w:t xml:space="preserve">If the agreed actions </w:t>
      </w:r>
      <w:r w:rsidRPr="00720498">
        <w:rPr>
          <w:rFonts w:ascii="Arial" w:hAnsi="Arial" w:cs="Arial"/>
          <w:bCs/>
        </w:rPr>
        <w:t xml:space="preserve">at the </w:t>
      </w:r>
      <w:r w:rsidR="00720498" w:rsidRPr="00720498">
        <w:rPr>
          <w:rFonts w:ascii="Arial" w:hAnsi="Arial" w:cs="Arial"/>
          <w:bCs/>
        </w:rPr>
        <w:t>DSP</w:t>
      </w:r>
      <w:r w:rsidR="004B05B1" w:rsidRPr="00720498">
        <w:rPr>
          <w:rFonts w:ascii="Arial" w:hAnsi="Arial" w:cs="Arial"/>
          <w:bCs/>
        </w:rPr>
        <w:t xml:space="preserve"> meeting</w:t>
      </w:r>
      <w:r w:rsidRPr="00720498">
        <w:rPr>
          <w:rFonts w:ascii="Arial" w:hAnsi="Arial" w:cs="Arial"/>
          <w:bCs/>
        </w:rPr>
        <w:t xml:space="preserve"> do not</w:t>
      </w:r>
      <w:r w:rsidRPr="007514DE">
        <w:rPr>
          <w:rFonts w:ascii="Arial" w:hAnsi="Arial" w:cs="Arial"/>
          <w:bCs/>
        </w:rPr>
        <w:t xml:space="preserve"> meet need or cannot be delivered and crisis is not avoided</w:t>
      </w:r>
      <w:r w:rsidR="003152C4">
        <w:rPr>
          <w:rFonts w:ascii="Arial" w:hAnsi="Arial" w:cs="Arial"/>
          <w:bCs/>
        </w:rPr>
        <w:t>,</w:t>
      </w:r>
      <w:r w:rsidRPr="007514DE">
        <w:rPr>
          <w:rFonts w:ascii="Arial" w:hAnsi="Arial" w:cs="Arial"/>
          <w:bCs/>
        </w:rPr>
        <w:t xml:space="preserve"> the individual will be escalated to the ‘</w:t>
      </w:r>
      <w:r w:rsidR="003152C4">
        <w:rPr>
          <w:rFonts w:ascii="Arial" w:hAnsi="Arial" w:cs="Arial"/>
          <w:bCs/>
        </w:rPr>
        <w:t>R</w:t>
      </w:r>
      <w:r w:rsidRPr="007514DE">
        <w:rPr>
          <w:rFonts w:ascii="Arial" w:hAnsi="Arial" w:cs="Arial"/>
          <w:bCs/>
        </w:rPr>
        <w:t xml:space="preserve">ed’ cohort and a </w:t>
      </w:r>
      <w:r w:rsidR="003152C4">
        <w:rPr>
          <w:rFonts w:ascii="Arial" w:hAnsi="Arial" w:cs="Arial"/>
          <w:bCs/>
        </w:rPr>
        <w:t xml:space="preserve">community </w:t>
      </w:r>
      <w:r w:rsidRPr="007514DE">
        <w:rPr>
          <w:rFonts w:ascii="Arial" w:hAnsi="Arial" w:cs="Arial"/>
          <w:bCs/>
        </w:rPr>
        <w:t xml:space="preserve">Care </w:t>
      </w:r>
      <w:r w:rsidRPr="004870CB">
        <w:rPr>
          <w:rFonts w:ascii="Arial" w:hAnsi="Arial" w:cs="Arial"/>
          <w:bCs/>
        </w:rPr>
        <w:t>and Treatment</w:t>
      </w:r>
      <w:r w:rsidRPr="007514DE">
        <w:rPr>
          <w:rFonts w:ascii="Arial" w:hAnsi="Arial" w:cs="Arial"/>
          <w:bCs/>
        </w:rPr>
        <w:t xml:space="preserve"> Review will be arranged.</w:t>
      </w:r>
    </w:p>
    <w:p w14:paraId="04B82E47" w14:textId="7352124E" w:rsidR="009D18F1" w:rsidRPr="009D18F1" w:rsidRDefault="007514DE" w:rsidP="6F281B54">
      <w:pPr>
        <w:numPr>
          <w:ilvl w:val="0"/>
          <w:numId w:val="2"/>
        </w:numPr>
        <w:rPr>
          <w:rFonts w:ascii="Arial" w:hAnsi="Arial" w:cs="Arial"/>
        </w:rPr>
      </w:pPr>
      <w:r w:rsidRPr="1F1F91F7">
        <w:rPr>
          <w:rFonts w:ascii="Arial" w:hAnsi="Arial" w:cs="Arial"/>
        </w:rPr>
        <w:t>If admitted</w:t>
      </w:r>
      <w:r w:rsidR="00931B6F" w:rsidRPr="1F1F91F7">
        <w:rPr>
          <w:rFonts w:ascii="Arial" w:hAnsi="Arial" w:cs="Arial"/>
        </w:rPr>
        <w:t xml:space="preserve"> to a mental health</w:t>
      </w:r>
      <w:r w:rsidR="27CF6032" w:rsidRPr="1F1F91F7">
        <w:rPr>
          <w:rFonts w:ascii="Arial" w:hAnsi="Arial" w:cs="Arial"/>
        </w:rPr>
        <w:t xml:space="preserve"> or learning disability</w:t>
      </w:r>
      <w:r w:rsidR="00931B6F" w:rsidRPr="1F1F91F7">
        <w:rPr>
          <w:rFonts w:ascii="Arial" w:hAnsi="Arial" w:cs="Arial"/>
        </w:rPr>
        <w:t xml:space="preserve"> hospital</w:t>
      </w:r>
      <w:r w:rsidRPr="1F1F91F7">
        <w:rPr>
          <w:rFonts w:ascii="Arial" w:hAnsi="Arial" w:cs="Arial"/>
        </w:rPr>
        <w:t xml:space="preserve"> the individual will remain on the DSR in the </w:t>
      </w:r>
      <w:r w:rsidR="00C67EE7" w:rsidRPr="1F1F91F7">
        <w:rPr>
          <w:rFonts w:ascii="Arial" w:hAnsi="Arial" w:cs="Arial"/>
        </w:rPr>
        <w:t>‘B</w:t>
      </w:r>
      <w:r w:rsidRPr="1F1F91F7">
        <w:rPr>
          <w:rFonts w:ascii="Arial" w:hAnsi="Arial" w:cs="Arial"/>
        </w:rPr>
        <w:t>lue</w:t>
      </w:r>
      <w:r w:rsidR="00C67EE7" w:rsidRPr="1F1F91F7">
        <w:rPr>
          <w:rFonts w:ascii="Arial" w:hAnsi="Arial" w:cs="Arial"/>
        </w:rPr>
        <w:t>’</w:t>
      </w:r>
      <w:r w:rsidRPr="1F1F91F7">
        <w:rPr>
          <w:rFonts w:ascii="Arial" w:hAnsi="Arial" w:cs="Arial"/>
        </w:rPr>
        <w:t xml:space="preserve"> cohort and immediately </w:t>
      </w:r>
      <w:r w:rsidR="00DD27AF" w:rsidRPr="1F1F91F7">
        <w:rPr>
          <w:rFonts w:ascii="Arial" w:hAnsi="Arial" w:cs="Arial"/>
        </w:rPr>
        <w:t xml:space="preserve">upon </w:t>
      </w:r>
      <w:r w:rsidRPr="1F1F91F7">
        <w:rPr>
          <w:rFonts w:ascii="Arial" w:hAnsi="Arial" w:cs="Arial"/>
        </w:rPr>
        <w:t xml:space="preserve">discharge will be moved back to the </w:t>
      </w:r>
      <w:r w:rsidR="00DD27AF" w:rsidRPr="1F1F91F7">
        <w:rPr>
          <w:rFonts w:ascii="Arial" w:hAnsi="Arial" w:cs="Arial"/>
        </w:rPr>
        <w:t>‘A</w:t>
      </w:r>
      <w:r w:rsidRPr="1F1F91F7">
        <w:rPr>
          <w:rFonts w:ascii="Arial" w:hAnsi="Arial" w:cs="Arial"/>
        </w:rPr>
        <w:t>mber</w:t>
      </w:r>
      <w:r w:rsidR="00DD27AF" w:rsidRPr="1F1F91F7">
        <w:rPr>
          <w:rFonts w:ascii="Arial" w:hAnsi="Arial" w:cs="Arial"/>
        </w:rPr>
        <w:t>’</w:t>
      </w:r>
      <w:r w:rsidRPr="1F1F91F7">
        <w:rPr>
          <w:rFonts w:ascii="Arial" w:hAnsi="Arial" w:cs="Arial"/>
        </w:rPr>
        <w:t xml:space="preserve"> section</w:t>
      </w:r>
      <w:r w:rsidR="00736623" w:rsidRPr="1F1F91F7">
        <w:rPr>
          <w:rFonts w:ascii="Arial" w:hAnsi="Arial" w:cs="Arial"/>
        </w:rPr>
        <w:t>.</w:t>
      </w:r>
    </w:p>
    <w:p w14:paraId="2CF68743" w14:textId="77777777" w:rsidR="00BE0CAF" w:rsidRDefault="00BE0CAF" w:rsidP="009E5BA0">
      <w:pPr>
        <w:spacing w:after="0"/>
        <w:rPr>
          <w:rFonts w:ascii="Arial" w:hAnsi="Arial" w:cs="Arial"/>
          <w:b/>
        </w:rPr>
      </w:pPr>
    </w:p>
    <w:p w14:paraId="2FA2BBB1" w14:textId="3AFD0C07" w:rsidR="15932414" w:rsidRDefault="15932414" w:rsidP="15932414">
      <w:pPr>
        <w:spacing w:after="0"/>
        <w:rPr>
          <w:rFonts w:ascii="Arial" w:hAnsi="Arial" w:cs="Arial"/>
          <w:b/>
          <w:bCs/>
        </w:rPr>
      </w:pPr>
    </w:p>
    <w:p w14:paraId="7FF4F46D" w14:textId="5D803B80" w:rsidR="29D37CA3" w:rsidRDefault="29D37CA3" w:rsidP="29D37CA3">
      <w:pPr>
        <w:spacing w:after="0"/>
        <w:rPr>
          <w:rFonts w:ascii="Arial" w:hAnsi="Arial" w:cs="Arial"/>
          <w:b/>
          <w:bCs/>
        </w:rPr>
      </w:pPr>
    </w:p>
    <w:p w14:paraId="328F7C2B" w14:textId="30AD4C20" w:rsidR="29D37CA3" w:rsidRDefault="29D37CA3" w:rsidP="29D37CA3">
      <w:pPr>
        <w:spacing w:after="0"/>
        <w:rPr>
          <w:rFonts w:ascii="Arial" w:hAnsi="Arial" w:cs="Arial"/>
          <w:b/>
          <w:bCs/>
        </w:rPr>
      </w:pPr>
    </w:p>
    <w:p w14:paraId="10C68069" w14:textId="213DFB9C" w:rsidR="29D37CA3" w:rsidRDefault="29D37CA3" w:rsidP="29D37CA3">
      <w:pPr>
        <w:spacing w:after="0"/>
        <w:rPr>
          <w:rFonts w:ascii="Arial" w:hAnsi="Arial" w:cs="Arial"/>
          <w:b/>
          <w:bCs/>
        </w:rPr>
      </w:pPr>
    </w:p>
    <w:p w14:paraId="46F5AE2A" w14:textId="0DB855C6" w:rsidR="009E5BA0" w:rsidRPr="00F81C6E" w:rsidRDefault="008A5345" w:rsidP="008A5345">
      <w:pPr>
        <w:tabs>
          <w:tab w:val="left" w:pos="1134"/>
        </w:tabs>
        <w:spacing w:after="0"/>
        <w:ind w:left="567"/>
        <w:rPr>
          <w:rFonts w:ascii="Arial" w:hAnsi="Arial" w:cs="Arial"/>
          <w:b/>
        </w:rPr>
      </w:pPr>
      <w:r>
        <w:rPr>
          <w:rFonts w:ascii="Arial" w:hAnsi="Arial" w:cs="Arial"/>
          <w:b/>
        </w:rPr>
        <w:t>v</w:t>
      </w:r>
      <w:r w:rsidR="00C13D63">
        <w:rPr>
          <w:rFonts w:ascii="Arial" w:hAnsi="Arial" w:cs="Arial"/>
          <w:b/>
        </w:rPr>
        <w:t>.</w:t>
      </w:r>
      <w:r>
        <w:rPr>
          <w:rFonts w:ascii="Arial" w:hAnsi="Arial" w:cs="Arial"/>
          <w:b/>
        </w:rPr>
        <w:tab/>
      </w:r>
      <w:r w:rsidR="009E5BA0" w:rsidRPr="00F81C6E">
        <w:rPr>
          <w:rFonts w:ascii="Arial" w:hAnsi="Arial" w:cs="Arial"/>
          <w:b/>
        </w:rPr>
        <w:t>Summary of Risk Rating</w:t>
      </w:r>
      <w:r w:rsidR="00BC3432">
        <w:rPr>
          <w:rFonts w:ascii="Arial" w:hAnsi="Arial" w:cs="Arial"/>
          <w:b/>
        </w:rPr>
        <w:t xml:space="preserve">, </w:t>
      </w:r>
      <w:r w:rsidR="00032A73">
        <w:rPr>
          <w:rFonts w:ascii="Arial" w:hAnsi="Arial" w:cs="Arial"/>
          <w:b/>
        </w:rPr>
        <w:t xml:space="preserve">Linked Processes and </w:t>
      </w:r>
      <w:r w:rsidR="00F81C6E" w:rsidRPr="00F81C6E">
        <w:rPr>
          <w:rFonts w:ascii="Arial" w:hAnsi="Arial" w:cs="Arial"/>
          <w:b/>
        </w:rPr>
        <w:t>Actions</w:t>
      </w:r>
    </w:p>
    <w:p w14:paraId="29801E0E" w14:textId="77777777" w:rsidR="009E5BA0" w:rsidRDefault="009E5BA0" w:rsidP="009E5BA0">
      <w:pPr>
        <w:spacing w:after="0"/>
        <w:rPr>
          <w:rFonts w:ascii="Arial" w:hAnsi="Arial" w:cs="Arial"/>
          <w:bCs/>
        </w:rPr>
      </w:pPr>
    </w:p>
    <w:tbl>
      <w:tblPr>
        <w:tblW w:w="15378" w:type="dxa"/>
        <w:tblCellMar>
          <w:left w:w="0" w:type="dxa"/>
          <w:right w:w="0" w:type="dxa"/>
        </w:tblCellMar>
        <w:tblLook w:val="0420" w:firstRow="1" w:lastRow="0" w:firstColumn="0" w:lastColumn="0" w:noHBand="0" w:noVBand="1"/>
      </w:tblPr>
      <w:tblGrid>
        <w:gridCol w:w="1329"/>
        <w:gridCol w:w="3124"/>
        <w:gridCol w:w="5826"/>
        <w:gridCol w:w="5099"/>
      </w:tblGrid>
      <w:tr w:rsidR="00320A78" w:rsidRPr="009E5BA0" w14:paraId="2A760C33" w14:textId="4AB58D4C" w:rsidTr="62B34B55">
        <w:trPr>
          <w:trHeight w:val="242"/>
        </w:trPr>
        <w:tc>
          <w:tcPr>
            <w:tcW w:w="1329"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2060"/>
            <w:tcMar>
              <w:top w:w="72" w:type="dxa"/>
              <w:left w:w="144" w:type="dxa"/>
              <w:bottom w:w="72" w:type="dxa"/>
              <w:right w:w="144" w:type="dxa"/>
            </w:tcMar>
            <w:hideMark/>
          </w:tcPr>
          <w:p w14:paraId="579E18A1" w14:textId="333C61F5" w:rsidR="00320A78" w:rsidRPr="009E5BA0" w:rsidRDefault="00320A78" w:rsidP="009E5BA0">
            <w:pPr>
              <w:spacing w:after="0" w:line="240" w:lineRule="auto"/>
              <w:jc w:val="center"/>
              <w:rPr>
                <w:rFonts w:ascii="Arial" w:eastAsia="Times New Roman" w:hAnsi="Arial" w:cs="Arial"/>
                <w:i/>
                <w:iCs/>
                <w:lang w:eastAsia="en-GB"/>
              </w:rPr>
            </w:pPr>
            <w:r>
              <w:rPr>
                <w:rFonts w:ascii="Arial" w:eastAsia="Times New Roman" w:hAnsi="Arial" w:cs="Arial"/>
                <w:b/>
                <w:bCs/>
                <w:i/>
                <w:iCs/>
                <w:color w:val="FFFFFF" w:themeColor="light1"/>
                <w:kern w:val="24"/>
                <w:lang w:eastAsia="en-GB"/>
              </w:rPr>
              <w:t>Risk Rating</w:t>
            </w:r>
          </w:p>
        </w:tc>
        <w:tc>
          <w:tcPr>
            <w:tcW w:w="3124"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2060"/>
            <w:tcMar>
              <w:top w:w="72" w:type="dxa"/>
              <w:left w:w="144" w:type="dxa"/>
              <w:bottom w:w="72" w:type="dxa"/>
              <w:right w:w="144" w:type="dxa"/>
            </w:tcMar>
            <w:hideMark/>
          </w:tcPr>
          <w:p w14:paraId="6723CD9A" w14:textId="77777777" w:rsidR="00320A78" w:rsidRPr="009E5BA0" w:rsidRDefault="00320A78" w:rsidP="009E5BA0">
            <w:pPr>
              <w:spacing w:after="0" w:line="240" w:lineRule="auto"/>
              <w:jc w:val="center"/>
              <w:rPr>
                <w:rFonts w:ascii="Arial" w:eastAsia="Times New Roman" w:hAnsi="Arial" w:cs="Arial"/>
                <w:lang w:eastAsia="en-GB"/>
              </w:rPr>
            </w:pPr>
            <w:r w:rsidRPr="009E5BA0">
              <w:rPr>
                <w:rFonts w:ascii="Arial" w:eastAsia="Times New Roman" w:hAnsi="Arial" w:cs="Arial"/>
                <w:b/>
                <w:bCs/>
                <w:color w:val="FFFFFF" w:themeColor="light1"/>
                <w:kern w:val="24"/>
                <w:lang w:eastAsia="en-GB"/>
              </w:rPr>
              <w:t>Current Situation</w:t>
            </w:r>
          </w:p>
        </w:tc>
        <w:tc>
          <w:tcPr>
            <w:tcW w:w="10925" w:type="dxa"/>
            <w:gridSpan w:val="2"/>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2060"/>
            <w:tcMar>
              <w:top w:w="72" w:type="dxa"/>
              <w:left w:w="144" w:type="dxa"/>
              <w:bottom w:w="72" w:type="dxa"/>
              <w:right w:w="144" w:type="dxa"/>
            </w:tcMar>
            <w:hideMark/>
          </w:tcPr>
          <w:p w14:paraId="31FA78D9" w14:textId="1CED1E1E" w:rsidR="00320A78" w:rsidRPr="009E5BA0" w:rsidRDefault="00320A78" w:rsidP="009E5BA0">
            <w:pPr>
              <w:spacing w:after="0" w:line="240" w:lineRule="auto"/>
              <w:jc w:val="center"/>
              <w:rPr>
                <w:rFonts w:ascii="Arial" w:eastAsia="Times New Roman" w:hAnsi="Arial" w:cs="Arial"/>
                <w:b/>
                <w:bCs/>
                <w:color w:val="FFFFFF" w:themeColor="light1"/>
                <w:kern w:val="24"/>
                <w:lang w:eastAsia="en-GB"/>
              </w:rPr>
            </w:pPr>
            <w:r w:rsidRPr="009E5BA0">
              <w:rPr>
                <w:rFonts w:ascii="Arial" w:eastAsia="Times New Roman" w:hAnsi="Arial" w:cs="Arial"/>
                <w:b/>
                <w:bCs/>
                <w:color w:val="FFFFFF" w:themeColor="light1"/>
                <w:kern w:val="24"/>
                <w:lang w:eastAsia="en-GB"/>
              </w:rPr>
              <w:t>Linked Processes</w:t>
            </w:r>
            <w:r>
              <w:rPr>
                <w:rFonts w:ascii="Arial" w:eastAsia="Times New Roman" w:hAnsi="Arial" w:cs="Arial"/>
                <w:b/>
                <w:bCs/>
                <w:color w:val="FFFFFF" w:themeColor="light1"/>
                <w:kern w:val="24"/>
                <w:lang w:eastAsia="en-GB"/>
              </w:rPr>
              <w:t xml:space="preserve"> and Actions</w:t>
            </w:r>
          </w:p>
        </w:tc>
      </w:tr>
      <w:tr w:rsidR="00F81C6E" w:rsidRPr="009E5BA0" w14:paraId="2ACF65B6" w14:textId="70FAE74F" w:rsidTr="62B34B55">
        <w:trPr>
          <w:trHeight w:val="492"/>
        </w:trPr>
        <w:tc>
          <w:tcPr>
            <w:tcW w:w="1329"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F74D3B"/>
            <w:tcMar>
              <w:top w:w="72" w:type="dxa"/>
              <w:left w:w="144" w:type="dxa"/>
              <w:bottom w:w="72" w:type="dxa"/>
              <w:right w:w="144" w:type="dxa"/>
            </w:tcMar>
          </w:tcPr>
          <w:p w14:paraId="448E2C80" w14:textId="77777777" w:rsidR="00F81C6E" w:rsidRDefault="00F81C6E" w:rsidP="00FF2E50">
            <w:pPr>
              <w:spacing w:after="0" w:line="240" w:lineRule="auto"/>
              <w:jc w:val="center"/>
              <w:rPr>
                <w:rFonts w:ascii="Arial" w:eastAsia="Times New Roman" w:hAnsi="Arial" w:cs="Arial"/>
                <w:color w:val="000000" w:themeColor="dark1"/>
                <w:kern w:val="24"/>
                <w:lang w:eastAsia="en-GB"/>
              </w:rPr>
            </w:pPr>
          </w:p>
          <w:p w14:paraId="4A718618" w14:textId="1D4E156D" w:rsidR="00F81C6E" w:rsidRDefault="00F81C6E" w:rsidP="00FF2E50">
            <w:pPr>
              <w:spacing w:after="0" w:line="240" w:lineRule="auto"/>
              <w:jc w:val="center"/>
              <w:rPr>
                <w:rFonts w:ascii="Arial" w:eastAsia="Times New Roman" w:hAnsi="Arial" w:cs="Arial"/>
                <w:color w:val="000000" w:themeColor="dark1"/>
                <w:kern w:val="24"/>
                <w:lang w:eastAsia="en-GB"/>
              </w:rPr>
            </w:pPr>
            <w:r w:rsidRPr="009E5BA0">
              <w:rPr>
                <w:rFonts w:ascii="Arial" w:eastAsia="Times New Roman" w:hAnsi="Arial" w:cs="Arial"/>
                <w:color w:val="000000" w:themeColor="dark1"/>
                <w:kern w:val="24"/>
                <w:lang w:eastAsia="en-GB"/>
              </w:rPr>
              <w:t>Red</w:t>
            </w:r>
          </w:p>
        </w:tc>
        <w:tc>
          <w:tcPr>
            <w:tcW w:w="3124"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F74D3B"/>
            <w:tcMar>
              <w:top w:w="72" w:type="dxa"/>
              <w:left w:w="144" w:type="dxa"/>
              <w:bottom w:w="72" w:type="dxa"/>
              <w:right w:w="144" w:type="dxa"/>
            </w:tcMar>
          </w:tcPr>
          <w:p w14:paraId="00321745" w14:textId="5079B77E" w:rsidR="00F81C6E" w:rsidRPr="009E5BA0" w:rsidRDefault="00F81C6E" w:rsidP="00FF2E50">
            <w:pPr>
              <w:spacing w:after="0" w:line="240" w:lineRule="auto"/>
              <w:rPr>
                <w:rFonts w:ascii="Arial" w:eastAsia="Times New Roman" w:hAnsi="Arial" w:cs="Arial"/>
                <w:color w:val="000000" w:themeColor="dark1"/>
                <w:kern w:val="24"/>
                <w:lang w:eastAsia="en-GB"/>
              </w:rPr>
            </w:pPr>
            <w:r w:rsidRPr="009E5BA0">
              <w:rPr>
                <w:rFonts w:ascii="Arial" w:eastAsia="Times New Roman" w:hAnsi="Arial" w:cs="Arial"/>
                <w:color w:val="000000" w:themeColor="dark1"/>
                <w:kern w:val="24"/>
                <w:lang w:eastAsia="en-GB"/>
              </w:rPr>
              <w:t>Individual in a crisis situation</w:t>
            </w:r>
            <w:r>
              <w:rPr>
                <w:rFonts w:ascii="Arial" w:eastAsia="Times New Roman" w:hAnsi="Arial" w:cs="Arial"/>
                <w:color w:val="000000" w:themeColor="dark1"/>
                <w:kern w:val="24"/>
                <w:lang w:eastAsia="en-GB"/>
              </w:rPr>
              <w:t xml:space="preserve"> and at risk of hospital admission</w:t>
            </w:r>
          </w:p>
        </w:tc>
        <w:tc>
          <w:tcPr>
            <w:tcW w:w="5826"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F74D3B"/>
            <w:tcMar>
              <w:top w:w="72" w:type="dxa"/>
              <w:left w:w="144" w:type="dxa"/>
              <w:bottom w:w="72" w:type="dxa"/>
              <w:right w:w="144" w:type="dxa"/>
            </w:tcMar>
          </w:tcPr>
          <w:p w14:paraId="6904A6F8" w14:textId="62C2147F" w:rsidR="00032A73" w:rsidRPr="00032A73" w:rsidRDefault="00F81C6E" w:rsidP="00032A73">
            <w:pPr>
              <w:pStyle w:val="ListParagraph"/>
              <w:numPr>
                <w:ilvl w:val="0"/>
                <w:numId w:val="10"/>
              </w:numPr>
              <w:spacing w:after="0" w:line="240" w:lineRule="auto"/>
              <w:rPr>
                <w:rFonts w:ascii="Arial" w:eastAsia="Times New Roman" w:hAnsi="Arial" w:cs="Arial"/>
                <w:color w:val="000000" w:themeColor="dark1"/>
                <w:kern w:val="24"/>
                <w:lang w:eastAsia="en-GB"/>
              </w:rPr>
            </w:pPr>
            <w:r w:rsidRPr="00032A73">
              <w:rPr>
                <w:rFonts w:ascii="Arial" w:eastAsia="Times New Roman" w:hAnsi="Arial" w:cs="Arial"/>
                <w:color w:val="000000" w:themeColor="dark1"/>
                <w:kern w:val="24"/>
                <w:lang w:eastAsia="en-GB"/>
              </w:rPr>
              <w:t xml:space="preserve">Urgent </w:t>
            </w:r>
            <w:r w:rsidR="00387E37">
              <w:rPr>
                <w:rFonts w:ascii="Arial" w:eastAsia="Times New Roman" w:hAnsi="Arial" w:cs="Arial"/>
                <w:color w:val="000000" w:themeColor="dark1"/>
                <w:kern w:val="24"/>
                <w:lang w:eastAsia="en-GB"/>
              </w:rPr>
              <w:t xml:space="preserve">referral </w:t>
            </w:r>
            <w:r w:rsidRPr="00032A73">
              <w:rPr>
                <w:rFonts w:ascii="Arial" w:eastAsia="Times New Roman" w:hAnsi="Arial" w:cs="Arial"/>
                <w:color w:val="000000" w:themeColor="dark1"/>
                <w:kern w:val="24"/>
                <w:lang w:eastAsia="en-GB"/>
              </w:rPr>
              <w:t>to DSP</w:t>
            </w:r>
          </w:p>
          <w:p w14:paraId="11ADD327" w14:textId="6D67B0C4" w:rsidR="00032A73" w:rsidRPr="00032A73" w:rsidRDefault="00624287" w:rsidP="00032A73">
            <w:pPr>
              <w:pStyle w:val="ListParagraph"/>
              <w:numPr>
                <w:ilvl w:val="0"/>
                <w:numId w:val="10"/>
              </w:numPr>
              <w:spacing w:after="0" w:line="240" w:lineRule="auto"/>
              <w:rPr>
                <w:rFonts w:ascii="Arial" w:eastAsia="Times New Roman" w:hAnsi="Arial" w:cs="Arial"/>
                <w:color w:val="000000" w:themeColor="dark1"/>
                <w:kern w:val="24"/>
                <w:lang w:eastAsia="en-GB"/>
              </w:rPr>
            </w:pPr>
            <w:r>
              <w:rPr>
                <w:rFonts w:ascii="Arial" w:eastAsia="Times New Roman" w:hAnsi="Arial" w:cs="Arial"/>
                <w:color w:val="000000" w:themeColor="dark1"/>
                <w:kern w:val="24"/>
                <w:lang w:eastAsia="en-GB"/>
              </w:rPr>
              <w:t>A</w:t>
            </w:r>
            <w:r w:rsidR="00F81C6E" w:rsidRPr="00032A73">
              <w:rPr>
                <w:rFonts w:ascii="Arial" w:eastAsia="Times New Roman" w:hAnsi="Arial" w:cs="Arial"/>
                <w:color w:val="000000" w:themeColor="dark1"/>
                <w:kern w:val="24"/>
                <w:lang w:eastAsia="en-GB"/>
              </w:rPr>
              <w:t>rrangement of community</w:t>
            </w:r>
            <w:r w:rsidR="00032A73">
              <w:rPr>
                <w:rFonts w:ascii="Arial" w:eastAsia="Times New Roman" w:hAnsi="Arial" w:cs="Arial"/>
                <w:color w:val="000000" w:themeColor="dark1"/>
                <w:kern w:val="24"/>
                <w:lang w:eastAsia="en-GB"/>
              </w:rPr>
              <w:t xml:space="preserve"> </w:t>
            </w:r>
            <w:r w:rsidR="00F81C6E" w:rsidRPr="00032A73">
              <w:rPr>
                <w:rFonts w:ascii="Arial" w:eastAsia="Times New Roman" w:hAnsi="Arial" w:cs="Arial"/>
                <w:color w:val="000000" w:themeColor="dark1"/>
                <w:kern w:val="24"/>
                <w:lang w:eastAsia="en-GB"/>
              </w:rPr>
              <w:t>C(E)TR</w:t>
            </w:r>
            <w:r w:rsidR="00032A73">
              <w:rPr>
                <w:rFonts w:ascii="Arial" w:eastAsia="Times New Roman" w:hAnsi="Arial" w:cs="Arial"/>
                <w:color w:val="000000" w:themeColor="dark1"/>
                <w:kern w:val="24"/>
                <w:lang w:eastAsia="en-GB"/>
              </w:rPr>
              <w:t xml:space="preserve"> to take place within 72</w:t>
            </w:r>
            <w:r w:rsidR="00E5384D">
              <w:rPr>
                <w:rFonts w:ascii="Arial" w:eastAsia="Times New Roman" w:hAnsi="Arial" w:cs="Arial"/>
                <w:color w:val="000000" w:themeColor="dark1"/>
                <w:kern w:val="24"/>
                <w:lang w:eastAsia="en-GB"/>
              </w:rPr>
              <w:t xml:space="preserve"> </w:t>
            </w:r>
            <w:r>
              <w:rPr>
                <w:rFonts w:ascii="Arial" w:eastAsia="Times New Roman" w:hAnsi="Arial" w:cs="Arial"/>
                <w:color w:val="000000" w:themeColor="dark1"/>
                <w:kern w:val="24"/>
                <w:lang w:eastAsia="en-GB"/>
              </w:rPr>
              <w:t xml:space="preserve">working </w:t>
            </w:r>
            <w:r w:rsidR="00032A73">
              <w:rPr>
                <w:rFonts w:ascii="Arial" w:eastAsia="Times New Roman" w:hAnsi="Arial" w:cs="Arial"/>
                <w:color w:val="000000" w:themeColor="dark1"/>
                <w:kern w:val="24"/>
                <w:lang w:eastAsia="en-GB"/>
              </w:rPr>
              <w:t>hours</w:t>
            </w:r>
            <w:r>
              <w:rPr>
                <w:rFonts w:ascii="Arial" w:eastAsia="Times New Roman" w:hAnsi="Arial" w:cs="Arial"/>
                <w:color w:val="000000" w:themeColor="dark1"/>
                <w:kern w:val="24"/>
                <w:lang w:eastAsia="en-GB"/>
              </w:rPr>
              <w:t xml:space="preserve"> (Mon-Fri 9-5)</w:t>
            </w:r>
          </w:p>
          <w:p w14:paraId="6A52E005" w14:textId="0BEE60ED" w:rsidR="00032A73" w:rsidRPr="00032A73" w:rsidRDefault="00032A73" w:rsidP="00032A73">
            <w:pPr>
              <w:pStyle w:val="ListParagraph"/>
              <w:numPr>
                <w:ilvl w:val="0"/>
                <w:numId w:val="10"/>
              </w:numPr>
              <w:spacing w:after="0" w:line="240" w:lineRule="auto"/>
              <w:rPr>
                <w:rFonts w:ascii="Arial" w:eastAsia="Times New Roman" w:hAnsi="Arial" w:cs="Arial"/>
                <w:color w:val="000000" w:themeColor="dark1"/>
                <w:kern w:val="24"/>
                <w:lang w:eastAsia="en-GB"/>
              </w:rPr>
            </w:pPr>
            <w:r>
              <w:rPr>
                <w:rFonts w:ascii="Arial" w:eastAsia="Times New Roman" w:hAnsi="Arial" w:cs="Arial"/>
                <w:color w:val="000000" w:themeColor="dark1"/>
                <w:kern w:val="24"/>
                <w:lang w:eastAsia="en-GB"/>
              </w:rPr>
              <w:t>D</w:t>
            </w:r>
            <w:r w:rsidR="00F81C6E" w:rsidRPr="00032A73">
              <w:rPr>
                <w:rFonts w:ascii="Arial" w:eastAsia="Times New Roman" w:hAnsi="Arial" w:cs="Arial"/>
                <w:color w:val="000000" w:themeColor="dark1"/>
                <w:kern w:val="24"/>
                <w:lang w:eastAsia="en-GB"/>
              </w:rPr>
              <w:t>evelopment of robust action plan, monitoring oversight of action plan</w:t>
            </w:r>
          </w:p>
          <w:p w14:paraId="0D294982" w14:textId="4B0C56BD" w:rsidR="00F81C6E" w:rsidRDefault="00E3452D" w:rsidP="00032A73">
            <w:pPr>
              <w:pStyle w:val="ListParagraph"/>
              <w:numPr>
                <w:ilvl w:val="0"/>
                <w:numId w:val="10"/>
              </w:numPr>
              <w:spacing w:after="0" w:line="240" w:lineRule="auto"/>
              <w:rPr>
                <w:rFonts w:ascii="Arial" w:eastAsia="Times New Roman" w:hAnsi="Arial" w:cs="Arial"/>
                <w:color w:val="000000" w:themeColor="dark1"/>
                <w:kern w:val="24"/>
                <w:lang w:eastAsia="en-GB"/>
              </w:rPr>
            </w:pPr>
            <w:r w:rsidRPr="00EE296F">
              <w:rPr>
                <w:rFonts w:ascii="Arial" w:eastAsia="Times New Roman" w:hAnsi="Arial" w:cs="Arial"/>
                <w:color w:val="000000" w:themeColor="dark1"/>
                <w:kern w:val="24"/>
                <w:lang w:eastAsia="en-GB"/>
              </w:rPr>
              <w:t>I</w:t>
            </w:r>
            <w:r w:rsidR="00F81C6E" w:rsidRPr="00EE296F">
              <w:rPr>
                <w:rFonts w:ascii="Arial" w:eastAsia="Times New Roman" w:hAnsi="Arial" w:cs="Arial"/>
                <w:color w:val="000000" w:themeColor="dark1"/>
                <w:kern w:val="24"/>
                <w:lang w:eastAsia="en-GB"/>
              </w:rPr>
              <w:t xml:space="preserve">ndependent scrutiny and oversight </w:t>
            </w:r>
            <w:r w:rsidR="00EE296F">
              <w:rPr>
                <w:rFonts w:ascii="Arial" w:eastAsia="Times New Roman" w:hAnsi="Arial" w:cs="Arial"/>
                <w:color w:val="000000" w:themeColor="dark1"/>
                <w:kern w:val="24"/>
                <w:lang w:eastAsia="en-GB"/>
              </w:rPr>
              <w:t>panels</w:t>
            </w:r>
          </w:p>
          <w:p w14:paraId="7FA040E3" w14:textId="6ECA784B" w:rsidR="00B72AE0" w:rsidRDefault="6FFB866F" w:rsidP="00032A73">
            <w:pPr>
              <w:pStyle w:val="ListParagraph"/>
              <w:numPr>
                <w:ilvl w:val="0"/>
                <w:numId w:val="10"/>
              </w:numPr>
              <w:spacing w:after="0" w:line="240" w:lineRule="auto"/>
              <w:rPr>
                <w:rFonts w:ascii="Arial" w:eastAsia="Times New Roman" w:hAnsi="Arial" w:cs="Arial"/>
                <w:color w:val="000000" w:themeColor="dark1"/>
                <w:kern w:val="24"/>
                <w:lang w:eastAsia="en-GB"/>
              </w:rPr>
            </w:pPr>
            <w:r>
              <w:rPr>
                <w:rFonts w:ascii="Arial" w:eastAsia="Times New Roman" w:hAnsi="Arial" w:cs="Arial"/>
                <w:color w:val="000000" w:themeColor="dark1"/>
                <w:kern w:val="24"/>
                <w:lang w:eastAsia="en-GB"/>
              </w:rPr>
              <w:t xml:space="preserve">Referral to </w:t>
            </w:r>
            <w:r w:rsidR="05ADBFC7">
              <w:rPr>
                <w:rFonts w:ascii="Arial" w:eastAsia="Times New Roman" w:hAnsi="Arial" w:cs="Arial"/>
                <w:color w:val="000000" w:themeColor="dark1"/>
                <w:kern w:val="24"/>
                <w:lang w:eastAsia="en-GB"/>
              </w:rPr>
              <w:t xml:space="preserve">the </w:t>
            </w:r>
            <w:r w:rsidRPr="00827143">
              <w:rPr>
                <w:rFonts w:ascii="Arial" w:eastAsia="Times New Roman" w:hAnsi="Arial" w:cs="Arial"/>
                <w:kern w:val="24"/>
                <w:lang w:eastAsia="en-GB"/>
              </w:rPr>
              <w:t>Keyworking</w:t>
            </w:r>
            <w:r>
              <w:rPr>
                <w:rFonts w:ascii="Arial" w:eastAsia="Times New Roman" w:hAnsi="Arial" w:cs="Arial"/>
                <w:color w:val="000000" w:themeColor="dark1"/>
                <w:kern w:val="24"/>
                <w:lang w:eastAsia="en-GB"/>
              </w:rPr>
              <w:t xml:space="preserve"> service can be offered for individuals up to </w:t>
            </w:r>
            <w:r w:rsidR="4EA1A88B">
              <w:rPr>
                <w:rFonts w:ascii="Arial" w:eastAsia="Times New Roman" w:hAnsi="Arial" w:cs="Arial"/>
                <w:color w:val="000000" w:themeColor="dark1"/>
                <w:kern w:val="24"/>
                <w:lang w:eastAsia="en-GB"/>
              </w:rPr>
              <w:t>the</w:t>
            </w:r>
            <w:r w:rsidR="081D2CD2">
              <w:rPr>
                <w:rFonts w:ascii="Arial" w:eastAsia="Times New Roman" w:hAnsi="Arial" w:cs="Arial"/>
                <w:color w:val="000000" w:themeColor="dark1"/>
                <w:kern w:val="24"/>
                <w:lang w:eastAsia="en-GB"/>
              </w:rPr>
              <w:t xml:space="preserve">ir </w:t>
            </w:r>
            <w:r>
              <w:rPr>
                <w:rFonts w:ascii="Arial" w:eastAsia="Times New Roman" w:hAnsi="Arial" w:cs="Arial"/>
                <w:color w:val="000000" w:themeColor="dark1"/>
                <w:kern w:val="24"/>
                <w:lang w:eastAsia="en-GB"/>
              </w:rPr>
              <w:t>25</w:t>
            </w:r>
            <w:r w:rsidR="7F1CAA4B" w:rsidRPr="005805CA">
              <w:rPr>
                <w:rFonts w:ascii="Arial" w:eastAsia="Times New Roman" w:hAnsi="Arial" w:cs="Arial"/>
                <w:color w:val="000000" w:themeColor="dark1"/>
                <w:kern w:val="24"/>
                <w:vertAlign w:val="superscript"/>
                <w:lang w:eastAsia="en-GB"/>
              </w:rPr>
              <w:t>th</w:t>
            </w:r>
            <w:r w:rsidR="7F1CAA4B">
              <w:rPr>
                <w:rFonts w:ascii="Arial" w:eastAsia="Times New Roman" w:hAnsi="Arial" w:cs="Arial"/>
                <w:color w:val="000000" w:themeColor="dark1"/>
                <w:kern w:val="24"/>
                <w:lang w:eastAsia="en-GB"/>
              </w:rPr>
              <w:t xml:space="preserve"> birthday</w:t>
            </w:r>
          </w:p>
          <w:p w14:paraId="1CB36FA9" w14:textId="18B23AAC" w:rsidR="00823BA2" w:rsidRPr="00032A73" w:rsidRDefault="19615557" w:rsidP="00032A73">
            <w:pPr>
              <w:pStyle w:val="ListParagraph"/>
              <w:numPr>
                <w:ilvl w:val="0"/>
                <w:numId w:val="10"/>
              </w:numPr>
              <w:spacing w:after="0" w:line="240" w:lineRule="auto"/>
              <w:rPr>
                <w:rFonts w:ascii="Arial" w:eastAsia="Times New Roman" w:hAnsi="Arial" w:cs="Arial"/>
                <w:color w:val="000000" w:themeColor="dark1"/>
                <w:kern w:val="24"/>
                <w:lang w:eastAsia="en-GB"/>
              </w:rPr>
            </w:pPr>
            <w:r>
              <w:rPr>
                <w:rFonts w:ascii="Arial" w:eastAsia="Times New Roman" w:hAnsi="Arial" w:cs="Arial"/>
                <w:color w:val="000000" w:themeColor="dark1"/>
                <w:kern w:val="24"/>
                <w:lang w:eastAsia="en-GB"/>
              </w:rPr>
              <w:t>Local Area Emergency Proto</w:t>
            </w:r>
            <w:r w:rsidR="13DA58CE">
              <w:rPr>
                <w:rFonts w:ascii="Arial" w:eastAsia="Times New Roman" w:hAnsi="Arial" w:cs="Arial"/>
                <w:color w:val="000000" w:themeColor="dark1"/>
                <w:kern w:val="24"/>
                <w:lang w:eastAsia="en-GB"/>
              </w:rPr>
              <w:t>col (LAEP)</w:t>
            </w:r>
            <w:r w:rsidR="0222E7E2">
              <w:rPr>
                <w:rFonts w:ascii="Arial" w:eastAsia="Times New Roman" w:hAnsi="Arial" w:cs="Arial"/>
                <w:color w:val="000000" w:themeColor="dark1"/>
                <w:kern w:val="24"/>
                <w:lang w:eastAsia="en-GB"/>
              </w:rPr>
              <w:t>.</w:t>
            </w:r>
          </w:p>
        </w:tc>
        <w:tc>
          <w:tcPr>
            <w:tcW w:w="5099"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F74D3B"/>
          </w:tcPr>
          <w:p w14:paraId="5068386A" w14:textId="77777777" w:rsidR="00671C39" w:rsidRPr="00945F9C" w:rsidRDefault="00032A73" w:rsidP="00FF2E50">
            <w:pPr>
              <w:spacing w:after="0" w:line="240" w:lineRule="auto"/>
              <w:rPr>
                <w:rFonts w:ascii="Arial" w:eastAsia="Times New Roman" w:hAnsi="Arial" w:cs="Arial"/>
                <w:i/>
                <w:iCs/>
              </w:rPr>
            </w:pPr>
            <w:r w:rsidRPr="00945F9C">
              <w:rPr>
                <w:rFonts w:ascii="Arial" w:eastAsia="Times New Roman" w:hAnsi="Arial" w:cs="Arial"/>
                <w:i/>
                <w:iCs/>
              </w:rPr>
              <w:t>At the end of the C</w:t>
            </w:r>
            <w:r w:rsidR="005D5901" w:rsidRPr="00945F9C">
              <w:rPr>
                <w:rFonts w:ascii="Arial" w:eastAsia="Times New Roman" w:hAnsi="Arial" w:cs="Arial"/>
                <w:i/>
                <w:iCs/>
              </w:rPr>
              <w:t xml:space="preserve">ommunity </w:t>
            </w:r>
            <w:r w:rsidRPr="00945F9C">
              <w:rPr>
                <w:rFonts w:ascii="Arial" w:eastAsia="Times New Roman" w:hAnsi="Arial" w:cs="Arial"/>
                <w:i/>
                <w:iCs/>
              </w:rPr>
              <w:t xml:space="preserve">C(E)TR the </w:t>
            </w:r>
            <w:r w:rsidR="00AF452B" w:rsidRPr="00945F9C">
              <w:rPr>
                <w:rFonts w:ascii="Arial" w:eastAsia="Times New Roman" w:hAnsi="Arial" w:cs="Arial"/>
                <w:i/>
                <w:iCs/>
              </w:rPr>
              <w:t>R</w:t>
            </w:r>
            <w:r w:rsidRPr="00945F9C">
              <w:rPr>
                <w:rFonts w:ascii="Arial" w:eastAsia="Times New Roman" w:hAnsi="Arial" w:cs="Arial"/>
                <w:i/>
                <w:iCs/>
              </w:rPr>
              <w:t xml:space="preserve">ed RAG rating will be reviewed.  If they become </w:t>
            </w:r>
            <w:r w:rsidR="00EB5F1D" w:rsidRPr="00945F9C">
              <w:rPr>
                <w:rFonts w:ascii="Arial" w:eastAsia="Times New Roman" w:hAnsi="Arial" w:cs="Arial"/>
                <w:i/>
                <w:iCs/>
              </w:rPr>
              <w:t>A</w:t>
            </w:r>
            <w:r w:rsidRPr="00945F9C">
              <w:rPr>
                <w:rFonts w:ascii="Arial" w:eastAsia="Times New Roman" w:hAnsi="Arial" w:cs="Arial"/>
                <w:i/>
                <w:iCs/>
              </w:rPr>
              <w:t xml:space="preserve">mber the associated </w:t>
            </w:r>
            <w:r w:rsidR="00EB5F1D" w:rsidRPr="00945F9C">
              <w:rPr>
                <w:rFonts w:ascii="Arial" w:eastAsia="Times New Roman" w:hAnsi="Arial" w:cs="Arial"/>
                <w:i/>
                <w:iCs/>
              </w:rPr>
              <w:t>A</w:t>
            </w:r>
            <w:r w:rsidRPr="00945F9C">
              <w:rPr>
                <w:rFonts w:ascii="Arial" w:eastAsia="Times New Roman" w:hAnsi="Arial" w:cs="Arial"/>
                <w:i/>
                <w:iCs/>
              </w:rPr>
              <w:t xml:space="preserve">mber processes will be triggered. </w:t>
            </w:r>
          </w:p>
          <w:p w14:paraId="6F9DAE5B" w14:textId="098A6C67" w:rsidR="00F81C6E" w:rsidRPr="00945F9C" w:rsidRDefault="00032A73" w:rsidP="00FF2E50">
            <w:pPr>
              <w:spacing w:after="0" w:line="240" w:lineRule="auto"/>
              <w:rPr>
                <w:rFonts w:ascii="Arial" w:eastAsia="Times New Roman" w:hAnsi="Arial" w:cs="Arial"/>
                <w:i/>
                <w:iCs/>
              </w:rPr>
            </w:pPr>
            <w:r w:rsidRPr="00945F9C">
              <w:rPr>
                <w:rFonts w:ascii="Arial" w:eastAsia="Times New Roman" w:hAnsi="Arial" w:cs="Arial"/>
                <w:i/>
                <w:iCs/>
              </w:rPr>
              <w:t xml:space="preserve">If they remain </w:t>
            </w:r>
            <w:r w:rsidR="00EB5F1D" w:rsidRPr="00945F9C">
              <w:rPr>
                <w:rFonts w:ascii="Arial" w:eastAsia="Times New Roman" w:hAnsi="Arial" w:cs="Arial"/>
                <w:i/>
                <w:iCs/>
              </w:rPr>
              <w:t>R</w:t>
            </w:r>
            <w:r w:rsidRPr="00945F9C">
              <w:rPr>
                <w:rFonts w:ascii="Arial" w:eastAsia="Times New Roman" w:hAnsi="Arial" w:cs="Arial"/>
                <w:i/>
                <w:iCs/>
              </w:rPr>
              <w:t xml:space="preserve">ed, the DSP meetings will continue to monitor </w:t>
            </w:r>
            <w:r w:rsidR="00EE296F" w:rsidRPr="00945F9C">
              <w:rPr>
                <w:rFonts w:ascii="Arial" w:eastAsia="Times New Roman" w:hAnsi="Arial" w:cs="Arial"/>
                <w:i/>
                <w:iCs/>
              </w:rPr>
              <w:t>with</w:t>
            </w:r>
            <w:r w:rsidRPr="00945F9C">
              <w:rPr>
                <w:rFonts w:ascii="Arial" w:eastAsia="Times New Roman" w:hAnsi="Arial" w:cs="Arial"/>
                <w:i/>
                <w:iCs/>
              </w:rPr>
              <w:t xml:space="preserve"> possible escalation to Bronze or Silver</w:t>
            </w:r>
            <w:r w:rsidR="00A1677B" w:rsidRPr="00945F9C">
              <w:rPr>
                <w:rFonts w:ascii="Arial" w:eastAsia="Times New Roman" w:hAnsi="Arial" w:cs="Arial"/>
                <w:i/>
                <w:iCs/>
              </w:rPr>
              <w:t xml:space="preserve"> </w:t>
            </w:r>
            <w:r w:rsidR="00EE296F" w:rsidRPr="00945F9C">
              <w:rPr>
                <w:rFonts w:ascii="Arial" w:eastAsia="Times New Roman" w:hAnsi="Arial" w:cs="Arial"/>
                <w:i/>
                <w:iCs/>
              </w:rPr>
              <w:t>Escalation channels</w:t>
            </w:r>
          </w:p>
          <w:p w14:paraId="174CFF66" w14:textId="10C7B527" w:rsidR="006A3B23" w:rsidRDefault="006A3B23" w:rsidP="00FF2E50">
            <w:pPr>
              <w:spacing w:after="0" w:line="240" w:lineRule="auto"/>
              <w:rPr>
                <w:rFonts w:ascii="Arial" w:eastAsia="Times New Roman" w:hAnsi="Arial" w:cs="Arial"/>
                <w:i/>
                <w:iCs/>
              </w:rPr>
            </w:pPr>
            <w:r w:rsidRPr="002E13D2">
              <w:rPr>
                <w:rFonts w:ascii="Arial" w:eastAsia="Times New Roman" w:hAnsi="Arial" w:cs="Arial"/>
                <w:color w:val="000000" w:themeColor="dark1"/>
                <w:kern w:val="24"/>
                <w:lang w:eastAsia="en-GB"/>
              </w:rPr>
              <w:t>Independent scrutiny and oversight</w:t>
            </w:r>
            <w:r>
              <w:rPr>
                <w:rFonts w:ascii="Arial" w:eastAsia="Times New Roman" w:hAnsi="Arial" w:cs="Arial"/>
                <w:color w:val="000000" w:themeColor="dark1"/>
                <w:kern w:val="24"/>
                <w:lang w:eastAsia="en-GB"/>
              </w:rPr>
              <w:t xml:space="preserve"> </w:t>
            </w:r>
            <w:r w:rsidR="00EE296F">
              <w:rPr>
                <w:rFonts w:ascii="Arial" w:eastAsia="Times New Roman" w:hAnsi="Arial" w:cs="Arial"/>
                <w:color w:val="000000" w:themeColor="dark1"/>
                <w:kern w:val="24"/>
                <w:lang w:eastAsia="en-GB"/>
              </w:rPr>
              <w:t>p</w:t>
            </w:r>
            <w:r>
              <w:rPr>
                <w:rFonts w:ascii="Arial" w:eastAsia="Times New Roman" w:hAnsi="Arial" w:cs="Arial"/>
                <w:color w:val="000000" w:themeColor="dark1"/>
                <w:kern w:val="24"/>
                <w:lang w:eastAsia="en-GB"/>
              </w:rPr>
              <w:t xml:space="preserve">anels are to be established </w:t>
            </w:r>
            <w:r w:rsidR="002E13D2">
              <w:rPr>
                <w:rFonts w:ascii="Arial" w:eastAsia="Times New Roman" w:hAnsi="Arial" w:cs="Arial"/>
                <w:color w:val="000000" w:themeColor="dark1"/>
                <w:kern w:val="24"/>
                <w:lang w:eastAsia="en-GB"/>
              </w:rPr>
              <w:t>during 2024.</w:t>
            </w:r>
          </w:p>
          <w:p w14:paraId="6488B0AB" w14:textId="5B29DA04" w:rsidR="006A3B23" w:rsidRPr="009E5BA0" w:rsidRDefault="006A3B23" w:rsidP="00FF2E50">
            <w:pPr>
              <w:spacing w:after="0" w:line="240" w:lineRule="auto"/>
              <w:rPr>
                <w:rFonts w:ascii="Arial" w:eastAsia="Times New Roman" w:hAnsi="Arial" w:cs="Arial"/>
                <w:color w:val="000000" w:themeColor="dark1"/>
                <w:kern w:val="24"/>
                <w:lang w:eastAsia="en-GB"/>
              </w:rPr>
            </w:pPr>
          </w:p>
        </w:tc>
      </w:tr>
      <w:tr w:rsidR="00F81C6E" w:rsidRPr="009E5BA0" w14:paraId="230B18DC" w14:textId="6AEE6A68" w:rsidTr="62B34B55">
        <w:trPr>
          <w:trHeight w:val="492"/>
        </w:trPr>
        <w:tc>
          <w:tcPr>
            <w:tcW w:w="1329" w:type="dxa"/>
            <w:tcBorders>
              <w:top w:val="single" w:sz="24" w:space="0" w:color="FFFFFF" w:themeColor="background1"/>
              <w:left w:val="single" w:sz="8" w:space="0" w:color="FFFFFF" w:themeColor="background1"/>
              <w:bottom w:val="single" w:sz="4" w:space="0" w:color="auto"/>
              <w:right w:val="single" w:sz="8" w:space="0" w:color="FFFFFF" w:themeColor="background1"/>
            </w:tcBorders>
            <w:shd w:val="clear" w:color="auto" w:fill="F4B270"/>
            <w:tcMar>
              <w:top w:w="72" w:type="dxa"/>
              <w:left w:w="144" w:type="dxa"/>
              <w:bottom w:w="72" w:type="dxa"/>
              <w:right w:w="144" w:type="dxa"/>
            </w:tcMar>
            <w:hideMark/>
          </w:tcPr>
          <w:p w14:paraId="737150E6" w14:textId="77777777" w:rsidR="00F81C6E" w:rsidRDefault="00F81C6E" w:rsidP="00FF2E50">
            <w:pPr>
              <w:spacing w:after="0" w:line="240" w:lineRule="auto"/>
              <w:jc w:val="center"/>
              <w:rPr>
                <w:rFonts w:ascii="Arial" w:eastAsia="Times New Roman" w:hAnsi="Arial" w:cs="Arial"/>
                <w:color w:val="000000" w:themeColor="dark1"/>
                <w:kern w:val="24"/>
                <w:lang w:eastAsia="en-GB"/>
              </w:rPr>
            </w:pPr>
          </w:p>
          <w:p w14:paraId="0DBECC0F" w14:textId="1193F02B" w:rsidR="00F81C6E" w:rsidRPr="009E5BA0" w:rsidRDefault="00F81C6E" w:rsidP="00FF2E50">
            <w:pPr>
              <w:spacing w:after="0" w:line="240" w:lineRule="auto"/>
              <w:jc w:val="center"/>
              <w:rPr>
                <w:rFonts w:ascii="Arial" w:eastAsia="Times New Roman" w:hAnsi="Arial" w:cs="Arial"/>
                <w:lang w:eastAsia="en-GB"/>
              </w:rPr>
            </w:pPr>
            <w:r w:rsidRPr="009E5BA0">
              <w:rPr>
                <w:rFonts w:ascii="Arial" w:eastAsia="Times New Roman" w:hAnsi="Arial" w:cs="Arial"/>
                <w:color w:val="000000" w:themeColor="dark1"/>
                <w:kern w:val="24"/>
                <w:lang w:eastAsia="en-GB"/>
              </w:rPr>
              <w:t>Amber</w:t>
            </w:r>
          </w:p>
        </w:tc>
        <w:tc>
          <w:tcPr>
            <w:tcW w:w="3124" w:type="dxa"/>
            <w:tcBorders>
              <w:top w:val="single" w:sz="24" w:space="0" w:color="FFFFFF" w:themeColor="background1"/>
              <w:left w:val="single" w:sz="8" w:space="0" w:color="FFFFFF" w:themeColor="background1"/>
              <w:bottom w:val="single" w:sz="4" w:space="0" w:color="auto"/>
              <w:right w:val="single" w:sz="8" w:space="0" w:color="FFFFFF" w:themeColor="background1"/>
            </w:tcBorders>
            <w:shd w:val="clear" w:color="auto" w:fill="F4B270"/>
            <w:tcMar>
              <w:top w:w="72" w:type="dxa"/>
              <w:left w:w="144" w:type="dxa"/>
              <w:bottom w:w="72" w:type="dxa"/>
              <w:right w:w="144" w:type="dxa"/>
            </w:tcMar>
            <w:hideMark/>
          </w:tcPr>
          <w:p w14:paraId="6A54936F" w14:textId="77777777" w:rsidR="00F81C6E" w:rsidRDefault="00F81C6E" w:rsidP="00FF2E50">
            <w:pPr>
              <w:spacing w:after="0" w:line="240" w:lineRule="auto"/>
              <w:rPr>
                <w:rFonts w:ascii="Arial" w:eastAsia="Times New Roman" w:hAnsi="Arial" w:cs="Arial"/>
                <w:color w:val="000000" w:themeColor="dark1"/>
                <w:kern w:val="24"/>
                <w:lang w:eastAsia="en-GB"/>
              </w:rPr>
            </w:pPr>
            <w:r w:rsidRPr="005D5901">
              <w:rPr>
                <w:rFonts w:ascii="Arial" w:eastAsia="Times New Roman" w:hAnsi="Arial" w:cs="Arial"/>
                <w:color w:val="000000" w:themeColor="dark1"/>
                <w:kern w:val="24"/>
                <w:lang w:eastAsia="en-GB"/>
              </w:rPr>
              <w:t>Wellbeing is deteriorating - at risk of crisis if action not taken quickly and potential hospital admission</w:t>
            </w:r>
          </w:p>
          <w:p w14:paraId="71169D4C" w14:textId="77777777" w:rsidR="005D5901" w:rsidRDefault="005D5901" w:rsidP="00FF2E50">
            <w:pPr>
              <w:spacing w:after="0" w:line="240" w:lineRule="auto"/>
              <w:rPr>
                <w:rFonts w:ascii="Arial" w:eastAsia="Times New Roman" w:hAnsi="Arial" w:cs="Arial"/>
                <w:color w:val="000000" w:themeColor="dark1"/>
                <w:kern w:val="24"/>
                <w:lang w:eastAsia="en-GB"/>
              </w:rPr>
            </w:pPr>
          </w:p>
          <w:p w14:paraId="6BA71285" w14:textId="7215489E" w:rsidR="005D5901" w:rsidRPr="005D5901" w:rsidRDefault="005D5901" w:rsidP="00FF2E50">
            <w:pPr>
              <w:spacing w:after="0" w:line="240" w:lineRule="auto"/>
              <w:rPr>
                <w:rFonts w:ascii="Arial" w:eastAsia="Times New Roman" w:hAnsi="Arial" w:cs="Arial"/>
                <w:lang w:eastAsia="en-GB"/>
              </w:rPr>
            </w:pPr>
            <w:r>
              <w:rPr>
                <w:rFonts w:ascii="Arial" w:eastAsia="Times New Roman" w:hAnsi="Arial" w:cs="Arial"/>
                <w:color w:val="000000" w:themeColor="dark1"/>
                <w:kern w:val="24"/>
                <w:lang w:eastAsia="en-GB"/>
              </w:rPr>
              <w:t>When an individual is discharged from a LD or mental health hospital</w:t>
            </w:r>
          </w:p>
        </w:tc>
        <w:tc>
          <w:tcPr>
            <w:tcW w:w="5826" w:type="dxa"/>
            <w:tcBorders>
              <w:top w:val="single" w:sz="24" w:space="0" w:color="FFFFFF" w:themeColor="background1"/>
              <w:left w:val="single" w:sz="8" w:space="0" w:color="FFFFFF" w:themeColor="background1"/>
              <w:bottom w:val="single" w:sz="4" w:space="0" w:color="auto"/>
              <w:right w:val="single" w:sz="8" w:space="0" w:color="FFFFFF" w:themeColor="background1"/>
            </w:tcBorders>
            <w:shd w:val="clear" w:color="auto" w:fill="F4B270"/>
            <w:tcMar>
              <w:top w:w="72" w:type="dxa"/>
              <w:left w:w="144" w:type="dxa"/>
              <w:bottom w:w="72" w:type="dxa"/>
              <w:right w:w="144" w:type="dxa"/>
            </w:tcMar>
            <w:hideMark/>
          </w:tcPr>
          <w:p w14:paraId="3F0C3B5D" w14:textId="5A84EC7B" w:rsidR="005D5901" w:rsidRPr="005D5901" w:rsidRDefault="77957025" w:rsidP="005D5901">
            <w:pPr>
              <w:pStyle w:val="ListParagraph"/>
              <w:numPr>
                <w:ilvl w:val="0"/>
                <w:numId w:val="11"/>
              </w:numPr>
              <w:spacing w:after="0" w:line="240" w:lineRule="auto"/>
              <w:rPr>
                <w:rFonts w:ascii="Arial" w:eastAsia="Times New Roman" w:hAnsi="Arial" w:cs="Arial"/>
                <w:color w:val="000000" w:themeColor="dark1"/>
                <w:kern w:val="24"/>
                <w:lang w:eastAsia="en-GB"/>
              </w:rPr>
            </w:pPr>
            <w:r w:rsidRPr="005D5901">
              <w:rPr>
                <w:rFonts w:ascii="Arial" w:eastAsia="Times New Roman" w:hAnsi="Arial" w:cs="Arial"/>
                <w:color w:val="000000" w:themeColor="dark1"/>
                <w:kern w:val="24"/>
                <w:lang w:eastAsia="en-GB"/>
              </w:rPr>
              <w:t xml:space="preserve">Automatic trigger </w:t>
            </w:r>
            <w:r w:rsidR="0EC8467B">
              <w:rPr>
                <w:rFonts w:ascii="Arial" w:eastAsia="Times New Roman" w:hAnsi="Arial" w:cs="Arial"/>
                <w:color w:val="000000" w:themeColor="dark1"/>
                <w:kern w:val="24"/>
                <w:lang w:eastAsia="en-GB"/>
              </w:rPr>
              <w:t xml:space="preserve">of </w:t>
            </w:r>
            <w:r w:rsidRPr="005D5901">
              <w:rPr>
                <w:rFonts w:ascii="Arial" w:eastAsia="Times New Roman" w:hAnsi="Arial" w:cs="Arial"/>
                <w:color w:val="000000" w:themeColor="dark1"/>
                <w:kern w:val="24"/>
                <w:lang w:eastAsia="en-GB"/>
              </w:rPr>
              <w:t xml:space="preserve">an </w:t>
            </w:r>
            <w:r w:rsidR="00F81C6E" w:rsidRPr="005D5901">
              <w:rPr>
                <w:rFonts w:ascii="Arial" w:eastAsia="Times New Roman" w:hAnsi="Arial" w:cs="Arial"/>
                <w:color w:val="000000" w:themeColor="dark1"/>
                <w:kern w:val="24"/>
                <w:lang w:eastAsia="en-GB"/>
              </w:rPr>
              <w:t>initial DSP meeting</w:t>
            </w:r>
          </w:p>
          <w:p w14:paraId="77A0692B" w14:textId="47A26137" w:rsidR="005D5901" w:rsidRPr="005D5901" w:rsidRDefault="6FFB866F" w:rsidP="005D5901">
            <w:pPr>
              <w:pStyle w:val="ListParagraph"/>
              <w:numPr>
                <w:ilvl w:val="0"/>
                <w:numId w:val="11"/>
              </w:numPr>
              <w:spacing w:after="0" w:line="240" w:lineRule="auto"/>
              <w:rPr>
                <w:rFonts w:ascii="Arial" w:eastAsia="Times New Roman" w:hAnsi="Arial" w:cs="Arial"/>
                <w:color w:val="000000" w:themeColor="dark1"/>
                <w:kern w:val="24"/>
                <w:lang w:eastAsia="en-GB"/>
              </w:rPr>
            </w:pPr>
            <w:r>
              <w:rPr>
                <w:rFonts w:ascii="Arial" w:eastAsia="Times New Roman" w:hAnsi="Arial" w:cs="Arial"/>
                <w:color w:val="000000" w:themeColor="dark1"/>
                <w:kern w:val="24"/>
                <w:lang w:eastAsia="en-GB"/>
              </w:rPr>
              <w:t>D</w:t>
            </w:r>
            <w:r w:rsidR="00F81C6E" w:rsidRPr="005D5901">
              <w:rPr>
                <w:rFonts w:ascii="Arial" w:eastAsia="Times New Roman" w:hAnsi="Arial" w:cs="Arial"/>
                <w:color w:val="000000" w:themeColor="dark1"/>
                <w:kern w:val="24"/>
                <w:lang w:eastAsia="en-GB"/>
              </w:rPr>
              <w:t>evelopment of action plan</w:t>
            </w:r>
          </w:p>
          <w:p w14:paraId="05AACC21" w14:textId="0CC6B4C9" w:rsidR="005D5901" w:rsidRPr="005D5901" w:rsidRDefault="00B72AE0" w:rsidP="005D5901">
            <w:pPr>
              <w:pStyle w:val="ListParagraph"/>
              <w:numPr>
                <w:ilvl w:val="0"/>
                <w:numId w:val="11"/>
              </w:numPr>
              <w:spacing w:after="0" w:line="240" w:lineRule="auto"/>
              <w:rPr>
                <w:rFonts w:ascii="Arial" w:eastAsia="Times New Roman" w:hAnsi="Arial" w:cs="Arial"/>
                <w:color w:val="000000" w:themeColor="dark1"/>
                <w:kern w:val="24"/>
                <w:lang w:eastAsia="en-GB"/>
              </w:rPr>
            </w:pPr>
            <w:r>
              <w:rPr>
                <w:rFonts w:ascii="Arial" w:eastAsia="Times New Roman" w:hAnsi="Arial" w:cs="Arial"/>
                <w:color w:val="000000" w:themeColor="dark1"/>
                <w:kern w:val="24"/>
                <w:lang w:eastAsia="en-GB"/>
              </w:rPr>
              <w:t>F</w:t>
            </w:r>
            <w:r w:rsidR="00F81C6E" w:rsidRPr="005D5901">
              <w:rPr>
                <w:rFonts w:ascii="Arial" w:eastAsia="Times New Roman" w:hAnsi="Arial" w:cs="Arial"/>
                <w:color w:val="000000" w:themeColor="dark1"/>
                <w:kern w:val="24"/>
                <w:lang w:eastAsia="en-GB"/>
              </w:rPr>
              <w:t>ollow up DSP meeting(s) whilst an individual remains ‘Amber’,</w:t>
            </w:r>
            <w:r w:rsidR="001B74C7">
              <w:rPr>
                <w:rFonts w:ascii="Arial" w:eastAsia="Times New Roman" w:hAnsi="Arial" w:cs="Arial"/>
                <w:color w:val="000000" w:themeColor="dark1"/>
                <w:kern w:val="24"/>
                <w:lang w:eastAsia="en-GB"/>
              </w:rPr>
              <w:t xml:space="preserve"> frequency determined by MDT</w:t>
            </w:r>
          </w:p>
          <w:p w14:paraId="4FAA592B" w14:textId="77976735" w:rsidR="005D5901" w:rsidRPr="005D5901" w:rsidRDefault="6FFB866F" w:rsidP="005D5901">
            <w:pPr>
              <w:pStyle w:val="ListParagraph"/>
              <w:numPr>
                <w:ilvl w:val="0"/>
                <w:numId w:val="11"/>
              </w:numPr>
              <w:spacing w:after="0" w:line="240" w:lineRule="auto"/>
              <w:rPr>
                <w:rFonts w:ascii="Arial" w:eastAsia="Times New Roman" w:hAnsi="Arial" w:cs="Arial"/>
                <w:color w:val="000000" w:themeColor="dark1"/>
                <w:kern w:val="24"/>
                <w:lang w:eastAsia="en-GB"/>
              </w:rPr>
            </w:pPr>
            <w:r>
              <w:rPr>
                <w:rFonts w:ascii="Arial" w:eastAsia="Times New Roman" w:hAnsi="Arial" w:cs="Arial"/>
                <w:color w:val="000000" w:themeColor="dark1"/>
                <w:kern w:val="24"/>
                <w:lang w:eastAsia="en-GB"/>
              </w:rPr>
              <w:t>E</w:t>
            </w:r>
            <w:r w:rsidR="00F81C6E" w:rsidRPr="005D5901">
              <w:rPr>
                <w:rFonts w:ascii="Arial" w:eastAsia="Times New Roman" w:hAnsi="Arial" w:cs="Arial"/>
                <w:color w:val="000000" w:themeColor="dark1"/>
                <w:kern w:val="24"/>
                <w:lang w:eastAsia="en-GB"/>
              </w:rPr>
              <w:t>scalation if required</w:t>
            </w:r>
          </w:p>
          <w:p w14:paraId="111538DD" w14:textId="39B336F6" w:rsidR="00F81C6E" w:rsidRPr="00AC4BD4" w:rsidRDefault="77957025" w:rsidP="1F1F91F7">
            <w:pPr>
              <w:pStyle w:val="ListParagraph"/>
              <w:numPr>
                <w:ilvl w:val="0"/>
                <w:numId w:val="11"/>
              </w:numPr>
              <w:spacing w:after="0" w:line="240" w:lineRule="auto"/>
              <w:rPr>
                <w:rFonts w:ascii="Arial" w:eastAsia="Times New Roman" w:hAnsi="Arial" w:cs="Arial"/>
                <w:color w:val="000000" w:themeColor="dark1"/>
                <w:kern w:val="24"/>
                <w:lang w:eastAsia="en-GB"/>
              </w:rPr>
            </w:pPr>
            <w:r>
              <w:rPr>
                <w:rFonts w:ascii="Arial" w:eastAsia="Times New Roman" w:hAnsi="Arial" w:cs="Arial"/>
                <w:color w:val="000000" w:themeColor="dark1"/>
                <w:kern w:val="24"/>
                <w:lang w:eastAsia="en-GB"/>
              </w:rPr>
              <w:t>Upon</w:t>
            </w:r>
            <w:r w:rsidR="6FFB866F">
              <w:rPr>
                <w:rFonts w:ascii="Arial" w:eastAsia="Times New Roman" w:hAnsi="Arial" w:cs="Arial"/>
                <w:color w:val="000000" w:themeColor="dark1"/>
                <w:kern w:val="24"/>
                <w:lang w:eastAsia="en-GB"/>
              </w:rPr>
              <w:t xml:space="preserve"> </w:t>
            </w:r>
            <w:r>
              <w:rPr>
                <w:rFonts w:ascii="Arial" w:eastAsia="Times New Roman" w:hAnsi="Arial" w:cs="Arial"/>
                <w:color w:val="000000" w:themeColor="dark1"/>
                <w:kern w:val="24"/>
                <w:lang w:eastAsia="en-GB"/>
              </w:rPr>
              <w:t>discharge</w:t>
            </w:r>
            <w:r w:rsidR="00F81C6E" w:rsidRPr="005D5901">
              <w:rPr>
                <w:rFonts w:ascii="Arial" w:eastAsia="Times New Roman" w:hAnsi="Arial" w:cs="Arial"/>
                <w:color w:val="000000" w:themeColor="dark1"/>
                <w:kern w:val="24"/>
                <w:lang w:eastAsia="en-GB"/>
              </w:rPr>
              <w:t xml:space="preserve"> from a </w:t>
            </w:r>
            <w:r>
              <w:rPr>
                <w:rFonts w:ascii="Arial" w:eastAsia="Times New Roman" w:hAnsi="Arial" w:cs="Arial"/>
                <w:color w:val="000000" w:themeColor="dark1"/>
                <w:kern w:val="24"/>
                <w:lang w:eastAsia="en-GB"/>
              </w:rPr>
              <w:t>LD/</w:t>
            </w:r>
            <w:r w:rsidR="00F81C6E" w:rsidRPr="005D5901">
              <w:rPr>
                <w:rFonts w:ascii="Arial" w:eastAsia="Times New Roman" w:hAnsi="Arial" w:cs="Arial"/>
                <w:color w:val="000000" w:themeColor="dark1"/>
                <w:kern w:val="24"/>
                <w:lang w:eastAsia="en-GB"/>
              </w:rPr>
              <w:t>mental health hospital setting, their rating will move from ‘Blue’ to ‘Amber’ and a post discharge follow up DSP meeting will automatically be triggered and, whilst the individual remains ‘Amber’, further follow up meetings will be require</w:t>
            </w:r>
            <w:r w:rsidR="5F52EF42" w:rsidRPr="005D5901">
              <w:rPr>
                <w:rFonts w:ascii="Arial" w:eastAsia="Times New Roman" w:hAnsi="Arial" w:cs="Arial"/>
                <w:color w:val="000000" w:themeColor="dark1"/>
                <w:kern w:val="24"/>
                <w:lang w:eastAsia="en-GB"/>
              </w:rPr>
              <w:t>d</w:t>
            </w:r>
          </w:p>
          <w:p w14:paraId="05510CCF" w14:textId="04A41D6B" w:rsidR="00B72AE0" w:rsidRPr="003035E5" w:rsidRDefault="6FFB866F" w:rsidP="005D5901">
            <w:pPr>
              <w:pStyle w:val="ListParagraph"/>
              <w:numPr>
                <w:ilvl w:val="0"/>
                <w:numId w:val="11"/>
              </w:numPr>
              <w:spacing w:after="0" w:line="240" w:lineRule="auto"/>
              <w:rPr>
                <w:rFonts w:ascii="Arial" w:eastAsia="Times New Roman" w:hAnsi="Arial" w:cs="Arial"/>
                <w:strike/>
                <w:color w:val="000000" w:themeColor="dark1"/>
                <w:kern w:val="24"/>
                <w:lang w:eastAsia="en-GB"/>
              </w:rPr>
            </w:pPr>
            <w:r>
              <w:rPr>
                <w:rFonts w:ascii="Arial" w:eastAsia="Times New Roman" w:hAnsi="Arial" w:cs="Arial"/>
                <w:color w:val="000000" w:themeColor="dark1"/>
                <w:kern w:val="24"/>
                <w:lang w:eastAsia="en-GB"/>
              </w:rPr>
              <w:t xml:space="preserve">Referral to </w:t>
            </w:r>
            <w:r w:rsidR="05ADBFC7">
              <w:rPr>
                <w:rFonts w:ascii="Arial" w:eastAsia="Times New Roman" w:hAnsi="Arial" w:cs="Arial"/>
                <w:color w:val="000000" w:themeColor="dark1"/>
                <w:kern w:val="24"/>
                <w:lang w:eastAsia="en-GB"/>
              </w:rPr>
              <w:t xml:space="preserve">the </w:t>
            </w:r>
            <w:r>
              <w:rPr>
                <w:rFonts w:ascii="Arial" w:eastAsia="Times New Roman" w:hAnsi="Arial" w:cs="Arial"/>
                <w:color w:val="000000" w:themeColor="dark1"/>
                <w:kern w:val="24"/>
                <w:lang w:eastAsia="en-GB"/>
              </w:rPr>
              <w:t xml:space="preserve">Keyworking service can be offered for individuals up to </w:t>
            </w:r>
            <w:r w:rsidR="7F1CAA4B" w:rsidRPr="005805CA">
              <w:rPr>
                <w:rFonts w:ascii="Arial" w:eastAsia="Times New Roman" w:hAnsi="Arial" w:cs="Arial"/>
                <w:color w:val="000000" w:themeColor="dark1"/>
                <w:kern w:val="24"/>
                <w:lang w:eastAsia="en-GB"/>
              </w:rPr>
              <w:t>the</w:t>
            </w:r>
            <w:r w:rsidR="081D2CD2">
              <w:rPr>
                <w:rFonts w:ascii="Arial" w:eastAsia="Times New Roman" w:hAnsi="Arial" w:cs="Arial"/>
                <w:color w:val="000000" w:themeColor="dark1"/>
                <w:kern w:val="24"/>
                <w:lang w:eastAsia="en-GB"/>
              </w:rPr>
              <w:t xml:space="preserve">ir </w:t>
            </w:r>
            <w:r w:rsidR="7F1CAA4B" w:rsidRPr="005805CA">
              <w:rPr>
                <w:rFonts w:ascii="Arial" w:eastAsia="Times New Roman" w:hAnsi="Arial" w:cs="Arial"/>
                <w:color w:val="000000" w:themeColor="dark1"/>
                <w:kern w:val="24"/>
                <w:lang w:eastAsia="en-GB"/>
              </w:rPr>
              <w:t>25th birthda</w:t>
            </w:r>
            <w:r w:rsidR="601EF259" w:rsidRPr="005805CA">
              <w:rPr>
                <w:rFonts w:ascii="Arial" w:eastAsia="Times New Roman" w:hAnsi="Arial" w:cs="Arial"/>
                <w:color w:val="000000" w:themeColor="dark1"/>
                <w:kern w:val="24"/>
                <w:lang w:eastAsia="en-GB"/>
              </w:rPr>
              <w:t>y</w:t>
            </w:r>
          </w:p>
          <w:p w14:paraId="037E6591" w14:textId="0CFE05AE" w:rsidR="003035E5" w:rsidRPr="000C19B6" w:rsidRDefault="44EDBF24" w:rsidP="005D5901">
            <w:pPr>
              <w:pStyle w:val="ListParagraph"/>
              <w:numPr>
                <w:ilvl w:val="0"/>
                <w:numId w:val="11"/>
              </w:numPr>
              <w:spacing w:after="0" w:line="240" w:lineRule="auto"/>
              <w:rPr>
                <w:rFonts w:ascii="Arial" w:eastAsia="Times New Roman" w:hAnsi="Arial" w:cs="Arial"/>
                <w:color w:val="000000" w:themeColor="dark1"/>
                <w:kern w:val="24"/>
                <w:lang w:eastAsia="en-GB"/>
              </w:rPr>
            </w:pPr>
            <w:r w:rsidRPr="000C19B6">
              <w:rPr>
                <w:rFonts w:ascii="Arial" w:eastAsia="Times New Roman" w:hAnsi="Arial" w:cs="Arial"/>
                <w:color w:val="000000" w:themeColor="dark1"/>
                <w:kern w:val="24"/>
                <w:lang w:eastAsia="en-GB"/>
              </w:rPr>
              <w:t>Local Area Emergency Protocol (LAEP)</w:t>
            </w:r>
            <w:r w:rsidR="2641FAF1" w:rsidRPr="000C19B6">
              <w:rPr>
                <w:rFonts w:ascii="Arial" w:eastAsia="Times New Roman" w:hAnsi="Arial" w:cs="Arial"/>
                <w:color w:val="000000" w:themeColor="dark1"/>
                <w:kern w:val="24"/>
                <w:lang w:eastAsia="en-GB"/>
              </w:rPr>
              <w:t>.</w:t>
            </w:r>
          </w:p>
        </w:tc>
        <w:tc>
          <w:tcPr>
            <w:tcW w:w="5099" w:type="dxa"/>
            <w:tcBorders>
              <w:top w:val="single" w:sz="24" w:space="0" w:color="FFFFFF" w:themeColor="background1"/>
              <w:left w:val="single" w:sz="8" w:space="0" w:color="FFFFFF" w:themeColor="background1"/>
              <w:bottom w:val="single" w:sz="4" w:space="0" w:color="auto"/>
              <w:right w:val="single" w:sz="8" w:space="0" w:color="FFFFFF" w:themeColor="background1"/>
            </w:tcBorders>
            <w:shd w:val="clear" w:color="auto" w:fill="F4B270"/>
          </w:tcPr>
          <w:p w14:paraId="5D6A5762" w14:textId="57517465" w:rsidR="005D5901" w:rsidRPr="005D5901" w:rsidRDefault="00032A73" w:rsidP="005D5901">
            <w:pPr>
              <w:spacing w:line="252" w:lineRule="auto"/>
              <w:rPr>
                <w:rFonts w:ascii="Arial" w:eastAsia="Times New Roman" w:hAnsi="Arial" w:cs="Arial"/>
                <w:i/>
                <w:iCs/>
              </w:rPr>
            </w:pPr>
            <w:r w:rsidRPr="005D5901">
              <w:rPr>
                <w:rFonts w:ascii="Arial" w:eastAsia="Times New Roman" w:hAnsi="Arial" w:cs="Arial"/>
                <w:i/>
                <w:iCs/>
              </w:rPr>
              <w:t xml:space="preserve">The individual / situation will be monitored and reviewed through </w:t>
            </w:r>
            <w:r w:rsidR="005D5901" w:rsidRPr="005D5901">
              <w:rPr>
                <w:rFonts w:ascii="Arial" w:eastAsia="Times New Roman" w:hAnsi="Arial" w:cs="Arial"/>
                <w:i/>
                <w:iCs/>
              </w:rPr>
              <w:t xml:space="preserve">the DSP </w:t>
            </w:r>
            <w:r w:rsidRPr="005D5901">
              <w:rPr>
                <w:rFonts w:ascii="Arial" w:eastAsia="Times New Roman" w:hAnsi="Arial" w:cs="Arial"/>
                <w:i/>
                <w:iCs/>
              </w:rPr>
              <w:t>meetings.  There is no limit to the number of meetings that can be held and the frequency o</w:t>
            </w:r>
            <w:r w:rsidR="00B6544D">
              <w:rPr>
                <w:rFonts w:ascii="Arial" w:eastAsia="Times New Roman" w:hAnsi="Arial" w:cs="Arial"/>
                <w:i/>
                <w:iCs/>
              </w:rPr>
              <w:t>f</w:t>
            </w:r>
            <w:r w:rsidRPr="005D5901">
              <w:rPr>
                <w:rFonts w:ascii="Arial" w:eastAsia="Times New Roman" w:hAnsi="Arial" w:cs="Arial"/>
                <w:i/>
                <w:iCs/>
              </w:rPr>
              <w:t xml:space="preserve"> them will be set depending on the current / emerging situation. </w:t>
            </w:r>
          </w:p>
          <w:p w14:paraId="4DE31816" w14:textId="25A7D461" w:rsidR="005D5901" w:rsidRPr="005D5901" w:rsidRDefault="00032A73" w:rsidP="005D5901">
            <w:pPr>
              <w:spacing w:line="252" w:lineRule="auto"/>
              <w:rPr>
                <w:rFonts w:ascii="Arial" w:eastAsia="Times New Roman" w:hAnsi="Arial" w:cs="Arial"/>
                <w:i/>
                <w:iCs/>
              </w:rPr>
            </w:pPr>
            <w:r w:rsidRPr="005D5901">
              <w:rPr>
                <w:rFonts w:ascii="Arial" w:eastAsia="Times New Roman" w:hAnsi="Arial" w:cs="Arial"/>
                <w:i/>
                <w:iCs/>
              </w:rPr>
              <w:t xml:space="preserve">The DSP meeting template aligns closely with the CTR KLOE to ensure that key areas are covered / discussed.  At every DSP meeting the RAG rating will be discussed / reviewed / agreed and signed off by the meeting. </w:t>
            </w:r>
          </w:p>
          <w:p w14:paraId="57751343" w14:textId="551E4A83" w:rsidR="00F81C6E" w:rsidRPr="005D5901" w:rsidRDefault="00032A73" w:rsidP="005D5901">
            <w:pPr>
              <w:spacing w:line="252" w:lineRule="auto"/>
              <w:rPr>
                <w:rFonts w:ascii="Arial" w:eastAsia="Times New Roman" w:hAnsi="Arial" w:cs="Arial"/>
                <w:kern w:val="24"/>
                <w:lang w:eastAsia="en-GB"/>
              </w:rPr>
            </w:pPr>
            <w:r w:rsidRPr="1F1F91F7">
              <w:rPr>
                <w:rFonts w:ascii="Arial" w:eastAsia="Times New Roman" w:hAnsi="Arial" w:cs="Arial"/>
                <w:i/>
                <w:iCs/>
              </w:rPr>
              <w:t xml:space="preserve">The meetings will be documented, recorded on the </w:t>
            </w:r>
            <w:r w:rsidR="38F53795" w:rsidRPr="1F1F91F7">
              <w:rPr>
                <w:rFonts w:ascii="Arial" w:eastAsia="Times New Roman" w:hAnsi="Arial" w:cs="Arial"/>
                <w:i/>
                <w:iCs/>
              </w:rPr>
              <w:t>register,</w:t>
            </w:r>
            <w:r w:rsidRPr="1F1F91F7">
              <w:rPr>
                <w:rFonts w:ascii="Arial" w:eastAsia="Times New Roman" w:hAnsi="Arial" w:cs="Arial"/>
                <w:i/>
                <w:iCs/>
              </w:rPr>
              <w:t xml:space="preserve"> and held by the ND Patient Assurance Team (</w:t>
            </w:r>
            <w:r w:rsidR="04BDA632" w:rsidRPr="1F1F91F7">
              <w:rPr>
                <w:rFonts w:ascii="Arial" w:eastAsia="Times New Roman" w:hAnsi="Arial" w:cs="Arial"/>
                <w:i/>
                <w:iCs/>
              </w:rPr>
              <w:t xml:space="preserve">previously known as the </w:t>
            </w:r>
            <w:r w:rsidRPr="1F1F91F7">
              <w:rPr>
                <w:rFonts w:ascii="Arial" w:eastAsia="Times New Roman" w:hAnsi="Arial" w:cs="Arial"/>
                <w:i/>
                <w:iCs/>
              </w:rPr>
              <w:t>T</w:t>
            </w:r>
            <w:r w:rsidR="04BDA632" w:rsidRPr="1F1F91F7">
              <w:rPr>
                <w:rFonts w:ascii="Arial" w:eastAsia="Times New Roman" w:hAnsi="Arial" w:cs="Arial"/>
                <w:i/>
                <w:iCs/>
              </w:rPr>
              <w:t xml:space="preserve">ransforming </w:t>
            </w:r>
            <w:r w:rsidRPr="1F1F91F7">
              <w:rPr>
                <w:rFonts w:ascii="Arial" w:eastAsia="Times New Roman" w:hAnsi="Arial" w:cs="Arial"/>
                <w:i/>
                <w:iCs/>
              </w:rPr>
              <w:t>C</w:t>
            </w:r>
            <w:r w:rsidR="04BDA632" w:rsidRPr="1F1F91F7">
              <w:rPr>
                <w:rFonts w:ascii="Arial" w:eastAsia="Times New Roman" w:hAnsi="Arial" w:cs="Arial"/>
                <w:i/>
                <w:iCs/>
              </w:rPr>
              <w:t xml:space="preserve">are </w:t>
            </w:r>
            <w:r w:rsidRPr="1F1F91F7">
              <w:rPr>
                <w:rFonts w:ascii="Arial" w:eastAsia="Times New Roman" w:hAnsi="Arial" w:cs="Arial"/>
                <w:i/>
                <w:iCs/>
              </w:rPr>
              <w:t>P</w:t>
            </w:r>
            <w:r w:rsidR="04BDA632" w:rsidRPr="1F1F91F7">
              <w:rPr>
                <w:rFonts w:ascii="Arial" w:eastAsia="Times New Roman" w:hAnsi="Arial" w:cs="Arial"/>
                <w:i/>
                <w:iCs/>
              </w:rPr>
              <w:t>rogramme team</w:t>
            </w:r>
            <w:r w:rsidRPr="1F1F91F7">
              <w:rPr>
                <w:rFonts w:ascii="Arial" w:eastAsia="Times New Roman" w:hAnsi="Arial" w:cs="Arial"/>
                <w:i/>
                <w:iCs/>
              </w:rPr>
              <w:t>)</w:t>
            </w:r>
            <w:r w:rsidR="6A98E2CF" w:rsidRPr="1F1F91F7">
              <w:rPr>
                <w:rFonts w:ascii="Arial" w:eastAsia="Times New Roman" w:hAnsi="Arial" w:cs="Arial"/>
                <w:i/>
                <w:iCs/>
              </w:rPr>
              <w:t>.</w:t>
            </w:r>
          </w:p>
        </w:tc>
      </w:tr>
      <w:tr w:rsidR="00F81C6E" w:rsidRPr="009E5BA0" w14:paraId="298DA36A" w14:textId="4170D85E" w:rsidTr="62B34B55">
        <w:trPr>
          <w:trHeight w:val="403"/>
        </w:trPr>
        <w:tc>
          <w:tcPr>
            <w:tcW w:w="1329" w:type="dxa"/>
            <w:tcBorders>
              <w:top w:val="single" w:sz="4" w:space="0" w:color="auto"/>
              <w:left w:val="single" w:sz="8" w:space="0" w:color="FFFFFF" w:themeColor="background1"/>
              <w:bottom w:val="single" w:sz="8" w:space="0" w:color="FFFFFF" w:themeColor="background1"/>
              <w:right w:val="single" w:sz="8" w:space="0" w:color="FFFFFF" w:themeColor="background1"/>
            </w:tcBorders>
            <w:shd w:val="clear" w:color="auto" w:fill="92D050"/>
            <w:tcMar>
              <w:top w:w="72" w:type="dxa"/>
              <w:left w:w="144" w:type="dxa"/>
              <w:bottom w:w="72" w:type="dxa"/>
              <w:right w:w="144" w:type="dxa"/>
            </w:tcMar>
          </w:tcPr>
          <w:p w14:paraId="7BC577B3" w14:textId="6BBACE6F" w:rsidR="00F81C6E" w:rsidRPr="009E5BA0" w:rsidRDefault="00F81C6E" w:rsidP="00FF2E50">
            <w:pPr>
              <w:spacing w:after="0" w:line="240" w:lineRule="auto"/>
              <w:jc w:val="center"/>
              <w:rPr>
                <w:rFonts w:ascii="Arial" w:eastAsia="Times New Roman" w:hAnsi="Arial" w:cs="Arial"/>
                <w:lang w:eastAsia="en-GB"/>
              </w:rPr>
            </w:pPr>
            <w:r w:rsidRPr="009E5BA0">
              <w:rPr>
                <w:rFonts w:ascii="Arial" w:eastAsia="Times New Roman" w:hAnsi="Arial" w:cs="Arial"/>
                <w:color w:val="000000" w:themeColor="dark1"/>
                <w:kern w:val="24"/>
                <w:lang w:eastAsia="en-GB"/>
              </w:rPr>
              <w:t>Green</w:t>
            </w:r>
          </w:p>
        </w:tc>
        <w:tc>
          <w:tcPr>
            <w:tcW w:w="3124" w:type="dxa"/>
            <w:tcBorders>
              <w:top w:val="single" w:sz="4" w:space="0" w:color="auto"/>
              <w:left w:val="single" w:sz="8" w:space="0" w:color="FFFFFF" w:themeColor="background1"/>
              <w:bottom w:val="single" w:sz="8" w:space="0" w:color="FFFFFF" w:themeColor="background1"/>
              <w:right w:val="single" w:sz="8" w:space="0" w:color="FFFFFF" w:themeColor="background1"/>
            </w:tcBorders>
            <w:shd w:val="clear" w:color="auto" w:fill="92D050"/>
            <w:tcMar>
              <w:top w:w="72" w:type="dxa"/>
              <w:left w:w="144" w:type="dxa"/>
              <w:bottom w:w="72" w:type="dxa"/>
              <w:right w:w="144" w:type="dxa"/>
            </w:tcMar>
          </w:tcPr>
          <w:p w14:paraId="618E0EAD" w14:textId="275FDA42" w:rsidR="00F81C6E" w:rsidRPr="009E5BA0" w:rsidRDefault="003F0F99" w:rsidP="00FF2E50">
            <w:pPr>
              <w:spacing w:after="0" w:line="240" w:lineRule="auto"/>
              <w:rPr>
                <w:rFonts w:ascii="Arial" w:eastAsia="Times New Roman" w:hAnsi="Arial" w:cs="Arial"/>
                <w:lang w:eastAsia="en-GB"/>
              </w:rPr>
            </w:pPr>
            <w:r>
              <w:rPr>
                <w:rFonts w:ascii="Arial" w:eastAsia="Times New Roman" w:hAnsi="Arial" w:cs="Arial"/>
                <w:color w:val="000000" w:themeColor="dark1"/>
                <w:kern w:val="24"/>
                <w:lang w:eastAsia="en-GB"/>
              </w:rPr>
              <w:t xml:space="preserve">Individuals </w:t>
            </w:r>
            <w:r w:rsidR="00F81C6E" w:rsidRPr="009E5BA0">
              <w:rPr>
                <w:rFonts w:ascii="Arial" w:eastAsia="Times New Roman" w:hAnsi="Arial" w:cs="Arial"/>
                <w:color w:val="000000" w:themeColor="dark1"/>
                <w:kern w:val="24"/>
                <w:lang w:eastAsia="en-GB"/>
              </w:rPr>
              <w:t xml:space="preserve">whose wellbeing has settled and are no longer requiring </w:t>
            </w:r>
            <w:r w:rsidR="00F81C6E">
              <w:rPr>
                <w:rFonts w:ascii="Arial" w:eastAsia="Times New Roman" w:hAnsi="Arial" w:cs="Arial"/>
                <w:color w:val="000000" w:themeColor="dark1"/>
                <w:kern w:val="24"/>
                <w:lang w:eastAsia="en-GB"/>
              </w:rPr>
              <w:t>DSP</w:t>
            </w:r>
            <w:r w:rsidR="00F81C6E" w:rsidRPr="009E5BA0">
              <w:rPr>
                <w:rFonts w:ascii="Arial" w:eastAsia="Times New Roman" w:hAnsi="Arial" w:cs="Arial"/>
                <w:color w:val="000000" w:themeColor="dark1"/>
                <w:kern w:val="24"/>
                <w:lang w:eastAsia="en-GB"/>
              </w:rPr>
              <w:t xml:space="preserve"> meetings</w:t>
            </w:r>
          </w:p>
        </w:tc>
        <w:tc>
          <w:tcPr>
            <w:tcW w:w="5826" w:type="dxa"/>
            <w:tcBorders>
              <w:top w:val="single" w:sz="4" w:space="0" w:color="auto"/>
              <w:left w:val="single" w:sz="8" w:space="0" w:color="FFFFFF" w:themeColor="background1"/>
              <w:bottom w:val="single" w:sz="8" w:space="0" w:color="FFFFFF" w:themeColor="background1"/>
              <w:right w:val="single" w:sz="8" w:space="0" w:color="FFFFFF" w:themeColor="background1"/>
            </w:tcBorders>
            <w:shd w:val="clear" w:color="auto" w:fill="92D050"/>
            <w:tcMar>
              <w:top w:w="72" w:type="dxa"/>
              <w:left w:w="144" w:type="dxa"/>
              <w:bottom w:w="72" w:type="dxa"/>
              <w:right w:w="144" w:type="dxa"/>
            </w:tcMar>
          </w:tcPr>
          <w:p w14:paraId="0C53FF0F" w14:textId="3023CA2E" w:rsidR="005D5901" w:rsidRPr="005D5901" w:rsidRDefault="77957025" w:rsidP="005D5901">
            <w:pPr>
              <w:pStyle w:val="ListParagraph"/>
              <w:numPr>
                <w:ilvl w:val="0"/>
                <w:numId w:val="12"/>
              </w:numPr>
              <w:spacing w:after="0" w:line="240" w:lineRule="auto"/>
              <w:rPr>
                <w:rFonts w:ascii="Arial" w:eastAsia="Times New Roman" w:hAnsi="Arial" w:cs="Arial"/>
                <w:color w:val="000000" w:themeColor="dark1"/>
                <w:kern w:val="24"/>
                <w:lang w:eastAsia="en-GB"/>
              </w:rPr>
            </w:pPr>
            <w:r w:rsidRPr="005D5901">
              <w:rPr>
                <w:rFonts w:ascii="Arial" w:eastAsia="Times New Roman" w:hAnsi="Arial" w:cs="Arial"/>
                <w:color w:val="000000" w:themeColor="dark1"/>
                <w:kern w:val="24"/>
                <w:lang w:eastAsia="en-GB"/>
              </w:rPr>
              <w:t xml:space="preserve">DSP meetings </w:t>
            </w:r>
            <w:r w:rsidR="00F81C6E" w:rsidRPr="005D5901">
              <w:rPr>
                <w:rFonts w:ascii="Arial" w:eastAsia="Times New Roman" w:hAnsi="Arial" w:cs="Arial"/>
                <w:color w:val="000000" w:themeColor="dark1"/>
                <w:kern w:val="24"/>
                <w:lang w:eastAsia="en-GB"/>
              </w:rPr>
              <w:t>are no longer required</w:t>
            </w:r>
          </w:p>
          <w:p w14:paraId="19CBF641" w14:textId="77777777" w:rsidR="005D5901" w:rsidRPr="005D5901" w:rsidRDefault="00F81C6E" w:rsidP="005D5901">
            <w:pPr>
              <w:pStyle w:val="ListParagraph"/>
              <w:numPr>
                <w:ilvl w:val="0"/>
                <w:numId w:val="12"/>
              </w:numPr>
              <w:spacing w:after="0" w:line="240" w:lineRule="auto"/>
              <w:rPr>
                <w:rFonts w:ascii="Arial" w:eastAsia="Times New Roman" w:hAnsi="Arial" w:cs="Arial"/>
                <w:color w:val="000000" w:themeColor="dark1"/>
                <w:kern w:val="24"/>
                <w:lang w:eastAsia="en-GB"/>
              </w:rPr>
            </w:pPr>
            <w:r w:rsidRPr="005D5901">
              <w:rPr>
                <w:rFonts w:ascii="Arial" w:eastAsia="Times New Roman" w:hAnsi="Arial" w:cs="Arial"/>
                <w:color w:val="000000" w:themeColor="dark1"/>
                <w:kern w:val="24"/>
                <w:lang w:eastAsia="en-GB"/>
              </w:rPr>
              <w:t>Individuals will remain in this cohort for one month</w:t>
            </w:r>
          </w:p>
          <w:p w14:paraId="20D42D9A" w14:textId="70026D42" w:rsidR="005D5901" w:rsidRPr="005D5901" w:rsidRDefault="005D5901" w:rsidP="005D5901">
            <w:pPr>
              <w:pStyle w:val="ListParagraph"/>
              <w:numPr>
                <w:ilvl w:val="0"/>
                <w:numId w:val="12"/>
              </w:numPr>
              <w:spacing w:after="0" w:line="240" w:lineRule="auto"/>
              <w:rPr>
                <w:rFonts w:ascii="Arial" w:eastAsia="Times New Roman" w:hAnsi="Arial" w:cs="Arial"/>
                <w:color w:val="000000" w:themeColor="dark1"/>
                <w:kern w:val="24"/>
                <w:lang w:eastAsia="en-GB"/>
              </w:rPr>
            </w:pPr>
            <w:r w:rsidRPr="005D5901">
              <w:rPr>
                <w:rFonts w:ascii="Arial" w:eastAsia="Times New Roman" w:hAnsi="Arial" w:cs="Arial"/>
                <w:color w:val="000000" w:themeColor="dark1"/>
                <w:kern w:val="24"/>
                <w:lang w:eastAsia="en-GB"/>
              </w:rPr>
              <w:t xml:space="preserve">If no further presenting needs </w:t>
            </w:r>
            <w:r w:rsidR="00F63660">
              <w:rPr>
                <w:rFonts w:ascii="Arial" w:eastAsia="Times New Roman" w:hAnsi="Arial" w:cs="Arial"/>
                <w:color w:val="000000" w:themeColor="dark1"/>
                <w:kern w:val="24"/>
                <w:lang w:eastAsia="en-GB"/>
              </w:rPr>
              <w:t xml:space="preserve">arise </w:t>
            </w:r>
            <w:r w:rsidRPr="005D5901">
              <w:rPr>
                <w:rFonts w:ascii="Arial" w:eastAsia="Times New Roman" w:hAnsi="Arial" w:cs="Arial"/>
                <w:color w:val="000000" w:themeColor="dark1"/>
                <w:kern w:val="24"/>
                <w:lang w:eastAsia="en-GB"/>
              </w:rPr>
              <w:t xml:space="preserve">within that month </w:t>
            </w:r>
            <w:r w:rsidR="00F81C6E" w:rsidRPr="005D5901">
              <w:rPr>
                <w:rFonts w:ascii="Arial" w:eastAsia="Times New Roman" w:hAnsi="Arial" w:cs="Arial"/>
                <w:color w:val="000000" w:themeColor="dark1"/>
                <w:kern w:val="24"/>
                <w:lang w:eastAsia="en-GB"/>
              </w:rPr>
              <w:t>then</w:t>
            </w:r>
            <w:r w:rsidRPr="005D5901">
              <w:rPr>
                <w:rFonts w:ascii="Arial" w:eastAsia="Times New Roman" w:hAnsi="Arial" w:cs="Arial"/>
                <w:color w:val="000000" w:themeColor="dark1"/>
                <w:kern w:val="24"/>
                <w:lang w:eastAsia="en-GB"/>
              </w:rPr>
              <w:t xml:space="preserve"> the individual will</w:t>
            </w:r>
            <w:r w:rsidR="00F81C6E" w:rsidRPr="005D5901">
              <w:rPr>
                <w:rFonts w:ascii="Arial" w:eastAsia="Times New Roman" w:hAnsi="Arial" w:cs="Arial"/>
                <w:color w:val="000000" w:themeColor="dark1"/>
                <w:kern w:val="24"/>
                <w:lang w:eastAsia="en-GB"/>
              </w:rPr>
              <w:t xml:space="preserve"> be removed from the DSP. </w:t>
            </w:r>
          </w:p>
          <w:p w14:paraId="467F1502" w14:textId="77777777" w:rsidR="005D5901" w:rsidRDefault="005D5901" w:rsidP="00FF2E50">
            <w:pPr>
              <w:spacing w:after="0" w:line="240" w:lineRule="auto"/>
              <w:rPr>
                <w:rFonts w:ascii="Arial" w:hAnsi="Arial" w:cs="Arial"/>
                <w:bCs/>
              </w:rPr>
            </w:pPr>
          </w:p>
          <w:p w14:paraId="21D5FE68" w14:textId="628409F1" w:rsidR="00F81C6E" w:rsidRPr="009E5BA0" w:rsidRDefault="00F81C6E" w:rsidP="00FF2E50">
            <w:pPr>
              <w:spacing w:after="0" w:line="240" w:lineRule="auto"/>
              <w:rPr>
                <w:rFonts w:ascii="Arial" w:eastAsia="Times New Roman" w:hAnsi="Arial" w:cs="Arial"/>
                <w:lang w:eastAsia="en-GB"/>
              </w:rPr>
            </w:pPr>
          </w:p>
        </w:tc>
        <w:tc>
          <w:tcPr>
            <w:tcW w:w="5099" w:type="dxa"/>
            <w:tcBorders>
              <w:top w:val="single" w:sz="4" w:space="0" w:color="auto"/>
              <w:left w:val="single" w:sz="8" w:space="0" w:color="FFFFFF" w:themeColor="background1"/>
              <w:bottom w:val="single" w:sz="8" w:space="0" w:color="FFFFFF" w:themeColor="background1"/>
              <w:right w:val="single" w:sz="8" w:space="0" w:color="FFFFFF" w:themeColor="background1"/>
            </w:tcBorders>
            <w:shd w:val="clear" w:color="auto" w:fill="92D050"/>
          </w:tcPr>
          <w:p w14:paraId="7F9E3E53" w14:textId="5E776AF2" w:rsidR="00032A73" w:rsidRPr="005D5901" w:rsidRDefault="00032A73" w:rsidP="005D5901">
            <w:pPr>
              <w:spacing w:line="252" w:lineRule="auto"/>
              <w:rPr>
                <w:rFonts w:ascii="Arial" w:eastAsia="Times New Roman" w:hAnsi="Arial" w:cs="Arial"/>
                <w:i/>
                <w:iCs/>
              </w:rPr>
            </w:pPr>
            <w:r w:rsidRPr="005D5901">
              <w:rPr>
                <w:rFonts w:ascii="Arial" w:eastAsia="Times New Roman" w:hAnsi="Arial" w:cs="Arial"/>
                <w:i/>
                <w:iCs/>
              </w:rPr>
              <w:t xml:space="preserve">During this month a new referral to the DSP will not be required if the wellbeing of the individual should deteriorate again. Their </w:t>
            </w:r>
            <w:r w:rsidR="00684558">
              <w:rPr>
                <w:rFonts w:ascii="Arial" w:eastAsia="Times New Roman" w:hAnsi="Arial" w:cs="Arial"/>
                <w:i/>
                <w:iCs/>
              </w:rPr>
              <w:t>‘</w:t>
            </w:r>
            <w:r w:rsidR="00197453">
              <w:rPr>
                <w:rFonts w:ascii="Arial" w:eastAsia="Times New Roman" w:hAnsi="Arial" w:cs="Arial"/>
                <w:i/>
                <w:iCs/>
              </w:rPr>
              <w:t>business-as-usual</w:t>
            </w:r>
            <w:r w:rsidR="00684558">
              <w:rPr>
                <w:rFonts w:ascii="Arial" w:eastAsia="Times New Roman" w:hAnsi="Arial" w:cs="Arial"/>
                <w:i/>
                <w:iCs/>
              </w:rPr>
              <w:t>’</w:t>
            </w:r>
            <w:r w:rsidR="002E28BA">
              <w:rPr>
                <w:rFonts w:ascii="Arial" w:eastAsia="Times New Roman" w:hAnsi="Arial" w:cs="Arial"/>
                <w:i/>
                <w:iCs/>
              </w:rPr>
              <w:t xml:space="preserve"> </w:t>
            </w:r>
            <w:r w:rsidRPr="005D5901">
              <w:rPr>
                <w:rFonts w:ascii="Arial" w:eastAsia="Times New Roman" w:hAnsi="Arial" w:cs="Arial"/>
                <w:i/>
                <w:iCs/>
              </w:rPr>
              <w:t xml:space="preserve">MDT can simply notify the ND Patient Assurance Team, and based on the MDT RAG rating, can simply be moved back on to relevant red or amber section and associated linked processes re-commenced.  </w:t>
            </w:r>
          </w:p>
          <w:p w14:paraId="21295EA0" w14:textId="77777777" w:rsidR="00F81C6E" w:rsidRPr="00720498" w:rsidRDefault="00F81C6E" w:rsidP="00FF2E50">
            <w:pPr>
              <w:spacing w:after="0" w:line="240" w:lineRule="auto"/>
              <w:rPr>
                <w:rFonts w:ascii="Arial" w:eastAsia="Times New Roman" w:hAnsi="Arial" w:cs="Arial"/>
                <w:color w:val="000000" w:themeColor="dark1"/>
                <w:kern w:val="24"/>
                <w:lang w:eastAsia="en-GB"/>
              </w:rPr>
            </w:pPr>
          </w:p>
        </w:tc>
      </w:tr>
      <w:tr w:rsidR="00F81C6E" w:rsidRPr="009E5BA0" w14:paraId="31CC1FD7" w14:textId="4B1FD6BF" w:rsidTr="62B34B55">
        <w:trPr>
          <w:trHeight w:val="455"/>
        </w:trPr>
        <w:tc>
          <w:tcPr>
            <w:tcW w:w="132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D6EE" w:themeFill="accent5" w:themeFillTint="66"/>
            <w:tcMar>
              <w:top w:w="72" w:type="dxa"/>
              <w:left w:w="144" w:type="dxa"/>
              <w:bottom w:w="72" w:type="dxa"/>
              <w:right w:w="144" w:type="dxa"/>
            </w:tcMar>
            <w:hideMark/>
          </w:tcPr>
          <w:p w14:paraId="3AD5CC0D" w14:textId="77777777" w:rsidR="00F81C6E" w:rsidRDefault="00F81C6E" w:rsidP="00FF2E50">
            <w:pPr>
              <w:spacing w:after="0" w:line="240" w:lineRule="auto"/>
              <w:jc w:val="center"/>
              <w:rPr>
                <w:rFonts w:ascii="Arial" w:eastAsia="Times New Roman" w:hAnsi="Arial" w:cs="Arial"/>
                <w:color w:val="000000" w:themeColor="dark1"/>
                <w:kern w:val="24"/>
                <w:lang w:eastAsia="en-GB"/>
              </w:rPr>
            </w:pPr>
          </w:p>
          <w:p w14:paraId="39C2E5DC" w14:textId="576AE4BB" w:rsidR="00F81C6E" w:rsidRPr="009E5BA0" w:rsidRDefault="00F81C6E" w:rsidP="00FF2E50">
            <w:pPr>
              <w:spacing w:after="0" w:line="240" w:lineRule="auto"/>
              <w:jc w:val="center"/>
              <w:rPr>
                <w:rFonts w:ascii="Arial" w:eastAsia="Times New Roman" w:hAnsi="Arial" w:cs="Arial"/>
                <w:lang w:eastAsia="en-GB"/>
              </w:rPr>
            </w:pPr>
            <w:r w:rsidRPr="009E5BA0">
              <w:rPr>
                <w:rFonts w:ascii="Arial" w:eastAsia="Times New Roman" w:hAnsi="Arial" w:cs="Arial"/>
                <w:color w:val="000000" w:themeColor="dark1"/>
                <w:kern w:val="24"/>
                <w:lang w:eastAsia="en-GB"/>
              </w:rPr>
              <w:t>Blue</w:t>
            </w:r>
          </w:p>
        </w:tc>
        <w:tc>
          <w:tcPr>
            <w:tcW w:w="312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D6EE" w:themeFill="accent5" w:themeFillTint="66"/>
            <w:tcMar>
              <w:top w:w="72" w:type="dxa"/>
              <w:left w:w="144" w:type="dxa"/>
              <w:bottom w:w="72" w:type="dxa"/>
              <w:right w:w="144" w:type="dxa"/>
            </w:tcMar>
            <w:hideMark/>
          </w:tcPr>
          <w:p w14:paraId="04F90649" w14:textId="3FD9293A" w:rsidR="00F81C6E" w:rsidRPr="009E5BA0" w:rsidRDefault="00320A78" w:rsidP="00FF2E50">
            <w:pPr>
              <w:spacing w:after="0" w:line="240" w:lineRule="auto"/>
              <w:rPr>
                <w:rFonts w:ascii="Arial" w:eastAsia="Times New Roman" w:hAnsi="Arial" w:cs="Arial"/>
                <w:lang w:eastAsia="en-GB"/>
              </w:rPr>
            </w:pPr>
            <w:r>
              <w:rPr>
                <w:rFonts w:ascii="Arial" w:eastAsia="Times New Roman" w:hAnsi="Arial" w:cs="Arial"/>
                <w:lang w:eastAsia="en-GB"/>
              </w:rPr>
              <w:t>When an individual is admitted to a LD/mental health hospital and become</w:t>
            </w:r>
            <w:r w:rsidR="00651CF3">
              <w:rPr>
                <w:rFonts w:ascii="Arial" w:eastAsia="Times New Roman" w:hAnsi="Arial" w:cs="Arial"/>
                <w:lang w:eastAsia="en-GB"/>
              </w:rPr>
              <w:t>s</w:t>
            </w:r>
            <w:r>
              <w:rPr>
                <w:rFonts w:ascii="Arial" w:eastAsia="Times New Roman" w:hAnsi="Arial" w:cs="Arial"/>
                <w:lang w:eastAsia="en-GB"/>
              </w:rPr>
              <w:t xml:space="preserve"> an inpatient</w:t>
            </w:r>
          </w:p>
        </w:tc>
        <w:tc>
          <w:tcPr>
            <w:tcW w:w="58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D6EE" w:themeFill="accent5" w:themeFillTint="66"/>
            <w:tcMar>
              <w:top w:w="72" w:type="dxa"/>
              <w:left w:w="144" w:type="dxa"/>
              <w:bottom w:w="72" w:type="dxa"/>
              <w:right w:w="144" w:type="dxa"/>
            </w:tcMar>
            <w:hideMark/>
          </w:tcPr>
          <w:p w14:paraId="3B5A7121" w14:textId="52304AFE" w:rsidR="00320A78" w:rsidRPr="00320A78" w:rsidRDefault="00320A78" w:rsidP="00320A78">
            <w:pPr>
              <w:pStyle w:val="ListParagraph"/>
              <w:numPr>
                <w:ilvl w:val="0"/>
                <w:numId w:val="13"/>
              </w:numPr>
              <w:spacing w:after="0" w:line="240" w:lineRule="auto"/>
              <w:rPr>
                <w:rFonts w:ascii="Arial" w:eastAsia="Times New Roman" w:hAnsi="Arial" w:cs="Arial"/>
                <w:color w:val="000000" w:themeColor="dark1"/>
                <w:kern w:val="24"/>
                <w:lang w:eastAsia="en-GB"/>
              </w:rPr>
            </w:pPr>
            <w:r w:rsidRPr="00320A78">
              <w:rPr>
                <w:rFonts w:ascii="Arial" w:eastAsia="Times New Roman" w:hAnsi="Arial" w:cs="Arial"/>
                <w:color w:val="000000" w:themeColor="dark1"/>
                <w:kern w:val="24"/>
                <w:lang w:eastAsia="en-GB"/>
              </w:rPr>
              <w:t>Mandatory post-admission and inpatient C(E)TRs held for the duration of their admission in line with Policy</w:t>
            </w:r>
          </w:p>
          <w:p w14:paraId="08C63F03" w14:textId="77777777" w:rsidR="00320A78" w:rsidRPr="00320A78" w:rsidRDefault="00320A78" w:rsidP="00320A78">
            <w:pPr>
              <w:pStyle w:val="ListParagraph"/>
              <w:numPr>
                <w:ilvl w:val="0"/>
                <w:numId w:val="13"/>
              </w:numPr>
              <w:spacing w:after="0" w:line="240" w:lineRule="auto"/>
              <w:rPr>
                <w:rFonts w:ascii="Arial" w:eastAsia="Times New Roman" w:hAnsi="Arial" w:cs="Arial"/>
                <w:color w:val="000000" w:themeColor="dark1"/>
                <w:kern w:val="24"/>
                <w:lang w:eastAsia="en-GB"/>
              </w:rPr>
            </w:pPr>
            <w:r w:rsidRPr="00320A78">
              <w:rPr>
                <w:rFonts w:ascii="Arial" w:eastAsia="Times New Roman" w:hAnsi="Arial" w:cs="Arial"/>
                <w:color w:val="000000" w:themeColor="dark1"/>
                <w:kern w:val="24"/>
                <w:lang w:eastAsia="en-GB"/>
              </w:rPr>
              <w:t>C</w:t>
            </w:r>
            <w:r w:rsidR="00F81C6E" w:rsidRPr="00320A78">
              <w:rPr>
                <w:rFonts w:ascii="Arial" w:eastAsia="Times New Roman" w:hAnsi="Arial" w:cs="Arial"/>
                <w:color w:val="000000" w:themeColor="dark1"/>
                <w:kern w:val="24"/>
                <w:lang w:eastAsia="en-GB"/>
              </w:rPr>
              <w:t>ommissioner oversight visits (8 weeks for adults, 6 weeks for CYP)</w:t>
            </w:r>
          </w:p>
          <w:p w14:paraId="4BDDA01D" w14:textId="721FCBF3" w:rsidR="00F81C6E" w:rsidRPr="00320A78" w:rsidRDefault="00320A78" w:rsidP="00320A78">
            <w:pPr>
              <w:pStyle w:val="ListParagraph"/>
              <w:numPr>
                <w:ilvl w:val="0"/>
                <w:numId w:val="13"/>
              </w:numPr>
              <w:spacing w:after="0" w:line="240" w:lineRule="auto"/>
              <w:rPr>
                <w:rFonts w:ascii="Arial" w:eastAsia="Times New Roman" w:hAnsi="Arial" w:cs="Arial"/>
                <w:color w:val="000000" w:themeColor="dark1"/>
                <w:kern w:val="24"/>
                <w:lang w:eastAsia="en-GB"/>
              </w:rPr>
            </w:pPr>
            <w:r w:rsidRPr="00320A78">
              <w:rPr>
                <w:rFonts w:ascii="Arial" w:eastAsia="Times New Roman" w:hAnsi="Arial" w:cs="Arial"/>
                <w:color w:val="000000" w:themeColor="dark1"/>
                <w:kern w:val="24"/>
                <w:lang w:eastAsia="en-GB"/>
              </w:rPr>
              <w:t>D</w:t>
            </w:r>
            <w:r w:rsidR="00F81C6E" w:rsidRPr="00320A78">
              <w:rPr>
                <w:rFonts w:ascii="Arial" w:eastAsia="Times New Roman" w:hAnsi="Arial" w:cs="Arial"/>
                <w:color w:val="000000" w:themeColor="dark1"/>
                <w:kern w:val="24"/>
                <w:lang w:eastAsia="en-GB"/>
              </w:rPr>
              <w:t>ischarge planning</w:t>
            </w:r>
          </w:p>
          <w:p w14:paraId="734F5DD9" w14:textId="6CABEAF4" w:rsidR="00320A78" w:rsidRPr="00320A78" w:rsidRDefault="00320A78" w:rsidP="00320A78">
            <w:pPr>
              <w:pStyle w:val="ListParagraph"/>
              <w:numPr>
                <w:ilvl w:val="0"/>
                <w:numId w:val="13"/>
              </w:numPr>
              <w:spacing w:after="0" w:line="240" w:lineRule="auto"/>
              <w:rPr>
                <w:rFonts w:ascii="Arial" w:eastAsia="Times New Roman" w:hAnsi="Arial" w:cs="Arial"/>
                <w:color w:val="000000" w:themeColor="dark1"/>
                <w:kern w:val="24"/>
                <w:lang w:eastAsia="en-GB"/>
              </w:rPr>
            </w:pPr>
            <w:r>
              <w:rPr>
                <w:rFonts w:ascii="Arial" w:eastAsia="Times New Roman" w:hAnsi="Arial" w:cs="Arial"/>
                <w:color w:val="000000" w:themeColor="dark1"/>
                <w:kern w:val="24"/>
                <w:lang w:eastAsia="en-GB"/>
              </w:rPr>
              <w:t>Upon discharge automatically transferred back to Community DSP</w:t>
            </w:r>
            <w:r w:rsidRPr="00320A78">
              <w:rPr>
                <w:rFonts w:ascii="Arial" w:eastAsia="Times New Roman" w:hAnsi="Arial" w:cs="Arial"/>
                <w:color w:val="000000" w:themeColor="dark1"/>
                <w:kern w:val="24"/>
                <w:lang w:eastAsia="en-GB"/>
              </w:rPr>
              <w:t xml:space="preserve"> as ‘Amber’</w:t>
            </w:r>
          </w:p>
          <w:p w14:paraId="28496D83" w14:textId="5E853787" w:rsidR="00320A78" w:rsidRDefault="24FB502F" w:rsidP="00320A78">
            <w:pPr>
              <w:pStyle w:val="ListParagraph"/>
              <w:numPr>
                <w:ilvl w:val="0"/>
                <w:numId w:val="13"/>
              </w:numPr>
              <w:spacing w:after="0" w:line="240" w:lineRule="auto"/>
              <w:rPr>
                <w:rFonts w:ascii="Arial" w:eastAsia="Times New Roman" w:hAnsi="Arial" w:cs="Arial"/>
                <w:color w:val="000000" w:themeColor="dark1"/>
                <w:kern w:val="24"/>
                <w:lang w:eastAsia="en-GB"/>
              </w:rPr>
            </w:pPr>
            <w:r w:rsidRPr="00320A78">
              <w:rPr>
                <w:rFonts w:ascii="Arial" w:eastAsia="Times New Roman" w:hAnsi="Arial" w:cs="Arial"/>
                <w:color w:val="000000" w:themeColor="dark1"/>
                <w:kern w:val="24"/>
                <w:lang w:eastAsia="en-GB"/>
              </w:rPr>
              <w:t>Post-discharge DSP meeting to be held within 2 weeks on discharge</w:t>
            </w:r>
            <w:r>
              <w:rPr>
                <w:rFonts w:ascii="Arial" w:eastAsia="Times New Roman" w:hAnsi="Arial" w:cs="Arial"/>
                <w:color w:val="000000" w:themeColor="dark1"/>
                <w:kern w:val="24"/>
                <w:lang w:eastAsia="en-GB"/>
              </w:rPr>
              <w:t xml:space="preserve"> – if they are still ‘Amber’, the DSP meeting process will be triggered and continue whilst the individual remains ‘Amber’</w:t>
            </w:r>
          </w:p>
          <w:p w14:paraId="6072DE6F" w14:textId="421881EB" w:rsidR="00B72AE0" w:rsidRPr="00320A78" w:rsidRDefault="00B72AE0" w:rsidP="00320A78">
            <w:pPr>
              <w:pStyle w:val="ListParagraph"/>
              <w:numPr>
                <w:ilvl w:val="0"/>
                <w:numId w:val="13"/>
              </w:numPr>
              <w:spacing w:after="0" w:line="240" w:lineRule="auto"/>
              <w:rPr>
                <w:rFonts w:ascii="Arial" w:eastAsia="Times New Roman" w:hAnsi="Arial" w:cs="Arial"/>
                <w:color w:val="000000" w:themeColor="dark1"/>
                <w:kern w:val="24"/>
                <w:lang w:eastAsia="en-GB"/>
              </w:rPr>
            </w:pPr>
            <w:r>
              <w:rPr>
                <w:rFonts w:ascii="Arial" w:eastAsia="Times New Roman" w:hAnsi="Arial" w:cs="Arial"/>
                <w:color w:val="000000" w:themeColor="dark1"/>
                <w:kern w:val="24"/>
                <w:lang w:eastAsia="en-GB"/>
              </w:rPr>
              <w:t xml:space="preserve">Referral to </w:t>
            </w:r>
            <w:r w:rsidR="00624287">
              <w:rPr>
                <w:rFonts w:ascii="Arial" w:eastAsia="Times New Roman" w:hAnsi="Arial" w:cs="Arial"/>
                <w:color w:val="000000" w:themeColor="dark1"/>
                <w:kern w:val="24"/>
                <w:lang w:eastAsia="en-GB"/>
              </w:rPr>
              <w:t xml:space="preserve">the </w:t>
            </w:r>
            <w:r>
              <w:rPr>
                <w:rFonts w:ascii="Arial" w:eastAsia="Times New Roman" w:hAnsi="Arial" w:cs="Arial"/>
                <w:color w:val="000000" w:themeColor="dark1"/>
                <w:kern w:val="24"/>
                <w:lang w:eastAsia="en-GB"/>
              </w:rPr>
              <w:t xml:space="preserve">Keyworking service can be offered for individuals up to </w:t>
            </w:r>
            <w:r w:rsidR="00592799">
              <w:rPr>
                <w:rFonts w:ascii="Arial" w:eastAsia="Times New Roman" w:hAnsi="Arial" w:cs="Arial"/>
                <w:color w:val="000000" w:themeColor="dark1"/>
                <w:kern w:val="24"/>
                <w:lang w:eastAsia="en-GB"/>
              </w:rPr>
              <w:t xml:space="preserve">their </w:t>
            </w:r>
            <w:r>
              <w:rPr>
                <w:rFonts w:ascii="Arial" w:eastAsia="Times New Roman" w:hAnsi="Arial" w:cs="Arial"/>
                <w:color w:val="000000" w:themeColor="dark1"/>
                <w:kern w:val="24"/>
                <w:lang w:eastAsia="en-GB"/>
              </w:rPr>
              <w:t>25</w:t>
            </w:r>
            <w:r w:rsidR="00592799" w:rsidRPr="00592799">
              <w:rPr>
                <w:rFonts w:ascii="Arial" w:eastAsia="Times New Roman" w:hAnsi="Arial" w:cs="Arial"/>
                <w:color w:val="000000" w:themeColor="dark1"/>
                <w:kern w:val="24"/>
                <w:vertAlign w:val="superscript"/>
                <w:lang w:eastAsia="en-GB"/>
              </w:rPr>
              <w:t>th</w:t>
            </w:r>
            <w:r w:rsidR="00592799">
              <w:rPr>
                <w:rFonts w:ascii="Arial" w:eastAsia="Times New Roman" w:hAnsi="Arial" w:cs="Arial"/>
                <w:color w:val="000000" w:themeColor="dark1"/>
                <w:kern w:val="24"/>
                <w:lang w:eastAsia="en-GB"/>
              </w:rPr>
              <w:t xml:space="preserve"> birthday</w:t>
            </w:r>
            <w:r>
              <w:rPr>
                <w:rFonts w:ascii="Arial" w:eastAsia="Times New Roman" w:hAnsi="Arial" w:cs="Arial"/>
                <w:color w:val="000000" w:themeColor="dark1"/>
                <w:kern w:val="24"/>
                <w:lang w:eastAsia="en-GB"/>
              </w:rPr>
              <w:t>, with estimated discharge date within 2 months.</w:t>
            </w:r>
          </w:p>
        </w:tc>
        <w:tc>
          <w:tcPr>
            <w:tcW w:w="50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D6EE" w:themeFill="accent5" w:themeFillTint="66"/>
          </w:tcPr>
          <w:p w14:paraId="1F7E4730" w14:textId="5782C739" w:rsidR="00032A73" w:rsidRPr="00032A73" w:rsidRDefault="00032A73" w:rsidP="00320A78">
            <w:pPr>
              <w:spacing w:after="0" w:line="240" w:lineRule="auto"/>
              <w:rPr>
                <w:rFonts w:ascii="Arial" w:eastAsia="Times New Roman" w:hAnsi="Arial" w:cs="Arial"/>
                <w:lang w:eastAsia="en-GB"/>
              </w:rPr>
            </w:pPr>
          </w:p>
        </w:tc>
      </w:tr>
    </w:tbl>
    <w:p w14:paraId="5A64C6AB" w14:textId="3A1407AF" w:rsidR="62B34B55" w:rsidRDefault="62B34B55" w:rsidP="62B34B55">
      <w:pPr>
        <w:spacing w:after="0"/>
        <w:rPr>
          <w:rFonts w:ascii="Arial" w:hAnsi="Arial" w:cs="Arial"/>
          <w:b/>
          <w:bCs/>
          <w:lang w:val="en"/>
        </w:rPr>
      </w:pPr>
    </w:p>
    <w:p w14:paraId="4AFE1B31" w14:textId="6EF9D95E" w:rsidR="003955CF" w:rsidRPr="003955CF" w:rsidRDefault="008A5345" w:rsidP="003955CF">
      <w:pPr>
        <w:spacing w:after="0"/>
        <w:rPr>
          <w:rFonts w:ascii="Arial" w:hAnsi="Arial" w:cs="Arial"/>
          <w:b/>
          <w:bCs/>
          <w:lang w:val="en"/>
        </w:rPr>
      </w:pPr>
      <w:r>
        <w:rPr>
          <w:rFonts w:ascii="Arial" w:hAnsi="Arial" w:cs="Arial"/>
          <w:b/>
          <w:bCs/>
          <w:lang w:val="en"/>
        </w:rPr>
        <w:t>6</w:t>
      </w:r>
      <w:r w:rsidR="00551258">
        <w:rPr>
          <w:rFonts w:ascii="Arial" w:hAnsi="Arial" w:cs="Arial"/>
          <w:b/>
          <w:bCs/>
          <w:lang w:val="en"/>
        </w:rPr>
        <w:t>.</w:t>
      </w:r>
      <w:r w:rsidR="00551258">
        <w:rPr>
          <w:rFonts w:ascii="Arial" w:hAnsi="Arial" w:cs="Arial"/>
          <w:b/>
          <w:bCs/>
          <w:lang w:val="en"/>
        </w:rPr>
        <w:tab/>
      </w:r>
      <w:r w:rsidR="00DF479F" w:rsidRPr="00DF479F">
        <w:rPr>
          <w:rFonts w:ascii="Arial" w:hAnsi="Arial" w:cs="Arial"/>
          <w:b/>
          <w:bCs/>
          <w:lang w:val="en"/>
        </w:rPr>
        <w:t xml:space="preserve">Dynamic Support Pathway (DSP) </w:t>
      </w:r>
      <w:r w:rsidR="003955CF" w:rsidRPr="001720ED">
        <w:rPr>
          <w:rFonts w:ascii="Arial" w:hAnsi="Arial" w:cs="Arial"/>
          <w:b/>
          <w:bCs/>
          <w:lang w:val="en"/>
        </w:rPr>
        <w:t>Processes</w:t>
      </w:r>
    </w:p>
    <w:p w14:paraId="11660DD5" w14:textId="77777777" w:rsidR="003955CF" w:rsidRPr="003955CF" w:rsidRDefault="003955CF" w:rsidP="00D476D0">
      <w:pPr>
        <w:tabs>
          <w:tab w:val="left" w:pos="1134"/>
        </w:tabs>
        <w:spacing w:after="0"/>
        <w:rPr>
          <w:rFonts w:ascii="Arial" w:hAnsi="Arial" w:cs="Arial"/>
          <w:lang w:val="en"/>
        </w:rPr>
      </w:pPr>
    </w:p>
    <w:p w14:paraId="58BCC6A1" w14:textId="31CBD043" w:rsidR="00F30EC1" w:rsidRPr="00662088" w:rsidRDefault="00C90868" w:rsidP="00D476D0">
      <w:pPr>
        <w:tabs>
          <w:tab w:val="left" w:pos="1134"/>
        </w:tabs>
        <w:spacing w:after="0"/>
        <w:ind w:left="720"/>
        <w:rPr>
          <w:rFonts w:ascii="Arial" w:hAnsi="Arial" w:cs="Arial"/>
          <w:b/>
          <w:bCs/>
        </w:rPr>
      </w:pPr>
      <w:r>
        <w:rPr>
          <w:rFonts w:ascii="Arial" w:hAnsi="Arial" w:cs="Arial"/>
          <w:b/>
          <w:bCs/>
        </w:rPr>
        <w:t>i.</w:t>
      </w:r>
      <w:r w:rsidR="00D476D0">
        <w:rPr>
          <w:rFonts w:ascii="Arial" w:hAnsi="Arial" w:cs="Arial"/>
          <w:b/>
          <w:bCs/>
        </w:rPr>
        <w:tab/>
      </w:r>
      <w:r w:rsidR="0006514F">
        <w:rPr>
          <w:rFonts w:ascii="Arial" w:hAnsi="Arial" w:cs="Arial"/>
          <w:b/>
          <w:bCs/>
        </w:rPr>
        <w:t>DSP</w:t>
      </w:r>
      <w:r w:rsidR="00DF479F">
        <w:rPr>
          <w:rFonts w:ascii="Arial" w:hAnsi="Arial" w:cs="Arial"/>
          <w:b/>
          <w:bCs/>
        </w:rPr>
        <w:t xml:space="preserve"> </w:t>
      </w:r>
      <w:r w:rsidR="00430F7C" w:rsidRPr="00662088">
        <w:rPr>
          <w:rFonts w:ascii="Arial" w:hAnsi="Arial" w:cs="Arial"/>
          <w:b/>
          <w:bCs/>
        </w:rPr>
        <w:t>Meeting</w:t>
      </w:r>
      <w:r w:rsidR="006448D1">
        <w:rPr>
          <w:rFonts w:ascii="Arial" w:hAnsi="Arial" w:cs="Arial"/>
          <w:b/>
          <w:bCs/>
        </w:rPr>
        <w:t>s</w:t>
      </w:r>
    </w:p>
    <w:p w14:paraId="132D4E7E" w14:textId="4FD976A1" w:rsidR="003955CF" w:rsidRPr="00662088" w:rsidRDefault="00C90868" w:rsidP="006E1896">
      <w:pPr>
        <w:tabs>
          <w:tab w:val="left" w:pos="1134"/>
        </w:tabs>
        <w:spacing w:after="0"/>
        <w:rPr>
          <w:rFonts w:ascii="Arial" w:hAnsi="Arial" w:cs="Arial"/>
        </w:rPr>
      </w:pPr>
      <w:r>
        <w:rPr>
          <w:rFonts w:ascii="Arial" w:hAnsi="Arial" w:cs="Arial"/>
        </w:rPr>
        <w:tab/>
      </w:r>
      <w:r w:rsidR="006448D1">
        <w:rPr>
          <w:rFonts w:ascii="Arial" w:hAnsi="Arial" w:cs="Arial"/>
        </w:rPr>
        <w:t xml:space="preserve">These </w:t>
      </w:r>
      <w:r w:rsidR="003955CF" w:rsidRPr="00662088">
        <w:rPr>
          <w:rFonts w:ascii="Arial" w:hAnsi="Arial" w:cs="Arial"/>
        </w:rPr>
        <w:t>meeting</w:t>
      </w:r>
      <w:r w:rsidR="006448D1">
        <w:rPr>
          <w:rFonts w:ascii="Arial" w:hAnsi="Arial" w:cs="Arial"/>
        </w:rPr>
        <w:t xml:space="preserve">s </w:t>
      </w:r>
      <w:r w:rsidR="003955CF" w:rsidRPr="00662088">
        <w:rPr>
          <w:rFonts w:ascii="Arial" w:hAnsi="Arial" w:cs="Arial"/>
        </w:rPr>
        <w:t xml:space="preserve">will bring together the key people from across the system who are </w:t>
      </w:r>
      <w:r w:rsidR="002B06D4">
        <w:rPr>
          <w:rFonts w:ascii="Arial" w:hAnsi="Arial" w:cs="Arial"/>
        </w:rPr>
        <w:t xml:space="preserve">currently / </w:t>
      </w:r>
      <w:r w:rsidR="003955CF" w:rsidRPr="00662088">
        <w:rPr>
          <w:rFonts w:ascii="Arial" w:hAnsi="Arial" w:cs="Arial"/>
        </w:rPr>
        <w:t xml:space="preserve">need to be involved in the care of the </w:t>
      </w:r>
      <w:r w:rsidR="007A0383">
        <w:rPr>
          <w:rFonts w:ascii="Arial" w:hAnsi="Arial" w:cs="Arial"/>
        </w:rPr>
        <w:t xml:space="preserve">individual </w:t>
      </w:r>
      <w:r w:rsidR="00D476D0">
        <w:rPr>
          <w:rFonts w:ascii="Arial" w:hAnsi="Arial" w:cs="Arial"/>
        </w:rPr>
        <w:tab/>
      </w:r>
      <w:r w:rsidR="00D476D0">
        <w:rPr>
          <w:rFonts w:ascii="Arial" w:hAnsi="Arial" w:cs="Arial"/>
        </w:rPr>
        <w:tab/>
      </w:r>
      <w:r w:rsidR="003955CF" w:rsidRPr="00662088">
        <w:rPr>
          <w:rFonts w:ascii="Arial" w:hAnsi="Arial" w:cs="Arial"/>
        </w:rPr>
        <w:t xml:space="preserve">being referred. </w:t>
      </w:r>
      <w:r w:rsidR="00FE6377">
        <w:rPr>
          <w:rFonts w:ascii="Arial" w:hAnsi="Arial" w:cs="Arial"/>
        </w:rPr>
        <w:t xml:space="preserve">The </w:t>
      </w:r>
      <w:r w:rsidR="00FE6377" w:rsidRPr="0006514F">
        <w:rPr>
          <w:rFonts w:ascii="Arial" w:hAnsi="Arial" w:cs="Arial"/>
        </w:rPr>
        <w:t>ND Patient Assurance Team</w:t>
      </w:r>
      <w:r w:rsidR="00FE6377">
        <w:rPr>
          <w:rFonts w:ascii="Arial" w:hAnsi="Arial" w:cs="Arial"/>
        </w:rPr>
        <w:t xml:space="preserve"> (previously known as the Transforming Care Programme team) will provide support to identify </w:t>
      </w:r>
      <w:r w:rsidR="006E1896">
        <w:rPr>
          <w:rFonts w:ascii="Arial" w:hAnsi="Arial" w:cs="Arial"/>
        </w:rPr>
        <w:tab/>
      </w:r>
      <w:r w:rsidR="00FE6377">
        <w:rPr>
          <w:rFonts w:ascii="Arial" w:hAnsi="Arial" w:cs="Arial"/>
        </w:rPr>
        <w:t xml:space="preserve">and </w:t>
      </w:r>
      <w:r w:rsidR="003955CF" w:rsidRPr="00662088">
        <w:rPr>
          <w:rFonts w:ascii="Arial" w:hAnsi="Arial" w:cs="Arial"/>
        </w:rPr>
        <w:t>responsibilities will be allocated, and timelines put in place.</w:t>
      </w:r>
    </w:p>
    <w:p w14:paraId="4C28EE65" w14:textId="77777777" w:rsidR="003955CF" w:rsidRPr="00662088" w:rsidRDefault="003955CF" w:rsidP="006E1896">
      <w:pPr>
        <w:tabs>
          <w:tab w:val="left" w:pos="1134"/>
        </w:tabs>
        <w:spacing w:after="0"/>
        <w:rPr>
          <w:rFonts w:ascii="Arial" w:hAnsi="Arial" w:cs="Arial"/>
        </w:rPr>
      </w:pPr>
    </w:p>
    <w:p w14:paraId="525D5674" w14:textId="3AAF188F" w:rsidR="006448D1" w:rsidRDefault="00C90868" w:rsidP="006E1896">
      <w:pPr>
        <w:tabs>
          <w:tab w:val="left" w:pos="1134"/>
        </w:tabs>
        <w:spacing w:after="0"/>
        <w:rPr>
          <w:rFonts w:ascii="Arial" w:hAnsi="Arial" w:cs="Arial"/>
          <w:lang w:val="en"/>
        </w:rPr>
      </w:pPr>
      <w:r>
        <w:rPr>
          <w:rFonts w:ascii="Arial" w:hAnsi="Arial" w:cs="Arial"/>
          <w:lang w:val="en"/>
        </w:rPr>
        <w:tab/>
      </w:r>
      <w:r w:rsidR="006448D1" w:rsidRPr="003955CF">
        <w:rPr>
          <w:rFonts w:ascii="Arial" w:hAnsi="Arial" w:cs="Arial"/>
          <w:lang w:val="en"/>
        </w:rPr>
        <w:t xml:space="preserve">Once the </w:t>
      </w:r>
      <w:r w:rsidR="00682EE5">
        <w:rPr>
          <w:rFonts w:ascii="Arial" w:hAnsi="Arial" w:cs="Arial"/>
          <w:lang w:val="en"/>
        </w:rPr>
        <w:t xml:space="preserve">referral </w:t>
      </w:r>
      <w:r w:rsidR="006448D1" w:rsidRPr="003955CF">
        <w:rPr>
          <w:rFonts w:ascii="Arial" w:hAnsi="Arial" w:cs="Arial"/>
          <w:lang w:val="en"/>
        </w:rPr>
        <w:t xml:space="preserve">has </w:t>
      </w:r>
      <w:r w:rsidR="006448D1" w:rsidRPr="002B06D4">
        <w:rPr>
          <w:rFonts w:ascii="Arial" w:hAnsi="Arial" w:cs="Arial"/>
          <w:lang w:val="en"/>
        </w:rPr>
        <w:t xml:space="preserve">been received, the </w:t>
      </w:r>
      <w:r w:rsidR="00E3452D" w:rsidRPr="00682EE5">
        <w:rPr>
          <w:rFonts w:ascii="Arial" w:hAnsi="Arial" w:cs="Arial"/>
          <w:lang w:val="en"/>
        </w:rPr>
        <w:t>ND Patient Assurance</w:t>
      </w:r>
      <w:r w:rsidR="006448D1" w:rsidRPr="00682EE5">
        <w:rPr>
          <w:rFonts w:ascii="Arial" w:hAnsi="Arial" w:cs="Arial"/>
          <w:lang w:val="en"/>
        </w:rPr>
        <w:t xml:space="preserve"> Team</w:t>
      </w:r>
      <w:r w:rsidR="006448D1" w:rsidRPr="002B06D4">
        <w:rPr>
          <w:rFonts w:ascii="Arial" w:hAnsi="Arial" w:cs="Arial"/>
          <w:lang w:val="en"/>
        </w:rPr>
        <w:t xml:space="preserve"> will contact</w:t>
      </w:r>
      <w:r w:rsidR="006448D1" w:rsidRPr="003955CF">
        <w:rPr>
          <w:rFonts w:ascii="Arial" w:hAnsi="Arial" w:cs="Arial"/>
          <w:lang w:val="en"/>
        </w:rPr>
        <w:t xml:space="preserve"> the referrer to agree next steps, agree the urgency of the </w:t>
      </w:r>
      <w:r w:rsidR="006E1896">
        <w:rPr>
          <w:rFonts w:ascii="Arial" w:hAnsi="Arial" w:cs="Arial"/>
          <w:lang w:val="en"/>
        </w:rPr>
        <w:tab/>
      </w:r>
      <w:r w:rsidR="007C36EE">
        <w:rPr>
          <w:rFonts w:ascii="Arial" w:hAnsi="Arial" w:cs="Arial"/>
          <w:lang w:val="en"/>
        </w:rPr>
        <w:t>referral</w:t>
      </w:r>
      <w:r w:rsidR="00931B6F">
        <w:rPr>
          <w:rFonts w:ascii="Arial" w:hAnsi="Arial" w:cs="Arial"/>
          <w:lang w:val="en"/>
        </w:rPr>
        <w:t xml:space="preserve"> </w:t>
      </w:r>
      <w:r w:rsidR="006448D1" w:rsidRPr="003955CF">
        <w:rPr>
          <w:rFonts w:ascii="Arial" w:hAnsi="Arial" w:cs="Arial"/>
          <w:lang w:val="en"/>
        </w:rPr>
        <w:t xml:space="preserve">and </w:t>
      </w:r>
      <w:r w:rsidR="006448D1">
        <w:rPr>
          <w:rFonts w:ascii="Arial" w:hAnsi="Arial" w:cs="Arial"/>
          <w:lang w:val="en"/>
        </w:rPr>
        <w:t xml:space="preserve">outline </w:t>
      </w:r>
      <w:r w:rsidR="006448D1" w:rsidRPr="003955CF">
        <w:rPr>
          <w:rFonts w:ascii="Arial" w:hAnsi="Arial" w:cs="Arial"/>
          <w:lang w:val="en"/>
        </w:rPr>
        <w:t>lin</w:t>
      </w:r>
      <w:r w:rsidR="006448D1">
        <w:rPr>
          <w:rFonts w:ascii="Arial" w:hAnsi="Arial" w:cs="Arial"/>
          <w:lang w:val="en"/>
        </w:rPr>
        <w:t>k</w:t>
      </w:r>
      <w:r w:rsidR="006448D1" w:rsidRPr="003955CF">
        <w:rPr>
          <w:rFonts w:ascii="Arial" w:hAnsi="Arial" w:cs="Arial"/>
          <w:lang w:val="en"/>
        </w:rPr>
        <w:t xml:space="preserve">ed processes required. </w:t>
      </w:r>
      <w:r w:rsidR="006448D1">
        <w:rPr>
          <w:rFonts w:ascii="Arial" w:hAnsi="Arial" w:cs="Arial"/>
          <w:lang w:val="en"/>
        </w:rPr>
        <w:t xml:space="preserve">During </w:t>
      </w:r>
      <w:r w:rsidR="006448D1" w:rsidRPr="003955CF">
        <w:rPr>
          <w:rFonts w:ascii="Arial" w:hAnsi="Arial" w:cs="Arial"/>
          <w:lang w:val="en"/>
        </w:rPr>
        <w:t>this discussion,</w:t>
      </w:r>
      <w:r w:rsidR="006448D1">
        <w:rPr>
          <w:rFonts w:ascii="Arial" w:hAnsi="Arial" w:cs="Arial"/>
          <w:lang w:val="en"/>
        </w:rPr>
        <w:t xml:space="preserve"> the initial RAG rating will be reviewed and, if necessary, a joint decision will </w:t>
      </w:r>
      <w:r w:rsidR="006E1896">
        <w:rPr>
          <w:rFonts w:ascii="Arial" w:hAnsi="Arial" w:cs="Arial"/>
          <w:lang w:val="en"/>
        </w:rPr>
        <w:tab/>
      </w:r>
      <w:r w:rsidR="006448D1">
        <w:rPr>
          <w:rFonts w:ascii="Arial" w:hAnsi="Arial" w:cs="Arial"/>
          <w:lang w:val="en"/>
        </w:rPr>
        <w:t>be made to change the rating (</w:t>
      </w:r>
      <w:r w:rsidR="006F71AA">
        <w:rPr>
          <w:rFonts w:ascii="Arial" w:hAnsi="Arial" w:cs="Arial"/>
          <w:lang w:val="en"/>
        </w:rPr>
        <w:t>e.g.,</w:t>
      </w:r>
      <w:r w:rsidR="006448D1">
        <w:rPr>
          <w:rFonts w:ascii="Arial" w:hAnsi="Arial" w:cs="Arial"/>
          <w:lang w:val="en"/>
        </w:rPr>
        <w:t xml:space="preserve"> </w:t>
      </w:r>
      <w:r w:rsidR="006448D1" w:rsidRPr="003955CF">
        <w:rPr>
          <w:rFonts w:ascii="Arial" w:hAnsi="Arial" w:cs="Arial"/>
          <w:lang w:val="en"/>
        </w:rPr>
        <w:t>escalat</w:t>
      </w:r>
      <w:r w:rsidR="006448D1">
        <w:rPr>
          <w:rFonts w:ascii="Arial" w:hAnsi="Arial" w:cs="Arial"/>
          <w:lang w:val="en"/>
        </w:rPr>
        <w:t>ing</w:t>
      </w:r>
      <w:r w:rsidR="006448D1" w:rsidRPr="003955CF">
        <w:rPr>
          <w:rFonts w:ascii="Arial" w:hAnsi="Arial" w:cs="Arial"/>
          <w:lang w:val="en"/>
        </w:rPr>
        <w:t xml:space="preserve"> </w:t>
      </w:r>
      <w:r w:rsidR="006448D1">
        <w:rPr>
          <w:rFonts w:ascii="Arial" w:hAnsi="Arial" w:cs="Arial"/>
          <w:lang w:val="en"/>
        </w:rPr>
        <w:t xml:space="preserve">or de-escalating </w:t>
      </w:r>
      <w:r w:rsidR="006448D1" w:rsidRPr="003955CF">
        <w:rPr>
          <w:rFonts w:ascii="Arial" w:hAnsi="Arial" w:cs="Arial"/>
          <w:lang w:val="en"/>
        </w:rPr>
        <w:t xml:space="preserve">risk </w:t>
      </w:r>
      <w:r w:rsidR="006448D1">
        <w:rPr>
          <w:rFonts w:ascii="Arial" w:hAnsi="Arial" w:cs="Arial"/>
          <w:lang w:val="en"/>
        </w:rPr>
        <w:t>as required)</w:t>
      </w:r>
      <w:r w:rsidR="006448D1" w:rsidRPr="003955CF">
        <w:rPr>
          <w:rFonts w:ascii="Arial" w:hAnsi="Arial" w:cs="Arial"/>
          <w:lang w:val="en"/>
        </w:rPr>
        <w:t>.</w:t>
      </w:r>
    </w:p>
    <w:p w14:paraId="11448C44" w14:textId="77777777" w:rsidR="00453279" w:rsidRDefault="00453279" w:rsidP="006E1896">
      <w:pPr>
        <w:tabs>
          <w:tab w:val="left" w:pos="1134"/>
        </w:tabs>
        <w:spacing w:after="0"/>
        <w:rPr>
          <w:rFonts w:ascii="Arial" w:hAnsi="Arial" w:cs="Arial"/>
          <w:lang w:val="en"/>
        </w:rPr>
      </w:pPr>
    </w:p>
    <w:p w14:paraId="1E737EE4" w14:textId="4A89C002" w:rsidR="00E27E68" w:rsidRDefault="00C90868" w:rsidP="006E1896">
      <w:pPr>
        <w:tabs>
          <w:tab w:val="left" w:pos="1134"/>
        </w:tabs>
        <w:spacing w:after="0"/>
        <w:rPr>
          <w:rFonts w:ascii="Arial" w:hAnsi="Arial" w:cs="Arial"/>
          <w:lang w:val="en"/>
        </w:rPr>
      </w:pPr>
      <w:r>
        <w:rPr>
          <w:rFonts w:ascii="Arial" w:hAnsi="Arial" w:cs="Arial"/>
          <w:lang w:val="en"/>
        </w:rPr>
        <w:tab/>
      </w:r>
      <w:r w:rsidR="00453279">
        <w:rPr>
          <w:rFonts w:ascii="Arial" w:hAnsi="Arial" w:cs="Arial"/>
          <w:lang w:val="en"/>
        </w:rPr>
        <w:t xml:space="preserve">With all meetings that take place as part of the DSP process, </w:t>
      </w:r>
      <w:r w:rsidR="00781DC4">
        <w:rPr>
          <w:rFonts w:ascii="Arial" w:hAnsi="Arial" w:cs="Arial"/>
          <w:lang w:val="en"/>
        </w:rPr>
        <w:t>to avoid the risk of (re)admission</w:t>
      </w:r>
      <w:r w:rsidR="00E27E68">
        <w:rPr>
          <w:rFonts w:ascii="Arial" w:hAnsi="Arial" w:cs="Arial"/>
          <w:lang w:val="en"/>
        </w:rPr>
        <w:t>, the following must be reviewed:</w:t>
      </w:r>
    </w:p>
    <w:p w14:paraId="2847FC35" w14:textId="2CE01AC5" w:rsidR="00E27E68" w:rsidRPr="00DF6625" w:rsidRDefault="00E27E68" w:rsidP="006E1896">
      <w:pPr>
        <w:pStyle w:val="ListParagraph"/>
        <w:numPr>
          <w:ilvl w:val="0"/>
          <w:numId w:val="20"/>
        </w:numPr>
        <w:tabs>
          <w:tab w:val="left" w:pos="1134"/>
        </w:tabs>
        <w:spacing w:after="0"/>
        <w:rPr>
          <w:rFonts w:ascii="Arial" w:hAnsi="Arial" w:cs="Arial"/>
          <w:lang w:val="en"/>
        </w:rPr>
      </w:pPr>
      <w:r w:rsidRPr="00DF6625">
        <w:rPr>
          <w:rFonts w:ascii="Arial" w:hAnsi="Arial" w:cs="Arial"/>
          <w:lang w:val="en"/>
        </w:rPr>
        <w:t>Multi-Agency Care Plan and Risk Plan</w:t>
      </w:r>
      <w:r w:rsidR="00B6392B">
        <w:rPr>
          <w:rFonts w:ascii="Arial" w:hAnsi="Arial" w:cs="Arial"/>
          <w:lang w:val="en"/>
        </w:rPr>
        <w:t>.</w:t>
      </w:r>
      <w:r w:rsidRPr="00DF6625">
        <w:rPr>
          <w:rFonts w:ascii="Arial" w:hAnsi="Arial" w:cs="Arial"/>
          <w:lang w:val="en"/>
        </w:rPr>
        <w:t xml:space="preserve"> </w:t>
      </w:r>
    </w:p>
    <w:p w14:paraId="77DA65D3" w14:textId="5245900E" w:rsidR="00453279" w:rsidRPr="00DF6625" w:rsidRDefault="004E25DB" w:rsidP="006E1896">
      <w:pPr>
        <w:pStyle w:val="ListParagraph"/>
        <w:numPr>
          <w:ilvl w:val="0"/>
          <w:numId w:val="20"/>
        </w:numPr>
        <w:tabs>
          <w:tab w:val="left" w:pos="1134"/>
        </w:tabs>
        <w:spacing w:after="0"/>
        <w:rPr>
          <w:rFonts w:ascii="Arial" w:hAnsi="Arial" w:cs="Arial"/>
          <w:lang w:val="en"/>
        </w:rPr>
      </w:pPr>
      <w:r w:rsidRPr="00DF6625">
        <w:rPr>
          <w:rFonts w:ascii="Arial" w:hAnsi="Arial" w:cs="Arial"/>
          <w:lang w:val="en"/>
        </w:rPr>
        <w:t>R</w:t>
      </w:r>
      <w:r w:rsidR="00E27E68" w:rsidRPr="00DF6625">
        <w:rPr>
          <w:rFonts w:ascii="Arial" w:hAnsi="Arial" w:cs="Arial"/>
          <w:lang w:val="en"/>
        </w:rPr>
        <w:t>ecommendations from C(E)TRs</w:t>
      </w:r>
      <w:r w:rsidRPr="00DF6625">
        <w:rPr>
          <w:rFonts w:ascii="Arial" w:hAnsi="Arial" w:cs="Arial"/>
          <w:lang w:val="en"/>
        </w:rPr>
        <w:t>- community and any inpatient CTRs</w:t>
      </w:r>
      <w:r w:rsidR="00B6392B">
        <w:rPr>
          <w:rFonts w:ascii="Arial" w:hAnsi="Arial" w:cs="Arial"/>
          <w:lang w:val="en"/>
        </w:rPr>
        <w:t>.</w:t>
      </w:r>
    </w:p>
    <w:p w14:paraId="156C1D94" w14:textId="269CCA80" w:rsidR="00DF6625" w:rsidRPr="00DF6625" w:rsidRDefault="00DF6625" w:rsidP="006E1896">
      <w:pPr>
        <w:pStyle w:val="ListParagraph"/>
        <w:numPr>
          <w:ilvl w:val="0"/>
          <w:numId w:val="20"/>
        </w:numPr>
        <w:tabs>
          <w:tab w:val="left" w:pos="1134"/>
        </w:tabs>
        <w:spacing w:after="0"/>
        <w:rPr>
          <w:rFonts w:ascii="Arial" w:hAnsi="Arial" w:cs="Arial"/>
          <w:lang w:val="en"/>
        </w:rPr>
      </w:pPr>
      <w:r>
        <w:rPr>
          <w:rFonts w:ascii="Arial" w:hAnsi="Arial" w:cs="Arial"/>
          <w:lang w:val="en"/>
        </w:rPr>
        <w:t>Relevant i</w:t>
      </w:r>
      <w:r w:rsidRPr="00DF6625">
        <w:rPr>
          <w:rFonts w:ascii="Arial" w:hAnsi="Arial" w:cs="Arial"/>
          <w:lang w:val="en"/>
        </w:rPr>
        <w:t xml:space="preserve">nformation from multi-agency meetings including Child in Need </w:t>
      </w:r>
      <w:r w:rsidR="006F71AA" w:rsidRPr="00DF6625">
        <w:rPr>
          <w:rFonts w:ascii="Arial" w:hAnsi="Arial" w:cs="Arial"/>
          <w:lang w:val="en"/>
        </w:rPr>
        <w:t>meetings.</w:t>
      </w:r>
    </w:p>
    <w:p w14:paraId="458E8045" w14:textId="77777777" w:rsidR="00F30EC1" w:rsidRDefault="00F30EC1" w:rsidP="006E1896">
      <w:pPr>
        <w:tabs>
          <w:tab w:val="left" w:pos="1134"/>
        </w:tabs>
        <w:spacing w:after="0"/>
        <w:rPr>
          <w:rFonts w:ascii="Arial" w:hAnsi="Arial" w:cs="Arial"/>
          <w:lang w:val="en"/>
        </w:rPr>
      </w:pPr>
    </w:p>
    <w:p w14:paraId="0E7D7DF5" w14:textId="481DC7CF" w:rsidR="00F30EC1" w:rsidRPr="00F30EC1" w:rsidRDefault="009E14DB" w:rsidP="009E14DB">
      <w:pPr>
        <w:tabs>
          <w:tab w:val="left" w:pos="709"/>
          <w:tab w:val="left" w:pos="1134"/>
        </w:tabs>
        <w:spacing w:after="0"/>
        <w:ind w:left="709"/>
        <w:rPr>
          <w:rFonts w:ascii="Arial" w:hAnsi="Arial" w:cs="Arial"/>
          <w:b/>
          <w:bCs/>
          <w:lang w:val="en"/>
        </w:rPr>
      </w:pPr>
      <w:r>
        <w:rPr>
          <w:rFonts w:ascii="Arial" w:hAnsi="Arial" w:cs="Arial"/>
          <w:b/>
          <w:bCs/>
          <w:lang w:val="en"/>
        </w:rPr>
        <w:t>ii.</w:t>
      </w:r>
      <w:r w:rsidR="006E1896">
        <w:rPr>
          <w:rFonts w:ascii="Arial" w:hAnsi="Arial" w:cs="Arial"/>
          <w:b/>
          <w:bCs/>
          <w:lang w:val="en"/>
        </w:rPr>
        <w:tab/>
      </w:r>
      <w:r w:rsidR="00F30EC1" w:rsidRPr="00F30EC1">
        <w:rPr>
          <w:rFonts w:ascii="Arial" w:hAnsi="Arial" w:cs="Arial"/>
          <w:b/>
          <w:bCs/>
          <w:lang w:val="en"/>
        </w:rPr>
        <w:t>DSP Meeting Documentation</w:t>
      </w:r>
    </w:p>
    <w:p w14:paraId="1BFDE748" w14:textId="79442776" w:rsidR="00825070" w:rsidRDefault="009E14DB" w:rsidP="009E14DB">
      <w:pPr>
        <w:tabs>
          <w:tab w:val="left" w:pos="1134"/>
        </w:tabs>
        <w:spacing w:after="0"/>
        <w:rPr>
          <w:rFonts w:ascii="Arial" w:hAnsi="Arial" w:cs="Arial"/>
          <w:lang w:val="en"/>
        </w:rPr>
      </w:pPr>
      <w:r>
        <w:rPr>
          <w:rFonts w:ascii="Arial" w:hAnsi="Arial" w:cs="Arial"/>
          <w:lang w:val="en"/>
        </w:rPr>
        <w:tab/>
      </w:r>
      <w:r w:rsidR="00F30EC1" w:rsidRPr="00F30EC1">
        <w:rPr>
          <w:rFonts w:ascii="Arial" w:hAnsi="Arial" w:cs="Arial"/>
          <w:lang w:val="en"/>
        </w:rPr>
        <w:t>There are three different DSP meeting templates</w:t>
      </w:r>
      <w:r w:rsidR="000A32B0">
        <w:rPr>
          <w:rFonts w:ascii="Arial" w:hAnsi="Arial" w:cs="Arial"/>
          <w:lang w:val="en"/>
        </w:rPr>
        <w:t xml:space="preserve"> - e</w:t>
      </w:r>
      <w:r w:rsidR="00825070">
        <w:rPr>
          <w:rFonts w:ascii="Arial" w:hAnsi="Arial" w:cs="Arial"/>
          <w:lang w:val="en"/>
        </w:rPr>
        <w:t xml:space="preserve">ach </w:t>
      </w:r>
      <w:r w:rsidR="00825070" w:rsidRPr="00825070">
        <w:rPr>
          <w:rFonts w:ascii="Arial" w:hAnsi="Arial" w:cs="Arial"/>
          <w:lang w:val="en"/>
        </w:rPr>
        <w:t xml:space="preserve">template captures the names and contact details of all attendees, the action plan, key </w:t>
      </w:r>
      <w:r>
        <w:rPr>
          <w:rFonts w:ascii="Arial" w:hAnsi="Arial" w:cs="Arial"/>
          <w:lang w:val="en"/>
        </w:rPr>
        <w:tab/>
      </w:r>
      <w:r w:rsidR="00825070" w:rsidRPr="00825070">
        <w:rPr>
          <w:rFonts w:ascii="Arial" w:hAnsi="Arial" w:cs="Arial"/>
          <w:lang w:val="en"/>
        </w:rPr>
        <w:t xml:space="preserve">tasks, who will complete these and the timelines required. The DSP meeting templates are aligned to NHSE C(E)TR KLoE documentation. </w:t>
      </w:r>
    </w:p>
    <w:p w14:paraId="277E266C" w14:textId="6DB3EDEA" w:rsidR="00CA7276" w:rsidRDefault="009E14DB" w:rsidP="009E14DB">
      <w:pPr>
        <w:tabs>
          <w:tab w:val="left" w:pos="1134"/>
        </w:tabs>
        <w:spacing w:after="0"/>
        <w:rPr>
          <w:rFonts w:ascii="Arial" w:hAnsi="Arial" w:cs="Arial"/>
          <w:lang w:val="en"/>
        </w:rPr>
      </w:pPr>
      <w:r>
        <w:rPr>
          <w:rFonts w:ascii="Arial" w:hAnsi="Arial" w:cs="Arial"/>
          <w:lang w:val="en"/>
        </w:rPr>
        <w:tab/>
      </w:r>
      <w:r w:rsidR="00825070" w:rsidRPr="00825070">
        <w:rPr>
          <w:rFonts w:ascii="Arial" w:hAnsi="Arial" w:cs="Arial"/>
          <w:lang w:val="en"/>
        </w:rPr>
        <w:t xml:space="preserve">The aim of having a template is to provide guidance around what should be addressed and discussed during the meeting. Each section of the </w:t>
      </w:r>
      <w:r>
        <w:rPr>
          <w:rFonts w:ascii="Arial" w:hAnsi="Arial" w:cs="Arial"/>
          <w:lang w:val="en"/>
        </w:rPr>
        <w:tab/>
      </w:r>
      <w:r w:rsidR="00825070" w:rsidRPr="00825070">
        <w:rPr>
          <w:rFonts w:ascii="Arial" w:hAnsi="Arial" w:cs="Arial"/>
          <w:lang w:val="en"/>
        </w:rPr>
        <w:t>template has some suggested questions which may help to guide the conversation.</w:t>
      </w:r>
      <w:r w:rsidR="00831CAA">
        <w:rPr>
          <w:rFonts w:ascii="Arial" w:hAnsi="Arial" w:cs="Arial"/>
          <w:lang w:val="en"/>
        </w:rPr>
        <w:t xml:space="preserve"> </w:t>
      </w:r>
    </w:p>
    <w:p w14:paraId="030DCE47" w14:textId="4B0C1647" w:rsidR="62B34B55" w:rsidRDefault="62B34B55" w:rsidP="62B34B55">
      <w:pPr>
        <w:spacing w:after="0"/>
        <w:rPr>
          <w:rFonts w:ascii="Arial" w:hAnsi="Arial" w:cs="Arial"/>
          <w:lang w:val="en"/>
        </w:rPr>
      </w:pPr>
    </w:p>
    <w:p w14:paraId="73B08099" w14:textId="436C296E" w:rsidR="005204F3" w:rsidRDefault="00831CAA" w:rsidP="009E14DB">
      <w:pPr>
        <w:spacing w:after="0"/>
        <w:ind w:left="1080"/>
        <w:rPr>
          <w:rFonts w:ascii="Arial" w:hAnsi="Arial" w:cs="Arial"/>
          <w:lang w:val="en"/>
        </w:rPr>
      </w:pPr>
      <w:r>
        <w:rPr>
          <w:rFonts w:ascii="Arial" w:hAnsi="Arial" w:cs="Arial"/>
          <w:lang w:val="en"/>
        </w:rPr>
        <w:t>The templates are:</w:t>
      </w:r>
    </w:p>
    <w:p w14:paraId="6D6CB3EA" w14:textId="5AD1D6A0" w:rsidR="007823B1" w:rsidRPr="005204F3" w:rsidRDefault="007823B1" w:rsidP="009E14DB">
      <w:pPr>
        <w:pStyle w:val="ListParagraph"/>
        <w:numPr>
          <w:ilvl w:val="0"/>
          <w:numId w:val="17"/>
        </w:numPr>
        <w:spacing w:after="0"/>
        <w:ind w:left="1800"/>
        <w:rPr>
          <w:rFonts w:ascii="Arial" w:hAnsi="Arial" w:cs="Arial"/>
          <w:lang w:val="en"/>
        </w:rPr>
      </w:pPr>
      <w:r w:rsidRPr="005204F3">
        <w:rPr>
          <w:rFonts w:ascii="Arial" w:hAnsi="Arial" w:cs="Arial"/>
          <w:i/>
          <w:iCs/>
          <w:lang w:val="en"/>
        </w:rPr>
        <w:t>Record of First</w:t>
      </w:r>
      <w:r w:rsidR="0080653F" w:rsidRPr="005204F3">
        <w:rPr>
          <w:rFonts w:ascii="Arial" w:hAnsi="Arial" w:cs="Arial"/>
          <w:i/>
          <w:iCs/>
          <w:lang w:val="en"/>
        </w:rPr>
        <w:t xml:space="preserve"> DSP Meeting</w:t>
      </w:r>
      <w:r w:rsidR="0080653F" w:rsidRPr="005204F3">
        <w:rPr>
          <w:rFonts w:ascii="Arial" w:hAnsi="Arial" w:cs="Arial"/>
          <w:lang w:val="en"/>
        </w:rPr>
        <w:t xml:space="preserve"> </w:t>
      </w:r>
      <w:r w:rsidR="00B55085" w:rsidRPr="005204F3">
        <w:rPr>
          <w:rFonts w:ascii="Arial" w:hAnsi="Arial" w:cs="Arial"/>
          <w:lang w:val="en"/>
        </w:rPr>
        <w:t>–</w:t>
      </w:r>
      <w:r w:rsidR="0080653F" w:rsidRPr="005204F3">
        <w:rPr>
          <w:rFonts w:ascii="Arial" w:hAnsi="Arial" w:cs="Arial"/>
          <w:lang w:val="en"/>
        </w:rPr>
        <w:t xml:space="preserve"> </w:t>
      </w:r>
      <w:r w:rsidR="00B55085" w:rsidRPr="005204F3">
        <w:rPr>
          <w:rFonts w:ascii="Arial" w:hAnsi="Arial" w:cs="Arial"/>
          <w:lang w:val="en"/>
        </w:rPr>
        <w:t xml:space="preserve">to be completed in the first DSP Meeting </w:t>
      </w:r>
      <w:r w:rsidR="0080653F" w:rsidRPr="005204F3">
        <w:rPr>
          <w:rFonts w:ascii="Arial" w:hAnsi="Arial" w:cs="Arial"/>
          <w:lang w:val="en"/>
        </w:rPr>
        <w:t>this</w:t>
      </w:r>
      <w:r w:rsidR="00F30EC1" w:rsidRPr="005204F3">
        <w:rPr>
          <w:rFonts w:ascii="Arial" w:hAnsi="Arial" w:cs="Arial"/>
          <w:lang w:val="en"/>
        </w:rPr>
        <w:t xml:space="preserve"> is very comprehensive and captures all relevant information</w:t>
      </w:r>
      <w:r w:rsidR="00B6392B">
        <w:rPr>
          <w:rFonts w:ascii="Arial" w:hAnsi="Arial" w:cs="Arial"/>
          <w:lang w:val="en"/>
        </w:rPr>
        <w:t>.</w:t>
      </w:r>
    </w:p>
    <w:p w14:paraId="3712BC52" w14:textId="5338FBAD" w:rsidR="00C25B93" w:rsidRPr="005204F3" w:rsidRDefault="00C25B93" w:rsidP="009E14DB">
      <w:pPr>
        <w:pStyle w:val="ListParagraph"/>
        <w:numPr>
          <w:ilvl w:val="0"/>
          <w:numId w:val="17"/>
        </w:numPr>
        <w:spacing w:after="0"/>
        <w:ind w:left="1800"/>
        <w:rPr>
          <w:rFonts w:ascii="Arial" w:hAnsi="Arial" w:cs="Arial"/>
          <w:lang w:val="en"/>
        </w:rPr>
      </w:pPr>
      <w:r w:rsidRPr="005204F3">
        <w:rPr>
          <w:rFonts w:ascii="Arial" w:hAnsi="Arial" w:cs="Arial"/>
          <w:i/>
          <w:iCs/>
          <w:lang w:val="en"/>
        </w:rPr>
        <w:t xml:space="preserve">Record of </w:t>
      </w:r>
      <w:r w:rsidR="007823B1" w:rsidRPr="005204F3">
        <w:rPr>
          <w:rFonts w:ascii="Arial" w:hAnsi="Arial" w:cs="Arial"/>
          <w:i/>
          <w:iCs/>
          <w:lang w:val="en"/>
        </w:rPr>
        <w:t xml:space="preserve">Follow Up </w:t>
      </w:r>
      <w:r w:rsidR="00131B59" w:rsidRPr="005204F3">
        <w:rPr>
          <w:rFonts w:ascii="Arial" w:hAnsi="Arial" w:cs="Arial"/>
          <w:i/>
          <w:iCs/>
          <w:lang w:val="en"/>
        </w:rPr>
        <w:t>DSP Meeting</w:t>
      </w:r>
      <w:r w:rsidR="00131B59" w:rsidRPr="005204F3">
        <w:rPr>
          <w:rFonts w:ascii="Arial" w:hAnsi="Arial" w:cs="Arial"/>
          <w:lang w:val="en"/>
        </w:rPr>
        <w:t xml:space="preserve"> </w:t>
      </w:r>
      <w:r w:rsidRPr="005204F3">
        <w:rPr>
          <w:rFonts w:ascii="Arial" w:hAnsi="Arial" w:cs="Arial"/>
          <w:lang w:val="en"/>
        </w:rPr>
        <w:t>–</w:t>
      </w:r>
      <w:r w:rsidR="00131B59" w:rsidRPr="005204F3">
        <w:rPr>
          <w:rFonts w:ascii="Arial" w:hAnsi="Arial" w:cs="Arial"/>
          <w:lang w:val="en"/>
        </w:rPr>
        <w:t xml:space="preserve"> </w:t>
      </w:r>
      <w:r w:rsidRPr="005204F3">
        <w:rPr>
          <w:rFonts w:ascii="Arial" w:hAnsi="Arial" w:cs="Arial"/>
          <w:lang w:val="en"/>
        </w:rPr>
        <w:t>to be completed for all follow up DSP Meetings</w:t>
      </w:r>
      <w:r w:rsidR="00B6392B">
        <w:rPr>
          <w:rFonts w:ascii="Arial" w:hAnsi="Arial" w:cs="Arial"/>
          <w:lang w:val="en"/>
        </w:rPr>
        <w:t>.</w:t>
      </w:r>
    </w:p>
    <w:p w14:paraId="7F55E250" w14:textId="79428513" w:rsidR="00F30EC1" w:rsidRPr="005204F3" w:rsidRDefault="00640467" w:rsidP="009E14DB">
      <w:pPr>
        <w:pStyle w:val="ListParagraph"/>
        <w:numPr>
          <w:ilvl w:val="0"/>
          <w:numId w:val="17"/>
        </w:numPr>
        <w:spacing w:after="0"/>
        <w:ind w:left="1800"/>
        <w:rPr>
          <w:rFonts w:ascii="Arial" w:hAnsi="Arial" w:cs="Arial"/>
          <w:lang w:val="en"/>
        </w:rPr>
      </w:pPr>
      <w:r w:rsidRPr="005204F3">
        <w:rPr>
          <w:rFonts w:ascii="Arial" w:hAnsi="Arial" w:cs="Arial"/>
          <w:i/>
          <w:iCs/>
          <w:lang w:val="en"/>
        </w:rPr>
        <w:t>Record of Post Discharge DSP Meeting</w:t>
      </w:r>
      <w:r w:rsidRPr="005204F3">
        <w:rPr>
          <w:rFonts w:ascii="Arial" w:hAnsi="Arial" w:cs="Arial"/>
          <w:lang w:val="en"/>
        </w:rPr>
        <w:t xml:space="preserve"> – to be completed </w:t>
      </w:r>
      <w:r w:rsidR="00F30EC1" w:rsidRPr="005204F3">
        <w:rPr>
          <w:rFonts w:ascii="Arial" w:hAnsi="Arial" w:cs="Arial"/>
          <w:lang w:val="en"/>
        </w:rPr>
        <w:t xml:space="preserve">when an individual has been discharged from an inpatient </w:t>
      </w:r>
      <w:r w:rsidR="006F71AA" w:rsidRPr="005204F3">
        <w:rPr>
          <w:rFonts w:ascii="Arial" w:hAnsi="Arial" w:cs="Arial"/>
          <w:lang w:val="en"/>
        </w:rPr>
        <w:t>setting.</w:t>
      </w:r>
    </w:p>
    <w:p w14:paraId="15DD8107" w14:textId="6A5D4A33" w:rsidR="00771B35" w:rsidRDefault="00771B35" w:rsidP="009E14DB">
      <w:pPr>
        <w:spacing w:after="0"/>
        <w:ind w:left="1080"/>
        <w:rPr>
          <w:rFonts w:ascii="Arial" w:hAnsi="Arial" w:cs="Arial"/>
          <w:lang w:val="en"/>
        </w:rPr>
      </w:pPr>
    </w:p>
    <w:p w14:paraId="7F493F9B" w14:textId="0043DB9C" w:rsidR="00654E4B" w:rsidRPr="00654E4B" w:rsidRDefault="009E14DB" w:rsidP="00EE4D28">
      <w:pPr>
        <w:tabs>
          <w:tab w:val="left" w:pos="1134"/>
        </w:tabs>
        <w:spacing w:after="0"/>
        <w:ind w:left="709"/>
        <w:rPr>
          <w:rFonts w:ascii="Arial" w:hAnsi="Arial" w:cs="Arial"/>
          <w:b/>
          <w:bCs/>
          <w:lang w:val="en"/>
        </w:rPr>
      </w:pPr>
      <w:r>
        <w:rPr>
          <w:rFonts w:ascii="Arial" w:hAnsi="Arial" w:cs="Arial"/>
          <w:b/>
          <w:bCs/>
          <w:lang w:val="en"/>
        </w:rPr>
        <w:t>iii.</w:t>
      </w:r>
      <w:r w:rsidR="00EE4D28">
        <w:rPr>
          <w:rFonts w:ascii="Arial" w:hAnsi="Arial" w:cs="Arial"/>
          <w:b/>
          <w:bCs/>
          <w:lang w:val="en"/>
        </w:rPr>
        <w:tab/>
      </w:r>
      <w:r w:rsidR="00241F52">
        <w:rPr>
          <w:rFonts w:ascii="Arial" w:hAnsi="Arial" w:cs="Arial"/>
          <w:b/>
          <w:bCs/>
          <w:lang w:val="en"/>
        </w:rPr>
        <w:t xml:space="preserve">First </w:t>
      </w:r>
      <w:r w:rsidR="00654E4B" w:rsidRPr="00654E4B">
        <w:rPr>
          <w:rFonts w:ascii="Arial" w:hAnsi="Arial" w:cs="Arial"/>
          <w:b/>
          <w:bCs/>
          <w:lang w:val="en"/>
        </w:rPr>
        <w:t>DSP Meeting</w:t>
      </w:r>
    </w:p>
    <w:p w14:paraId="5CF11B10" w14:textId="69C32AAE" w:rsidR="009E7DD3" w:rsidRDefault="009E7DD3" w:rsidP="005563B4">
      <w:pPr>
        <w:pStyle w:val="ListParagraph"/>
        <w:numPr>
          <w:ilvl w:val="0"/>
          <w:numId w:val="15"/>
        </w:numPr>
        <w:spacing w:after="0"/>
        <w:rPr>
          <w:rFonts w:ascii="Arial" w:hAnsi="Arial" w:cs="Arial"/>
          <w:lang w:val="en"/>
        </w:rPr>
      </w:pPr>
      <w:r w:rsidRPr="005563B4">
        <w:rPr>
          <w:rFonts w:ascii="Arial" w:hAnsi="Arial" w:cs="Arial"/>
          <w:lang w:val="en"/>
        </w:rPr>
        <w:t>The ND Patient Assurance Team will arrange the initial DSP meeting and invite all suggested attendees and ensure password protected referral information is sent to them.</w:t>
      </w:r>
    </w:p>
    <w:p w14:paraId="46E95224" w14:textId="042EAF58" w:rsidR="00DA659A" w:rsidRPr="001678AB" w:rsidRDefault="00DA15BD" w:rsidP="005563B4">
      <w:pPr>
        <w:pStyle w:val="ListParagraph"/>
        <w:numPr>
          <w:ilvl w:val="0"/>
          <w:numId w:val="15"/>
        </w:numPr>
        <w:spacing w:after="0"/>
        <w:rPr>
          <w:rFonts w:ascii="Arial" w:hAnsi="Arial" w:cs="Arial"/>
          <w:lang w:val="en"/>
        </w:rPr>
      </w:pPr>
      <w:r w:rsidRPr="005563B4">
        <w:rPr>
          <w:rFonts w:ascii="Arial" w:hAnsi="Arial" w:cs="Arial"/>
          <w:b/>
          <w:bCs/>
          <w:lang w:val="en"/>
        </w:rPr>
        <w:t xml:space="preserve">The </w:t>
      </w:r>
      <w:r w:rsidR="00C8332E" w:rsidRPr="005563B4">
        <w:rPr>
          <w:rFonts w:ascii="Arial" w:hAnsi="Arial" w:cs="Arial"/>
          <w:b/>
          <w:bCs/>
          <w:lang w:val="en"/>
        </w:rPr>
        <w:t xml:space="preserve">ND Patient Assurance Team will </w:t>
      </w:r>
      <w:r w:rsidR="0061120D">
        <w:rPr>
          <w:rFonts w:ascii="Arial" w:hAnsi="Arial" w:cs="Arial"/>
          <w:b/>
          <w:bCs/>
          <w:lang w:val="en"/>
        </w:rPr>
        <w:t xml:space="preserve">Chair </w:t>
      </w:r>
      <w:r w:rsidR="00DA659A" w:rsidRPr="005563B4">
        <w:rPr>
          <w:rFonts w:ascii="Arial" w:hAnsi="Arial" w:cs="Arial"/>
          <w:b/>
          <w:bCs/>
          <w:lang w:val="en"/>
        </w:rPr>
        <w:t xml:space="preserve">the </w:t>
      </w:r>
      <w:r w:rsidR="00E030D3" w:rsidRPr="005563B4">
        <w:rPr>
          <w:rFonts w:ascii="Arial" w:hAnsi="Arial" w:cs="Arial"/>
          <w:b/>
          <w:bCs/>
          <w:lang w:val="en"/>
        </w:rPr>
        <w:t xml:space="preserve">initial </w:t>
      </w:r>
      <w:r w:rsidR="00DA659A" w:rsidRPr="005563B4">
        <w:rPr>
          <w:rFonts w:ascii="Arial" w:hAnsi="Arial" w:cs="Arial"/>
          <w:b/>
          <w:bCs/>
          <w:lang w:val="en"/>
        </w:rPr>
        <w:t xml:space="preserve">DSP meeting </w:t>
      </w:r>
      <w:r w:rsidR="00245B07" w:rsidRPr="005563B4">
        <w:rPr>
          <w:rFonts w:ascii="Arial" w:hAnsi="Arial" w:cs="Arial"/>
          <w:b/>
          <w:bCs/>
          <w:lang w:val="en"/>
        </w:rPr>
        <w:t>only</w:t>
      </w:r>
      <w:r w:rsidR="00AB5442" w:rsidRPr="005563B4">
        <w:rPr>
          <w:rFonts w:ascii="Arial" w:hAnsi="Arial" w:cs="Arial"/>
          <w:b/>
          <w:bCs/>
          <w:lang w:val="en"/>
        </w:rPr>
        <w:t xml:space="preserve"> and will complete the </w:t>
      </w:r>
      <w:r w:rsidR="00E030D3" w:rsidRPr="005563B4">
        <w:rPr>
          <w:rFonts w:ascii="Arial" w:hAnsi="Arial" w:cs="Arial"/>
          <w:b/>
          <w:bCs/>
          <w:lang w:val="en"/>
        </w:rPr>
        <w:t xml:space="preserve">first </w:t>
      </w:r>
      <w:r w:rsidR="001F58BE" w:rsidRPr="005563B4">
        <w:rPr>
          <w:rFonts w:ascii="Arial" w:hAnsi="Arial" w:cs="Arial"/>
          <w:b/>
          <w:bCs/>
          <w:lang w:val="en"/>
        </w:rPr>
        <w:t xml:space="preserve">DSP meeting </w:t>
      </w:r>
      <w:r w:rsidR="00DA659A" w:rsidRPr="005563B4">
        <w:rPr>
          <w:rFonts w:ascii="Arial" w:hAnsi="Arial" w:cs="Arial"/>
          <w:b/>
          <w:bCs/>
          <w:lang w:val="en"/>
        </w:rPr>
        <w:t xml:space="preserve">notes template. </w:t>
      </w:r>
      <w:r w:rsidR="0061120D" w:rsidRPr="001678AB">
        <w:rPr>
          <w:rFonts w:ascii="Arial" w:hAnsi="Arial" w:cs="Arial"/>
          <w:lang w:val="en"/>
        </w:rPr>
        <w:t xml:space="preserve">A Chair for </w:t>
      </w:r>
      <w:r w:rsidR="00D77620" w:rsidRPr="001678AB">
        <w:rPr>
          <w:rFonts w:ascii="Arial" w:hAnsi="Arial" w:cs="Arial"/>
          <w:lang w:val="en"/>
        </w:rPr>
        <w:t xml:space="preserve">all follow up meetings will </w:t>
      </w:r>
      <w:r w:rsidR="0061120D" w:rsidRPr="001678AB">
        <w:rPr>
          <w:rFonts w:ascii="Arial" w:hAnsi="Arial" w:cs="Arial"/>
          <w:lang w:val="en"/>
        </w:rPr>
        <w:t>be nominated at the</w:t>
      </w:r>
      <w:r w:rsidR="00D77620" w:rsidRPr="001678AB">
        <w:rPr>
          <w:rFonts w:ascii="Arial" w:hAnsi="Arial" w:cs="Arial"/>
          <w:lang w:val="en"/>
        </w:rPr>
        <w:t xml:space="preserve"> initial meeting.</w:t>
      </w:r>
    </w:p>
    <w:p w14:paraId="356FA251" w14:textId="39BA4A53" w:rsidR="00363D36" w:rsidRDefault="00DA744E" w:rsidP="005563B4">
      <w:pPr>
        <w:pStyle w:val="ListParagraph"/>
        <w:numPr>
          <w:ilvl w:val="0"/>
          <w:numId w:val="15"/>
        </w:numPr>
        <w:spacing w:after="0"/>
        <w:rPr>
          <w:rFonts w:ascii="Arial" w:hAnsi="Arial" w:cs="Arial"/>
        </w:rPr>
      </w:pPr>
      <w:r w:rsidRPr="005563B4">
        <w:rPr>
          <w:rFonts w:ascii="Arial" w:hAnsi="Arial" w:cs="Arial"/>
        </w:rPr>
        <w:t>At the end of the first DSP meeting, it will be agreed what will happen next e.g., agree current risk RAG rating (</w:t>
      </w:r>
      <w:r w:rsidR="006F71AA" w:rsidRPr="005563B4">
        <w:rPr>
          <w:rFonts w:ascii="Arial" w:hAnsi="Arial" w:cs="Arial"/>
        </w:rPr>
        <w:t>e.g.,</w:t>
      </w:r>
      <w:r w:rsidRPr="005563B4">
        <w:rPr>
          <w:rFonts w:ascii="Arial" w:hAnsi="Arial" w:cs="Arial"/>
        </w:rPr>
        <w:t xml:space="preserve"> Red, Amber, Green), next DSP meeting and frequency. </w:t>
      </w:r>
    </w:p>
    <w:p w14:paraId="5D81DC9B" w14:textId="71DFE561" w:rsidR="00DA744E" w:rsidRPr="005563B4" w:rsidRDefault="00DA744E" w:rsidP="005563B4">
      <w:pPr>
        <w:pStyle w:val="ListParagraph"/>
        <w:numPr>
          <w:ilvl w:val="0"/>
          <w:numId w:val="15"/>
        </w:numPr>
        <w:spacing w:after="0"/>
        <w:rPr>
          <w:rFonts w:ascii="Arial" w:hAnsi="Arial" w:cs="Arial"/>
        </w:rPr>
      </w:pPr>
      <w:r w:rsidRPr="005563B4">
        <w:rPr>
          <w:rFonts w:ascii="Arial" w:hAnsi="Arial" w:cs="Arial"/>
        </w:rPr>
        <w:t>If risk rating is escalated to ‘Red’, an automatic trigger for a community Care (Education) and Treatment Review will occur.</w:t>
      </w:r>
    </w:p>
    <w:p w14:paraId="631B9020" w14:textId="77777777" w:rsidR="009774C3" w:rsidRDefault="009774C3" w:rsidP="003955CF">
      <w:pPr>
        <w:spacing w:after="0"/>
        <w:rPr>
          <w:rFonts w:ascii="Arial" w:hAnsi="Arial" w:cs="Arial"/>
        </w:rPr>
      </w:pPr>
    </w:p>
    <w:p w14:paraId="2CB723B0" w14:textId="07EEF9BA" w:rsidR="00654E4B" w:rsidRPr="00FD1D48" w:rsidRDefault="00D072CC" w:rsidP="00D072CC">
      <w:pPr>
        <w:tabs>
          <w:tab w:val="left" w:pos="1134"/>
        </w:tabs>
        <w:spacing w:after="0"/>
        <w:ind w:left="709"/>
        <w:rPr>
          <w:rFonts w:ascii="Arial" w:hAnsi="Arial" w:cs="Arial"/>
          <w:b/>
          <w:bCs/>
        </w:rPr>
      </w:pPr>
      <w:r>
        <w:rPr>
          <w:rFonts w:ascii="Arial" w:hAnsi="Arial" w:cs="Arial"/>
          <w:b/>
          <w:bCs/>
        </w:rPr>
        <w:t>iv.</w:t>
      </w:r>
      <w:r>
        <w:rPr>
          <w:rFonts w:ascii="Arial" w:hAnsi="Arial" w:cs="Arial"/>
          <w:b/>
          <w:bCs/>
        </w:rPr>
        <w:tab/>
      </w:r>
      <w:r w:rsidR="000C4F2E" w:rsidRPr="000C4F2E">
        <w:rPr>
          <w:rFonts w:ascii="Arial" w:hAnsi="Arial" w:cs="Arial"/>
          <w:b/>
          <w:bCs/>
        </w:rPr>
        <w:t>Follow Up</w:t>
      </w:r>
      <w:r w:rsidR="00460569">
        <w:rPr>
          <w:rFonts w:ascii="Arial" w:hAnsi="Arial" w:cs="Arial"/>
          <w:b/>
          <w:bCs/>
        </w:rPr>
        <w:t xml:space="preserve"> DSP</w:t>
      </w:r>
      <w:r w:rsidR="00140658">
        <w:rPr>
          <w:rFonts w:ascii="Arial" w:hAnsi="Arial" w:cs="Arial"/>
          <w:b/>
          <w:bCs/>
        </w:rPr>
        <w:t xml:space="preserve"> </w:t>
      </w:r>
      <w:r w:rsidR="00FD1D48" w:rsidRPr="00FD1D48">
        <w:rPr>
          <w:rFonts w:ascii="Arial" w:hAnsi="Arial" w:cs="Arial"/>
          <w:b/>
          <w:bCs/>
        </w:rPr>
        <w:t>Meeting</w:t>
      </w:r>
    </w:p>
    <w:p w14:paraId="67F60C10" w14:textId="2D15DD80" w:rsidR="007C19BA" w:rsidRPr="000F45AD" w:rsidRDefault="009774C3" w:rsidP="000F45AD">
      <w:pPr>
        <w:pStyle w:val="ListParagraph"/>
        <w:numPr>
          <w:ilvl w:val="0"/>
          <w:numId w:val="16"/>
        </w:numPr>
        <w:spacing w:after="0"/>
        <w:rPr>
          <w:rFonts w:ascii="Arial" w:hAnsi="Arial" w:cs="Arial"/>
        </w:rPr>
      </w:pPr>
      <w:r w:rsidRPr="000F45AD">
        <w:rPr>
          <w:rFonts w:ascii="Arial" w:hAnsi="Arial" w:cs="Arial"/>
        </w:rPr>
        <w:t>At the beginning of any follow up DSP meetings, the Chair must ensure that a nominated attendee is responsible</w:t>
      </w:r>
      <w:r w:rsidR="007B23A4">
        <w:rPr>
          <w:rFonts w:ascii="Arial" w:hAnsi="Arial" w:cs="Arial"/>
        </w:rPr>
        <w:t xml:space="preserve"> completion of the meeting template</w:t>
      </w:r>
      <w:r w:rsidRPr="000F45AD">
        <w:rPr>
          <w:rFonts w:ascii="Arial" w:hAnsi="Arial" w:cs="Arial"/>
        </w:rPr>
        <w:t xml:space="preserve">. </w:t>
      </w:r>
      <w:r w:rsidR="000207C7">
        <w:rPr>
          <w:rFonts w:ascii="Arial" w:hAnsi="Arial" w:cs="Arial"/>
        </w:rPr>
        <w:t>Once complete, t</w:t>
      </w:r>
      <w:r w:rsidRPr="000F45AD">
        <w:rPr>
          <w:rFonts w:ascii="Arial" w:hAnsi="Arial" w:cs="Arial"/>
        </w:rPr>
        <w:t>hese must then be forwarded to the ND Patient Assurance Team</w:t>
      </w:r>
      <w:r w:rsidR="00F61600">
        <w:rPr>
          <w:rFonts w:ascii="Arial" w:hAnsi="Arial" w:cs="Arial"/>
        </w:rPr>
        <w:t xml:space="preserve"> (dhcft.ndpat@nhs.net)</w:t>
      </w:r>
      <w:r w:rsidRPr="000F45AD">
        <w:rPr>
          <w:rFonts w:ascii="Arial" w:hAnsi="Arial" w:cs="Arial"/>
        </w:rPr>
        <w:t xml:space="preserve">. </w:t>
      </w:r>
    </w:p>
    <w:p w14:paraId="4367625F" w14:textId="79B95525" w:rsidR="00DA744E" w:rsidRPr="000F45AD" w:rsidRDefault="009774C3" w:rsidP="000F45AD">
      <w:pPr>
        <w:pStyle w:val="ListParagraph"/>
        <w:numPr>
          <w:ilvl w:val="0"/>
          <w:numId w:val="16"/>
        </w:numPr>
        <w:spacing w:after="0"/>
        <w:rPr>
          <w:rFonts w:ascii="Arial" w:hAnsi="Arial" w:cs="Arial"/>
        </w:rPr>
      </w:pPr>
      <w:r w:rsidRPr="000F45AD">
        <w:rPr>
          <w:rFonts w:ascii="Arial" w:hAnsi="Arial" w:cs="Arial"/>
        </w:rPr>
        <w:t>A member of the ND Patient Assurance Team may continue to attend the follow up DSP meeting to provide additional support</w:t>
      </w:r>
      <w:r w:rsidR="000207C7">
        <w:rPr>
          <w:rFonts w:ascii="Arial" w:hAnsi="Arial" w:cs="Arial"/>
        </w:rPr>
        <w:t xml:space="preserve"> as </w:t>
      </w:r>
      <w:r w:rsidR="006F71AA">
        <w:rPr>
          <w:rFonts w:ascii="Arial" w:hAnsi="Arial" w:cs="Arial"/>
        </w:rPr>
        <w:t>required.</w:t>
      </w:r>
    </w:p>
    <w:p w14:paraId="594E827D" w14:textId="550D836B" w:rsidR="003955CF" w:rsidRDefault="003955CF" w:rsidP="000F45AD">
      <w:pPr>
        <w:pStyle w:val="ListParagraph"/>
        <w:numPr>
          <w:ilvl w:val="0"/>
          <w:numId w:val="16"/>
        </w:numPr>
        <w:spacing w:after="0"/>
        <w:rPr>
          <w:rFonts w:ascii="Arial" w:hAnsi="Arial" w:cs="Arial"/>
        </w:rPr>
      </w:pPr>
      <w:r w:rsidRPr="000F45AD">
        <w:rPr>
          <w:rFonts w:ascii="Arial" w:hAnsi="Arial" w:cs="Arial"/>
        </w:rPr>
        <w:t xml:space="preserve">The </w:t>
      </w:r>
      <w:r w:rsidR="003A6173">
        <w:rPr>
          <w:rFonts w:ascii="Arial" w:hAnsi="Arial" w:cs="Arial"/>
        </w:rPr>
        <w:t xml:space="preserve">DSP Meeting </w:t>
      </w:r>
      <w:r w:rsidRPr="000F45AD">
        <w:rPr>
          <w:rFonts w:ascii="Arial" w:hAnsi="Arial" w:cs="Arial"/>
        </w:rPr>
        <w:t xml:space="preserve">process must continue until </w:t>
      </w:r>
      <w:r w:rsidR="00742891" w:rsidRPr="000F45AD">
        <w:rPr>
          <w:rFonts w:ascii="Arial" w:hAnsi="Arial" w:cs="Arial"/>
        </w:rPr>
        <w:t>the attendees are</w:t>
      </w:r>
      <w:r w:rsidRPr="000F45AD">
        <w:rPr>
          <w:rFonts w:ascii="Arial" w:hAnsi="Arial" w:cs="Arial"/>
        </w:rPr>
        <w:t xml:space="preserve"> confident that the deterioration in wellbeing has been </w:t>
      </w:r>
      <w:r w:rsidR="002B06D4" w:rsidRPr="000F45AD">
        <w:rPr>
          <w:rFonts w:ascii="Arial" w:hAnsi="Arial" w:cs="Arial"/>
        </w:rPr>
        <w:t>stabilised</w:t>
      </w:r>
      <w:r w:rsidRPr="000F45AD">
        <w:rPr>
          <w:rFonts w:ascii="Arial" w:hAnsi="Arial" w:cs="Arial"/>
        </w:rPr>
        <w:t xml:space="preserve"> and any associated risks have decreased. At this stage the </w:t>
      </w:r>
      <w:r w:rsidR="00146486">
        <w:rPr>
          <w:rFonts w:ascii="Arial" w:hAnsi="Arial" w:cs="Arial"/>
        </w:rPr>
        <w:t xml:space="preserve">DSP Meeting </w:t>
      </w:r>
      <w:r w:rsidRPr="000F45AD">
        <w:rPr>
          <w:rFonts w:ascii="Arial" w:hAnsi="Arial" w:cs="Arial"/>
        </w:rPr>
        <w:t xml:space="preserve">process can be stood down and the individual can be stepped down to </w:t>
      </w:r>
      <w:r w:rsidR="002B06D4" w:rsidRPr="000F45AD">
        <w:rPr>
          <w:rFonts w:ascii="Arial" w:hAnsi="Arial" w:cs="Arial"/>
        </w:rPr>
        <w:t>‘G</w:t>
      </w:r>
      <w:r w:rsidRPr="000F45AD">
        <w:rPr>
          <w:rFonts w:ascii="Arial" w:hAnsi="Arial" w:cs="Arial"/>
        </w:rPr>
        <w:t>reen</w:t>
      </w:r>
      <w:r w:rsidR="002B06D4" w:rsidRPr="000F45AD">
        <w:rPr>
          <w:rFonts w:ascii="Arial" w:hAnsi="Arial" w:cs="Arial"/>
        </w:rPr>
        <w:t>’</w:t>
      </w:r>
      <w:r w:rsidR="006A6665" w:rsidRPr="000F45AD">
        <w:rPr>
          <w:rFonts w:ascii="Arial" w:hAnsi="Arial" w:cs="Arial"/>
        </w:rPr>
        <w:t xml:space="preserve">, </w:t>
      </w:r>
      <w:r w:rsidRPr="000F45AD">
        <w:rPr>
          <w:rFonts w:ascii="Arial" w:hAnsi="Arial" w:cs="Arial"/>
        </w:rPr>
        <w:t>then after one month discharged from the DSP.</w:t>
      </w:r>
    </w:p>
    <w:p w14:paraId="2372D502" w14:textId="4B7D2408" w:rsidR="00F9341D" w:rsidRPr="00F9341D" w:rsidRDefault="00F9341D" w:rsidP="00F9341D">
      <w:pPr>
        <w:pStyle w:val="ListParagraph"/>
        <w:numPr>
          <w:ilvl w:val="0"/>
          <w:numId w:val="16"/>
        </w:numPr>
        <w:rPr>
          <w:rFonts w:ascii="Arial" w:hAnsi="Arial" w:cs="Arial"/>
        </w:rPr>
      </w:pPr>
      <w:r w:rsidRPr="00F9341D">
        <w:rPr>
          <w:rFonts w:ascii="Arial" w:hAnsi="Arial" w:cs="Arial"/>
        </w:rPr>
        <w:t xml:space="preserve">If </w:t>
      </w:r>
      <w:r w:rsidR="004F60C6">
        <w:rPr>
          <w:rFonts w:ascii="Arial" w:hAnsi="Arial" w:cs="Arial"/>
        </w:rPr>
        <w:t xml:space="preserve">at any point </w:t>
      </w:r>
      <w:r w:rsidRPr="00F9341D">
        <w:rPr>
          <w:rFonts w:ascii="Arial" w:hAnsi="Arial" w:cs="Arial"/>
        </w:rPr>
        <w:t>risk rating is escalated to ‘Red’, an automatic trigger for a community Care (Education) and Treatment Review will occur.</w:t>
      </w:r>
    </w:p>
    <w:p w14:paraId="7380B138" w14:textId="3B6F6936" w:rsidR="006806E6" w:rsidRDefault="00D072CC" w:rsidP="004735CF">
      <w:pPr>
        <w:tabs>
          <w:tab w:val="left" w:pos="1134"/>
        </w:tabs>
        <w:spacing w:after="0"/>
        <w:ind w:left="709"/>
        <w:rPr>
          <w:rFonts w:ascii="Arial" w:hAnsi="Arial" w:cs="Arial"/>
          <w:b/>
          <w:bCs/>
          <w:lang w:val="en"/>
        </w:rPr>
      </w:pPr>
      <w:r>
        <w:rPr>
          <w:rFonts w:ascii="Arial" w:hAnsi="Arial" w:cs="Arial"/>
          <w:b/>
          <w:bCs/>
          <w:lang w:val="en"/>
        </w:rPr>
        <w:t>v.</w:t>
      </w:r>
      <w:r w:rsidR="004735CF">
        <w:rPr>
          <w:rFonts w:ascii="Arial" w:hAnsi="Arial" w:cs="Arial"/>
          <w:b/>
          <w:bCs/>
          <w:lang w:val="en"/>
        </w:rPr>
        <w:tab/>
      </w:r>
      <w:r w:rsidR="00140658">
        <w:rPr>
          <w:rFonts w:ascii="Arial" w:hAnsi="Arial" w:cs="Arial"/>
          <w:b/>
          <w:bCs/>
          <w:lang w:val="en"/>
        </w:rPr>
        <w:t>Post discharge DSP Meeting</w:t>
      </w:r>
    </w:p>
    <w:p w14:paraId="32C39202" w14:textId="1E4A4AB6" w:rsidR="008B41C5" w:rsidRPr="007B6162" w:rsidRDefault="008B41C5">
      <w:pPr>
        <w:pStyle w:val="ListParagraph"/>
        <w:numPr>
          <w:ilvl w:val="0"/>
          <w:numId w:val="19"/>
        </w:numPr>
        <w:rPr>
          <w:rFonts w:ascii="Arial" w:hAnsi="Arial" w:cs="Arial"/>
          <w:lang w:val="en"/>
        </w:rPr>
      </w:pPr>
      <w:r w:rsidRPr="007B6162">
        <w:rPr>
          <w:rFonts w:ascii="Arial" w:hAnsi="Arial" w:cs="Arial"/>
          <w:lang w:val="en"/>
        </w:rPr>
        <w:t xml:space="preserve">The ND Patient Assurance Team will be notified about </w:t>
      </w:r>
      <w:r w:rsidR="00E87951" w:rsidRPr="007B6162">
        <w:rPr>
          <w:rFonts w:ascii="Arial" w:hAnsi="Arial" w:cs="Arial"/>
          <w:lang w:val="en"/>
        </w:rPr>
        <w:t xml:space="preserve">upcoming </w:t>
      </w:r>
      <w:r w:rsidR="007B6162" w:rsidRPr="007B6162">
        <w:rPr>
          <w:rFonts w:ascii="Arial" w:hAnsi="Arial" w:cs="Arial"/>
          <w:lang w:val="en"/>
        </w:rPr>
        <w:t>discharges.</w:t>
      </w:r>
    </w:p>
    <w:p w14:paraId="779BD3A7" w14:textId="2F868AC2" w:rsidR="007003DC" w:rsidRPr="0028420A" w:rsidRDefault="00387BD0" w:rsidP="0028420A">
      <w:pPr>
        <w:pStyle w:val="ListParagraph"/>
        <w:numPr>
          <w:ilvl w:val="0"/>
          <w:numId w:val="19"/>
        </w:numPr>
        <w:rPr>
          <w:rFonts w:ascii="Arial" w:hAnsi="Arial" w:cs="Arial"/>
          <w:lang w:val="en"/>
        </w:rPr>
      </w:pPr>
      <w:r w:rsidRPr="007B6162">
        <w:rPr>
          <w:rFonts w:ascii="Arial" w:hAnsi="Arial" w:cs="Arial"/>
          <w:lang w:val="en"/>
        </w:rPr>
        <w:t>On discharge, patients</w:t>
      </w:r>
      <w:r w:rsidR="00CB717C">
        <w:rPr>
          <w:rFonts w:ascii="Arial" w:hAnsi="Arial" w:cs="Arial"/>
          <w:lang w:val="en"/>
        </w:rPr>
        <w:t xml:space="preserve"> already on the DSP </w:t>
      </w:r>
      <w:r w:rsidRPr="007B6162">
        <w:rPr>
          <w:rFonts w:ascii="Arial" w:hAnsi="Arial" w:cs="Arial"/>
          <w:lang w:val="en"/>
        </w:rPr>
        <w:t xml:space="preserve">will </w:t>
      </w:r>
      <w:r w:rsidR="00CB717C">
        <w:rPr>
          <w:rFonts w:ascii="Arial" w:hAnsi="Arial" w:cs="Arial"/>
          <w:lang w:val="en"/>
        </w:rPr>
        <w:t>move from Blue to Amber; those</w:t>
      </w:r>
      <w:r w:rsidR="0001103D">
        <w:rPr>
          <w:rFonts w:ascii="Arial" w:hAnsi="Arial" w:cs="Arial"/>
          <w:lang w:val="en"/>
        </w:rPr>
        <w:t xml:space="preserve"> not known to DSP prior to admission will automatically be referred </w:t>
      </w:r>
      <w:r w:rsidR="003A2255">
        <w:rPr>
          <w:rFonts w:ascii="Arial" w:hAnsi="Arial" w:cs="Arial"/>
          <w:lang w:val="en"/>
        </w:rPr>
        <w:t>by the Inpatient MDT a</w:t>
      </w:r>
      <w:r w:rsidR="00A36B5C" w:rsidRPr="007B6162">
        <w:rPr>
          <w:rFonts w:ascii="Arial" w:hAnsi="Arial" w:cs="Arial"/>
          <w:lang w:val="en"/>
        </w:rPr>
        <w:t xml:space="preserve">nd </w:t>
      </w:r>
      <w:r w:rsidRPr="007B6162">
        <w:rPr>
          <w:rFonts w:ascii="Arial" w:hAnsi="Arial" w:cs="Arial"/>
          <w:lang w:val="en"/>
        </w:rPr>
        <w:t>rated as Amber</w:t>
      </w:r>
      <w:r w:rsidR="00647B56" w:rsidRPr="007B6162">
        <w:rPr>
          <w:rFonts w:ascii="Arial" w:hAnsi="Arial" w:cs="Arial"/>
          <w:lang w:val="en"/>
        </w:rPr>
        <w:t>.</w:t>
      </w:r>
    </w:p>
    <w:p w14:paraId="4F2DDBCC" w14:textId="77777777" w:rsidR="007003DC" w:rsidRPr="007003DC" w:rsidRDefault="007003DC" w:rsidP="007003DC">
      <w:pPr>
        <w:rPr>
          <w:rFonts w:ascii="Arial" w:hAnsi="Arial" w:cs="Arial"/>
          <w:lang w:val="en"/>
        </w:rPr>
      </w:pPr>
    </w:p>
    <w:p w14:paraId="2819B05A" w14:textId="7B152B05" w:rsidR="00387BD0" w:rsidRPr="00387BD0" w:rsidRDefault="009A2194" w:rsidP="00387BD0">
      <w:pPr>
        <w:pStyle w:val="ListParagraph"/>
        <w:numPr>
          <w:ilvl w:val="0"/>
          <w:numId w:val="19"/>
        </w:numPr>
        <w:rPr>
          <w:rFonts w:ascii="Arial" w:hAnsi="Arial" w:cs="Arial"/>
          <w:b/>
          <w:bCs/>
          <w:lang w:val="en"/>
        </w:rPr>
      </w:pPr>
      <w:r>
        <w:rPr>
          <w:rFonts w:ascii="Arial" w:hAnsi="Arial" w:cs="Arial"/>
          <w:lang w:val="en"/>
        </w:rPr>
        <w:t>Upon notification of discharge, a</w:t>
      </w:r>
      <w:r w:rsidR="00647B56" w:rsidRPr="007B6162">
        <w:rPr>
          <w:rFonts w:ascii="Arial" w:hAnsi="Arial" w:cs="Arial"/>
          <w:lang w:val="en"/>
        </w:rPr>
        <w:t xml:space="preserve"> Post Discharge DSP Mee</w:t>
      </w:r>
      <w:r w:rsidR="00EE3CA7" w:rsidRPr="007B6162">
        <w:rPr>
          <w:rFonts w:ascii="Arial" w:hAnsi="Arial" w:cs="Arial"/>
          <w:lang w:val="en"/>
        </w:rPr>
        <w:t>ting will be arranged</w:t>
      </w:r>
      <w:r w:rsidR="00E05DED">
        <w:rPr>
          <w:rFonts w:ascii="Arial" w:hAnsi="Arial" w:cs="Arial"/>
          <w:lang w:val="en"/>
        </w:rPr>
        <w:t xml:space="preserve"> within 10 working days</w:t>
      </w:r>
      <w:r w:rsidR="00EE3CA7" w:rsidRPr="007B6162">
        <w:rPr>
          <w:rFonts w:ascii="Arial" w:hAnsi="Arial" w:cs="Arial"/>
          <w:lang w:val="en"/>
        </w:rPr>
        <w:t xml:space="preserve"> by the ND Patient Assurance Team</w:t>
      </w:r>
      <w:r w:rsidR="00EE3CA7">
        <w:rPr>
          <w:rFonts w:ascii="Arial" w:hAnsi="Arial" w:cs="Arial"/>
          <w:b/>
          <w:bCs/>
          <w:lang w:val="en"/>
        </w:rPr>
        <w:t xml:space="preserve"> </w:t>
      </w:r>
      <w:r w:rsidR="00647B56">
        <w:rPr>
          <w:rFonts w:ascii="Arial" w:hAnsi="Arial" w:cs="Arial"/>
          <w:b/>
          <w:bCs/>
          <w:lang w:val="en"/>
        </w:rPr>
        <w:t xml:space="preserve"> </w:t>
      </w:r>
      <w:r w:rsidR="00387BD0" w:rsidRPr="00387BD0">
        <w:rPr>
          <w:rFonts w:ascii="Arial" w:hAnsi="Arial" w:cs="Arial"/>
          <w:b/>
          <w:bCs/>
          <w:lang w:val="en"/>
        </w:rPr>
        <w:t xml:space="preserve"> </w:t>
      </w:r>
    </w:p>
    <w:p w14:paraId="0C746554" w14:textId="455A1E8C" w:rsidR="00140658" w:rsidRPr="000E59B3" w:rsidRDefault="0055561F" w:rsidP="00387BD0">
      <w:pPr>
        <w:pStyle w:val="ListParagraph"/>
        <w:numPr>
          <w:ilvl w:val="0"/>
          <w:numId w:val="19"/>
        </w:numPr>
        <w:spacing w:after="0"/>
        <w:rPr>
          <w:rFonts w:ascii="Arial" w:hAnsi="Arial" w:cs="Arial"/>
          <w:b/>
          <w:bCs/>
          <w:lang w:val="en"/>
        </w:rPr>
      </w:pPr>
      <w:r w:rsidRPr="00387BD0">
        <w:rPr>
          <w:rFonts w:ascii="Arial" w:hAnsi="Arial" w:cs="Arial"/>
          <w:b/>
          <w:bCs/>
        </w:rPr>
        <w:t xml:space="preserve">The </w:t>
      </w:r>
      <w:r w:rsidR="00A9107E" w:rsidRPr="00387BD0">
        <w:rPr>
          <w:rFonts w:ascii="Arial" w:hAnsi="Arial" w:cs="Arial"/>
          <w:b/>
          <w:bCs/>
        </w:rPr>
        <w:t xml:space="preserve">ND Patient Assurance Team will Chair the Post discharge </w:t>
      </w:r>
      <w:r w:rsidR="00F420C1" w:rsidRPr="00387BD0">
        <w:rPr>
          <w:rFonts w:ascii="Arial" w:hAnsi="Arial" w:cs="Arial"/>
          <w:b/>
          <w:bCs/>
        </w:rPr>
        <w:t>DSP meeting and will complete the post discharge DSP meeting notes template.</w:t>
      </w:r>
    </w:p>
    <w:p w14:paraId="7175194B" w14:textId="47ADF5A3" w:rsidR="00533150" w:rsidRDefault="00533150" w:rsidP="00533150">
      <w:pPr>
        <w:pStyle w:val="ListParagraph"/>
        <w:numPr>
          <w:ilvl w:val="0"/>
          <w:numId w:val="19"/>
        </w:numPr>
        <w:rPr>
          <w:rFonts w:ascii="Arial" w:hAnsi="Arial" w:cs="Arial"/>
          <w:lang w:val="en"/>
        </w:rPr>
      </w:pPr>
      <w:r w:rsidRPr="00533150">
        <w:rPr>
          <w:rFonts w:ascii="Arial" w:hAnsi="Arial" w:cs="Arial"/>
          <w:lang w:val="en"/>
        </w:rPr>
        <w:t xml:space="preserve">DSP </w:t>
      </w:r>
      <w:r w:rsidR="00FF249B">
        <w:rPr>
          <w:rFonts w:ascii="Arial" w:hAnsi="Arial" w:cs="Arial"/>
          <w:lang w:val="en"/>
        </w:rPr>
        <w:t xml:space="preserve">follow up </w:t>
      </w:r>
      <w:r w:rsidR="00BE084E">
        <w:rPr>
          <w:rFonts w:ascii="Arial" w:hAnsi="Arial" w:cs="Arial"/>
          <w:lang w:val="en"/>
        </w:rPr>
        <w:t>m</w:t>
      </w:r>
      <w:r w:rsidRPr="00533150">
        <w:rPr>
          <w:rFonts w:ascii="Arial" w:hAnsi="Arial" w:cs="Arial"/>
          <w:lang w:val="en"/>
        </w:rPr>
        <w:t>eeting</w:t>
      </w:r>
      <w:r w:rsidR="00FF249B">
        <w:rPr>
          <w:rFonts w:ascii="Arial" w:hAnsi="Arial" w:cs="Arial"/>
          <w:lang w:val="en"/>
        </w:rPr>
        <w:t>s will then</w:t>
      </w:r>
      <w:r w:rsidRPr="00533150">
        <w:rPr>
          <w:rFonts w:ascii="Arial" w:hAnsi="Arial" w:cs="Arial"/>
          <w:lang w:val="en"/>
        </w:rPr>
        <w:t xml:space="preserve"> continue until </w:t>
      </w:r>
      <w:r w:rsidR="0010795F">
        <w:rPr>
          <w:rFonts w:ascii="Arial" w:hAnsi="Arial" w:cs="Arial"/>
          <w:lang w:val="en"/>
        </w:rPr>
        <w:t xml:space="preserve">all </w:t>
      </w:r>
      <w:r w:rsidRPr="00533150">
        <w:rPr>
          <w:rFonts w:ascii="Arial" w:hAnsi="Arial" w:cs="Arial"/>
          <w:lang w:val="en"/>
        </w:rPr>
        <w:t xml:space="preserve">the attendees are confident that </w:t>
      </w:r>
      <w:r w:rsidR="001F6CC3">
        <w:rPr>
          <w:rFonts w:ascii="Arial" w:hAnsi="Arial" w:cs="Arial"/>
          <w:lang w:val="en"/>
        </w:rPr>
        <w:t xml:space="preserve">the individual has settled back into </w:t>
      </w:r>
      <w:r w:rsidR="00C91C78">
        <w:rPr>
          <w:rFonts w:ascii="Arial" w:hAnsi="Arial" w:cs="Arial"/>
          <w:lang w:val="en"/>
        </w:rPr>
        <w:t xml:space="preserve">their community setting and the risk rating can be </w:t>
      </w:r>
      <w:r w:rsidRPr="00533150">
        <w:rPr>
          <w:rFonts w:ascii="Arial" w:hAnsi="Arial" w:cs="Arial"/>
          <w:lang w:val="en"/>
        </w:rPr>
        <w:t>stepped down to ‘Green’, then after one month discharged from the DSP.</w:t>
      </w:r>
    </w:p>
    <w:p w14:paraId="1218358F" w14:textId="09743E0D" w:rsidR="000E59B3" w:rsidRPr="00F9341D" w:rsidRDefault="00F9341D">
      <w:pPr>
        <w:pStyle w:val="ListParagraph"/>
        <w:numPr>
          <w:ilvl w:val="0"/>
          <w:numId w:val="19"/>
        </w:numPr>
        <w:spacing w:after="0"/>
        <w:rPr>
          <w:rFonts w:ascii="Arial" w:hAnsi="Arial" w:cs="Arial"/>
          <w:b/>
          <w:bCs/>
          <w:lang w:val="en"/>
        </w:rPr>
      </w:pPr>
      <w:r w:rsidRPr="00F9341D">
        <w:rPr>
          <w:rFonts w:ascii="Arial" w:hAnsi="Arial" w:cs="Arial"/>
          <w:lang w:val="en"/>
        </w:rPr>
        <w:t xml:space="preserve">If </w:t>
      </w:r>
      <w:r w:rsidR="00E92990">
        <w:rPr>
          <w:rFonts w:ascii="Arial" w:hAnsi="Arial" w:cs="Arial"/>
          <w:lang w:val="en"/>
        </w:rPr>
        <w:t xml:space="preserve">at any point </w:t>
      </w:r>
      <w:r w:rsidRPr="00F9341D">
        <w:rPr>
          <w:rFonts w:ascii="Arial" w:hAnsi="Arial" w:cs="Arial"/>
          <w:lang w:val="en"/>
        </w:rPr>
        <w:t>risk rating is escalated to ‘Red’, an automatic trigger for a community Care (Education) and Treatment Review will occur.</w:t>
      </w:r>
    </w:p>
    <w:p w14:paraId="6BBB57D8" w14:textId="77777777" w:rsidR="001A5B9F" w:rsidRDefault="001A5B9F" w:rsidP="003955CF">
      <w:pPr>
        <w:spacing w:after="0"/>
        <w:rPr>
          <w:rFonts w:ascii="Arial" w:hAnsi="Arial" w:cs="Arial"/>
          <w:b/>
          <w:bCs/>
        </w:rPr>
      </w:pPr>
    </w:p>
    <w:p w14:paraId="154F9BDB" w14:textId="16E03C4C" w:rsidR="003955CF" w:rsidRDefault="00D934EC" w:rsidP="00D934EC">
      <w:pPr>
        <w:tabs>
          <w:tab w:val="left" w:pos="1134"/>
        </w:tabs>
        <w:spacing w:after="0"/>
        <w:ind w:left="709"/>
        <w:rPr>
          <w:rFonts w:ascii="Arial" w:hAnsi="Arial" w:cs="Arial"/>
          <w:b/>
          <w:bCs/>
        </w:rPr>
      </w:pPr>
      <w:r>
        <w:rPr>
          <w:rFonts w:ascii="Arial" w:hAnsi="Arial" w:cs="Arial"/>
          <w:b/>
          <w:bCs/>
        </w:rPr>
        <w:t>vi.</w:t>
      </w:r>
      <w:r>
        <w:rPr>
          <w:rFonts w:ascii="Arial" w:hAnsi="Arial" w:cs="Arial"/>
          <w:b/>
          <w:bCs/>
        </w:rPr>
        <w:tab/>
      </w:r>
      <w:r w:rsidR="003955CF" w:rsidRPr="003955CF">
        <w:rPr>
          <w:rFonts w:ascii="Arial" w:hAnsi="Arial" w:cs="Arial"/>
          <w:b/>
          <w:bCs/>
        </w:rPr>
        <w:t>C</w:t>
      </w:r>
      <w:r w:rsidR="00EC7317">
        <w:rPr>
          <w:rFonts w:ascii="Arial" w:hAnsi="Arial" w:cs="Arial"/>
          <w:b/>
          <w:bCs/>
        </w:rPr>
        <w:t>ommunity C</w:t>
      </w:r>
      <w:r w:rsidR="003955CF" w:rsidRPr="003955CF">
        <w:rPr>
          <w:rFonts w:ascii="Arial" w:hAnsi="Arial" w:cs="Arial"/>
          <w:b/>
          <w:bCs/>
        </w:rPr>
        <w:t>are (Education) and Treatment Review (</w:t>
      </w:r>
      <w:r w:rsidR="00EC7317">
        <w:rPr>
          <w:rFonts w:ascii="Arial" w:hAnsi="Arial" w:cs="Arial"/>
          <w:b/>
          <w:bCs/>
        </w:rPr>
        <w:t>C(E)</w:t>
      </w:r>
      <w:r w:rsidR="003955CF" w:rsidRPr="003955CF">
        <w:rPr>
          <w:rFonts w:ascii="Arial" w:hAnsi="Arial" w:cs="Arial"/>
          <w:b/>
          <w:bCs/>
        </w:rPr>
        <w:t>TR)</w:t>
      </w:r>
    </w:p>
    <w:p w14:paraId="33421DEF" w14:textId="155FA3D0" w:rsidR="003955CF" w:rsidRPr="00075CCA" w:rsidRDefault="003955CF" w:rsidP="00D934EC">
      <w:pPr>
        <w:pStyle w:val="ListParagraph"/>
        <w:numPr>
          <w:ilvl w:val="0"/>
          <w:numId w:val="21"/>
        </w:numPr>
        <w:spacing w:after="0"/>
        <w:ind w:left="1440"/>
        <w:rPr>
          <w:rFonts w:ascii="Arial" w:hAnsi="Arial" w:cs="Arial"/>
        </w:rPr>
      </w:pPr>
      <w:r w:rsidRPr="00075CCA">
        <w:rPr>
          <w:rFonts w:ascii="Arial" w:hAnsi="Arial" w:cs="Arial"/>
        </w:rPr>
        <w:t xml:space="preserve">This is similar to a </w:t>
      </w:r>
      <w:r w:rsidR="00E84A77" w:rsidRPr="00075CCA">
        <w:rPr>
          <w:rFonts w:ascii="Arial" w:hAnsi="Arial" w:cs="Arial"/>
        </w:rPr>
        <w:t>DSP meeting</w:t>
      </w:r>
      <w:r w:rsidR="0085111A" w:rsidRPr="00075CCA">
        <w:rPr>
          <w:rFonts w:ascii="Arial" w:hAnsi="Arial" w:cs="Arial"/>
        </w:rPr>
        <w:t xml:space="preserve"> </w:t>
      </w:r>
      <w:r w:rsidRPr="00075CCA">
        <w:rPr>
          <w:rFonts w:ascii="Arial" w:hAnsi="Arial" w:cs="Arial"/>
        </w:rPr>
        <w:t>but is more formal</w:t>
      </w:r>
      <w:r w:rsidR="00FE6377" w:rsidRPr="00075CCA">
        <w:rPr>
          <w:rFonts w:ascii="Arial" w:hAnsi="Arial" w:cs="Arial"/>
        </w:rPr>
        <w:t xml:space="preserve"> involving all relevant stakeholders with</w:t>
      </w:r>
      <w:r w:rsidRPr="00075CCA">
        <w:rPr>
          <w:rFonts w:ascii="Arial" w:hAnsi="Arial" w:cs="Arial"/>
        </w:rPr>
        <w:t xml:space="preserve"> an independent panel </w:t>
      </w:r>
      <w:r w:rsidR="00FE6377" w:rsidRPr="00075CCA">
        <w:rPr>
          <w:rFonts w:ascii="Arial" w:hAnsi="Arial" w:cs="Arial"/>
        </w:rPr>
        <w:t xml:space="preserve">in place </w:t>
      </w:r>
      <w:r w:rsidRPr="00075CCA">
        <w:rPr>
          <w:rFonts w:ascii="Arial" w:hAnsi="Arial" w:cs="Arial"/>
        </w:rPr>
        <w:t>that will</w:t>
      </w:r>
      <w:r w:rsidR="005F1743" w:rsidRPr="00075CCA">
        <w:rPr>
          <w:rFonts w:ascii="Arial" w:hAnsi="Arial" w:cs="Arial"/>
        </w:rPr>
        <w:t xml:space="preserve"> </w:t>
      </w:r>
      <w:r w:rsidR="00FE6377" w:rsidRPr="00075CCA">
        <w:rPr>
          <w:rFonts w:ascii="Arial" w:hAnsi="Arial" w:cs="Arial"/>
        </w:rPr>
        <w:t xml:space="preserve">review and evaluate </w:t>
      </w:r>
      <w:r w:rsidRPr="00075CCA">
        <w:rPr>
          <w:rFonts w:ascii="Arial" w:hAnsi="Arial" w:cs="Arial"/>
        </w:rPr>
        <w:t>the current care package and agree urgent actions.</w:t>
      </w:r>
    </w:p>
    <w:p w14:paraId="0A831F23" w14:textId="227440B9" w:rsidR="003955CF" w:rsidRPr="00075CCA" w:rsidRDefault="003955CF" w:rsidP="00D934EC">
      <w:pPr>
        <w:pStyle w:val="ListParagraph"/>
        <w:numPr>
          <w:ilvl w:val="0"/>
          <w:numId w:val="21"/>
        </w:numPr>
        <w:spacing w:after="0"/>
        <w:ind w:left="1440"/>
        <w:rPr>
          <w:rFonts w:ascii="Arial" w:hAnsi="Arial" w:cs="Arial"/>
        </w:rPr>
      </w:pPr>
      <w:r w:rsidRPr="00075CCA">
        <w:rPr>
          <w:rFonts w:ascii="Arial" w:hAnsi="Arial" w:cs="Arial"/>
        </w:rPr>
        <w:t xml:space="preserve">The independent panel will consist of an experienced ‘chair’, independent clinical expert and independent </w:t>
      </w:r>
      <w:r w:rsidR="00EC7317" w:rsidRPr="00075CCA">
        <w:rPr>
          <w:rFonts w:ascii="Arial" w:hAnsi="Arial" w:cs="Arial"/>
        </w:rPr>
        <w:t xml:space="preserve">Expert by Experience </w:t>
      </w:r>
      <w:r w:rsidRPr="00075CCA">
        <w:rPr>
          <w:rFonts w:ascii="Arial" w:hAnsi="Arial" w:cs="Arial"/>
        </w:rPr>
        <w:t>with lived experience</w:t>
      </w:r>
      <w:r w:rsidR="00C54132">
        <w:rPr>
          <w:rFonts w:ascii="Arial" w:hAnsi="Arial" w:cs="Arial"/>
        </w:rPr>
        <w:t xml:space="preserve"> </w:t>
      </w:r>
      <w:r w:rsidR="00C54132" w:rsidRPr="00C54132">
        <w:rPr>
          <w:rFonts w:ascii="Arial" w:hAnsi="Arial" w:cs="Arial"/>
        </w:rPr>
        <w:t>(either as a</w:t>
      </w:r>
      <w:r w:rsidR="008762ED">
        <w:rPr>
          <w:rFonts w:ascii="Arial" w:hAnsi="Arial" w:cs="Arial"/>
        </w:rPr>
        <w:t>n</w:t>
      </w:r>
      <w:r w:rsidR="00C54132" w:rsidRPr="00C54132">
        <w:rPr>
          <w:rFonts w:ascii="Arial" w:hAnsi="Arial" w:cs="Arial"/>
        </w:rPr>
        <w:t xml:space="preserve"> </w:t>
      </w:r>
      <w:r w:rsidR="008762ED">
        <w:rPr>
          <w:rFonts w:ascii="Arial" w:hAnsi="Arial" w:cs="Arial"/>
        </w:rPr>
        <w:t xml:space="preserve">individual </w:t>
      </w:r>
      <w:r w:rsidR="00C54132" w:rsidRPr="00C54132">
        <w:rPr>
          <w:rFonts w:ascii="Arial" w:hAnsi="Arial" w:cs="Arial"/>
        </w:rPr>
        <w:t>with LD/A or a family member, carer or friend</w:t>
      </w:r>
      <w:r w:rsidR="00C54132">
        <w:rPr>
          <w:rFonts w:ascii="Arial" w:hAnsi="Arial" w:cs="Arial"/>
        </w:rPr>
        <w:t xml:space="preserve">) </w:t>
      </w:r>
      <w:r w:rsidRPr="00075CCA">
        <w:rPr>
          <w:rFonts w:ascii="Arial" w:hAnsi="Arial" w:cs="Arial"/>
        </w:rPr>
        <w:t>of LD, autism or both</w:t>
      </w:r>
      <w:r w:rsidR="00C54132">
        <w:rPr>
          <w:rFonts w:ascii="Arial" w:hAnsi="Arial" w:cs="Arial"/>
        </w:rPr>
        <w:t xml:space="preserve">. </w:t>
      </w:r>
      <w:r w:rsidR="007A65F2">
        <w:rPr>
          <w:rFonts w:ascii="Arial" w:hAnsi="Arial" w:cs="Arial"/>
        </w:rPr>
        <w:t xml:space="preserve"> </w:t>
      </w:r>
    </w:p>
    <w:p w14:paraId="634E35DD" w14:textId="79D092FE" w:rsidR="003955CF" w:rsidRPr="00075CCA" w:rsidRDefault="003955CF" w:rsidP="00D934EC">
      <w:pPr>
        <w:pStyle w:val="ListParagraph"/>
        <w:numPr>
          <w:ilvl w:val="0"/>
          <w:numId w:val="21"/>
        </w:numPr>
        <w:spacing w:after="0"/>
        <w:ind w:left="1440"/>
        <w:rPr>
          <w:rFonts w:ascii="Arial" w:hAnsi="Arial" w:cs="Arial"/>
        </w:rPr>
      </w:pPr>
      <w:r w:rsidRPr="00075CCA">
        <w:rPr>
          <w:rFonts w:ascii="Arial" w:hAnsi="Arial" w:cs="Arial"/>
        </w:rPr>
        <w:t>This is a nationally mandated process and will have high level scrutiny and oversight to ensure the best possible outcomes will be sought for the individual in the least restrictive environment.</w:t>
      </w:r>
    </w:p>
    <w:p w14:paraId="2EC8CD5C" w14:textId="718504B2" w:rsidR="003955CF" w:rsidRDefault="003955CF" w:rsidP="00D934EC">
      <w:pPr>
        <w:pStyle w:val="ListParagraph"/>
        <w:numPr>
          <w:ilvl w:val="0"/>
          <w:numId w:val="21"/>
        </w:numPr>
        <w:spacing w:after="0"/>
        <w:ind w:left="1440"/>
        <w:rPr>
          <w:rFonts w:ascii="Arial" w:hAnsi="Arial" w:cs="Arial"/>
        </w:rPr>
      </w:pPr>
      <w:r w:rsidRPr="5BBC6DE9">
        <w:rPr>
          <w:rFonts w:ascii="Arial" w:hAnsi="Arial" w:cs="Arial"/>
        </w:rPr>
        <w:t xml:space="preserve">Agreed actions </w:t>
      </w:r>
      <w:r w:rsidR="00A01809" w:rsidRPr="5BBC6DE9">
        <w:rPr>
          <w:rFonts w:ascii="Arial" w:hAnsi="Arial" w:cs="Arial"/>
        </w:rPr>
        <w:t xml:space="preserve">should be followed up by the DSP meeting chair, with monitoring and oversight from </w:t>
      </w:r>
      <w:r w:rsidRPr="5BBC6DE9">
        <w:rPr>
          <w:rFonts w:ascii="Arial" w:hAnsi="Arial" w:cs="Arial"/>
        </w:rPr>
        <w:t xml:space="preserve">the </w:t>
      </w:r>
      <w:r w:rsidR="00A01809" w:rsidRPr="5BBC6DE9">
        <w:rPr>
          <w:rFonts w:ascii="Arial" w:hAnsi="Arial" w:cs="Arial"/>
        </w:rPr>
        <w:t>ND Patient Assurance Team.</w:t>
      </w:r>
    </w:p>
    <w:p w14:paraId="67E0EDED" w14:textId="30F57EB8" w:rsidR="003955CF" w:rsidRPr="00075CCA" w:rsidRDefault="00947DF2" w:rsidP="00D934EC">
      <w:pPr>
        <w:pStyle w:val="ListParagraph"/>
        <w:numPr>
          <w:ilvl w:val="0"/>
          <w:numId w:val="21"/>
        </w:numPr>
        <w:spacing w:after="0"/>
        <w:ind w:left="1440"/>
        <w:rPr>
          <w:rFonts w:ascii="Arial" w:hAnsi="Arial" w:cs="Arial"/>
        </w:rPr>
      </w:pPr>
      <w:r w:rsidRPr="5BBC6DE9">
        <w:rPr>
          <w:rFonts w:ascii="Arial" w:hAnsi="Arial" w:cs="Arial"/>
        </w:rPr>
        <w:t>As a minimum</w:t>
      </w:r>
      <w:r w:rsidR="000C008D" w:rsidRPr="5BBC6DE9">
        <w:rPr>
          <w:rFonts w:ascii="Arial" w:hAnsi="Arial" w:cs="Arial"/>
        </w:rPr>
        <w:t xml:space="preserve"> </w:t>
      </w:r>
      <w:r w:rsidRPr="5BBC6DE9">
        <w:rPr>
          <w:rFonts w:ascii="Arial" w:hAnsi="Arial" w:cs="Arial"/>
        </w:rPr>
        <w:t>each time a C(</w:t>
      </w:r>
      <w:r w:rsidR="00FC48D8" w:rsidRPr="5BBC6DE9">
        <w:rPr>
          <w:rFonts w:ascii="Arial" w:hAnsi="Arial" w:cs="Arial"/>
        </w:rPr>
        <w:t>E</w:t>
      </w:r>
      <w:r w:rsidRPr="5BBC6DE9">
        <w:rPr>
          <w:rFonts w:ascii="Arial" w:hAnsi="Arial" w:cs="Arial"/>
        </w:rPr>
        <w:t xml:space="preserve">)TR takes place, </w:t>
      </w:r>
      <w:r w:rsidR="0042561E" w:rsidRPr="5BBC6DE9">
        <w:rPr>
          <w:rFonts w:ascii="Arial" w:hAnsi="Arial" w:cs="Arial"/>
        </w:rPr>
        <w:t>an individual</w:t>
      </w:r>
      <w:r w:rsidRPr="5BBC6DE9">
        <w:rPr>
          <w:rFonts w:ascii="Arial" w:hAnsi="Arial" w:cs="Arial"/>
        </w:rPr>
        <w:t>’s RAG rating on the DSP is reviewed</w:t>
      </w:r>
      <w:r w:rsidR="000C008D" w:rsidRPr="5BBC6DE9">
        <w:rPr>
          <w:rFonts w:ascii="Arial" w:hAnsi="Arial" w:cs="Arial"/>
        </w:rPr>
        <w:t xml:space="preserve">; and the </w:t>
      </w:r>
      <w:r w:rsidR="009A1F17" w:rsidRPr="5BBC6DE9">
        <w:rPr>
          <w:rFonts w:ascii="Arial" w:hAnsi="Arial" w:cs="Arial"/>
        </w:rPr>
        <w:t>C(</w:t>
      </w:r>
      <w:r w:rsidR="00FC48D8" w:rsidRPr="5BBC6DE9">
        <w:rPr>
          <w:rFonts w:ascii="Arial" w:hAnsi="Arial" w:cs="Arial"/>
        </w:rPr>
        <w:t>E</w:t>
      </w:r>
      <w:r w:rsidR="009A1F17" w:rsidRPr="5BBC6DE9">
        <w:rPr>
          <w:rFonts w:ascii="Arial" w:hAnsi="Arial" w:cs="Arial"/>
        </w:rPr>
        <w:t>)TRs recommendations are recorded</w:t>
      </w:r>
      <w:r w:rsidR="417E3239" w:rsidRPr="5BBC6DE9">
        <w:rPr>
          <w:rFonts w:ascii="Arial" w:hAnsi="Arial" w:cs="Arial"/>
        </w:rPr>
        <w:t>.</w:t>
      </w:r>
    </w:p>
    <w:p w14:paraId="60EF8A93" w14:textId="1C1DC56D" w:rsidR="003955CF" w:rsidRPr="00075CCA" w:rsidRDefault="003955CF" w:rsidP="5BBC6DE9">
      <w:pPr>
        <w:spacing w:after="0"/>
        <w:rPr>
          <w:rFonts w:ascii="Arial" w:hAnsi="Arial" w:cs="Arial"/>
        </w:rPr>
      </w:pPr>
    </w:p>
    <w:p w14:paraId="0CD5A9D2" w14:textId="0B3EC7F6" w:rsidR="003955CF" w:rsidRPr="006F71AA" w:rsidRDefault="000104E1" w:rsidP="000104E1">
      <w:pPr>
        <w:tabs>
          <w:tab w:val="left" w:pos="1134"/>
        </w:tabs>
        <w:spacing w:after="0"/>
        <w:ind w:left="709"/>
        <w:rPr>
          <w:rFonts w:ascii="Arial" w:hAnsi="Arial" w:cs="Arial"/>
          <w:b/>
          <w:bCs/>
        </w:rPr>
      </w:pPr>
      <w:r>
        <w:rPr>
          <w:rFonts w:ascii="Arial" w:hAnsi="Arial" w:cs="Arial"/>
          <w:b/>
          <w:bCs/>
        </w:rPr>
        <w:t>vii.</w:t>
      </w:r>
      <w:r>
        <w:rPr>
          <w:rFonts w:ascii="Arial" w:hAnsi="Arial" w:cs="Arial"/>
          <w:b/>
          <w:bCs/>
        </w:rPr>
        <w:tab/>
      </w:r>
      <w:r w:rsidR="034F4610" w:rsidRPr="006F71AA">
        <w:rPr>
          <w:rFonts w:ascii="Arial" w:hAnsi="Arial" w:cs="Arial"/>
          <w:b/>
          <w:bCs/>
        </w:rPr>
        <w:t>Admission to Hospital</w:t>
      </w:r>
    </w:p>
    <w:p w14:paraId="108A365E" w14:textId="6AA36F08" w:rsidR="003955CF" w:rsidRPr="006F71AA" w:rsidRDefault="2AE09341" w:rsidP="000104E1">
      <w:pPr>
        <w:pStyle w:val="ListParagraph"/>
        <w:numPr>
          <w:ilvl w:val="1"/>
          <w:numId w:val="21"/>
        </w:numPr>
        <w:spacing w:after="0"/>
        <w:rPr>
          <w:rFonts w:ascii="Arial" w:hAnsi="Arial" w:cs="Arial"/>
        </w:rPr>
      </w:pPr>
      <w:r w:rsidRPr="006F71AA">
        <w:rPr>
          <w:rFonts w:ascii="Arial" w:hAnsi="Arial" w:cs="Arial"/>
        </w:rPr>
        <w:t xml:space="preserve">A decision to admit should not be taken until all alternative options </w:t>
      </w:r>
      <w:r w:rsidR="5D3C7DCC" w:rsidRPr="006F71AA">
        <w:rPr>
          <w:rFonts w:ascii="Arial" w:hAnsi="Arial" w:cs="Arial"/>
        </w:rPr>
        <w:t xml:space="preserve">within the community have been explored </w:t>
      </w:r>
      <w:r w:rsidRPr="006F71AA">
        <w:rPr>
          <w:rFonts w:ascii="Arial" w:hAnsi="Arial" w:cs="Arial"/>
        </w:rPr>
        <w:t xml:space="preserve">and it is agreed that the treatment required can only be delivered in an in-patient </w:t>
      </w:r>
      <w:r w:rsidR="6321288A" w:rsidRPr="006F71AA">
        <w:rPr>
          <w:rFonts w:ascii="Arial" w:hAnsi="Arial" w:cs="Arial"/>
        </w:rPr>
        <w:t>setting</w:t>
      </w:r>
      <w:r w:rsidRPr="006F71AA">
        <w:rPr>
          <w:rFonts w:ascii="Arial" w:hAnsi="Arial" w:cs="Arial"/>
        </w:rPr>
        <w:t xml:space="preserve">. </w:t>
      </w:r>
      <w:r w:rsidR="003955CF" w:rsidRPr="006F71AA">
        <w:rPr>
          <w:rFonts w:ascii="Arial" w:hAnsi="Arial" w:cs="Arial"/>
        </w:rPr>
        <w:t>A</w:t>
      </w:r>
      <w:r w:rsidR="69886588" w:rsidRPr="006F71AA">
        <w:rPr>
          <w:rFonts w:ascii="Arial" w:hAnsi="Arial" w:cs="Arial"/>
        </w:rPr>
        <w:t xml:space="preserve">n admission to hospital under the Mental Health Act </w:t>
      </w:r>
      <w:r w:rsidR="083EAF86" w:rsidRPr="006F71AA">
        <w:rPr>
          <w:rFonts w:ascii="Arial" w:hAnsi="Arial" w:cs="Arial"/>
        </w:rPr>
        <w:t xml:space="preserve">requires the </w:t>
      </w:r>
      <w:r w:rsidR="1AEE4090" w:rsidRPr="006F71AA">
        <w:rPr>
          <w:rFonts w:ascii="Arial" w:hAnsi="Arial" w:cs="Arial"/>
        </w:rPr>
        <w:t xml:space="preserve">recommendation of </w:t>
      </w:r>
      <w:r w:rsidR="21469DDA" w:rsidRPr="006F71AA">
        <w:rPr>
          <w:rFonts w:ascii="Arial" w:hAnsi="Arial" w:cs="Arial"/>
        </w:rPr>
        <w:t>two</w:t>
      </w:r>
      <w:r w:rsidR="1AEE4090" w:rsidRPr="006F71AA">
        <w:rPr>
          <w:rFonts w:ascii="Arial" w:hAnsi="Arial" w:cs="Arial"/>
        </w:rPr>
        <w:t xml:space="preserve"> doctors,</w:t>
      </w:r>
      <w:r w:rsidR="11F24C2A" w:rsidRPr="006F71AA">
        <w:rPr>
          <w:rFonts w:ascii="Arial" w:hAnsi="Arial" w:cs="Arial"/>
        </w:rPr>
        <w:t xml:space="preserve"> the application</w:t>
      </w:r>
      <w:r w:rsidR="16CFBD86" w:rsidRPr="006F71AA">
        <w:rPr>
          <w:rFonts w:ascii="Arial" w:hAnsi="Arial" w:cs="Arial"/>
        </w:rPr>
        <w:t xml:space="preserve"> is</w:t>
      </w:r>
      <w:r w:rsidR="11F24C2A" w:rsidRPr="006F71AA">
        <w:rPr>
          <w:rFonts w:ascii="Arial" w:hAnsi="Arial" w:cs="Arial"/>
        </w:rPr>
        <w:t xml:space="preserve"> </w:t>
      </w:r>
      <w:r w:rsidR="442D5F1A" w:rsidRPr="006F71AA">
        <w:rPr>
          <w:rFonts w:ascii="Arial" w:hAnsi="Arial" w:cs="Arial"/>
        </w:rPr>
        <w:t>then</w:t>
      </w:r>
      <w:r w:rsidR="11F24C2A" w:rsidRPr="006F71AA">
        <w:rPr>
          <w:rFonts w:ascii="Arial" w:hAnsi="Arial" w:cs="Arial"/>
        </w:rPr>
        <w:t xml:space="preserve"> made by the AMHP</w:t>
      </w:r>
      <w:r w:rsidR="02D2444C" w:rsidRPr="006F71AA">
        <w:rPr>
          <w:rFonts w:ascii="Arial" w:hAnsi="Arial" w:cs="Arial"/>
        </w:rPr>
        <w:t xml:space="preserve"> (Approved Mental Health Practitioner)</w:t>
      </w:r>
      <w:r w:rsidR="11F24C2A" w:rsidRPr="006F71AA">
        <w:rPr>
          <w:rFonts w:ascii="Arial" w:hAnsi="Arial" w:cs="Arial"/>
        </w:rPr>
        <w:t>.</w:t>
      </w:r>
      <w:r w:rsidR="6E6DB18A" w:rsidRPr="006F71AA">
        <w:rPr>
          <w:rFonts w:ascii="Arial" w:hAnsi="Arial" w:cs="Arial"/>
        </w:rPr>
        <w:t xml:space="preserve">  Admission </w:t>
      </w:r>
      <w:r w:rsidR="545772CB" w:rsidRPr="006F71AA">
        <w:rPr>
          <w:rFonts w:ascii="Arial" w:hAnsi="Arial" w:cs="Arial"/>
        </w:rPr>
        <w:t xml:space="preserve">will be made under one of 3 criteria </w:t>
      </w:r>
      <w:r w:rsidR="6E6DB18A" w:rsidRPr="006F71AA">
        <w:rPr>
          <w:rFonts w:ascii="Arial" w:hAnsi="Arial" w:cs="Arial"/>
        </w:rPr>
        <w:t>‘informal</w:t>
      </w:r>
      <w:r w:rsidR="48D7EB0B" w:rsidRPr="006F71AA">
        <w:rPr>
          <w:rFonts w:ascii="Arial" w:hAnsi="Arial" w:cs="Arial"/>
        </w:rPr>
        <w:t>’</w:t>
      </w:r>
      <w:r w:rsidR="4529D0C0" w:rsidRPr="006F71AA">
        <w:rPr>
          <w:rFonts w:ascii="Arial" w:hAnsi="Arial" w:cs="Arial"/>
        </w:rPr>
        <w:t xml:space="preserve"> (meaning the person has agreed to come into hospital)</w:t>
      </w:r>
      <w:r w:rsidR="6E6DB18A" w:rsidRPr="006F71AA">
        <w:rPr>
          <w:rFonts w:ascii="Arial" w:hAnsi="Arial" w:cs="Arial"/>
        </w:rPr>
        <w:t xml:space="preserve">, under a </w:t>
      </w:r>
      <w:r w:rsidR="171F8580" w:rsidRPr="006F71AA">
        <w:rPr>
          <w:rFonts w:ascii="Arial" w:hAnsi="Arial" w:cs="Arial"/>
        </w:rPr>
        <w:t>s</w:t>
      </w:r>
      <w:r w:rsidR="5426BA87" w:rsidRPr="006F71AA">
        <w:rPr>
          <w:rFonts w:ascii="Arial" w:hAnsi="Arial" w:cs="Arial"/>
        </w:rPr>
        <w:t>ection</w:t>
      </w:r>
      <w:r w:rsidR="3C0ABE43" w:rsidRPr="006F71AA">
        <w:rPr>
          <w:rFonts w:ascii="Arial" w:hAnsi="Arial" w:cs="Arial"/>
        </w:rPr>
        <w:t xml:space="preserve"> </w:t>
      </w:r>
      <w:r w:rsidR="171F8580" w:rsidRPr="006F71AA">
        <w:rPr>
          <w:rFonts w:ascii="Arial" w:hAnsi="Arial" w:cs="Arial"/>
        </w:rPr>
        <w:t xml:space="preserve">2 </w:t>
      </w:r>
      <w:r w:rsidR="3D1BCBB8" w:rsidRPr="006F71AA">
        <w:rPr>
          <w:rFonts w:ascii="Arial" w:hAnsi="Arial" w:cs="Arial"/>
        </w:rPr>
        <w:t xml:space="preserve">of the </w:t>
      </w:r>
      <w:r w:rsidR="131385B1" w:rsidRPr="006F71AA">
        <w:rPr>
          <w:rFonts w:ascii="Arial" w:hAnsi="Arial" w:cs="Arial"/>
        </w:rPr>
        <w:t>A</w:t>
      </w:r>
      <w:r w:rsidR="3D1BCBB8" w:rsidRPr="006F71AA">
        <w:rPr>
          <w:rFonts w:ascii="Arial" w:hAnsi="Arial" w:cs="Arial"/>
        </w:rPr>
        <w:t xml:space="preserve">ct </w:t>
      </w:r>
      <w:r w:rsidR="299638AF" w:rsidRPr="006F71AA">
        <w:rPr>
          <w:rFonts w:ascii="Arial" w:hAnsi="Arial" w:cs="Arial"/>
        </w:rPr>
        <w:t>which is</w:t>
      </w:r>
      <w:r w:rsidR="171F8580" w:rsidRPr="006F71AA">
        <w:rPr>
          <w:rFonts w:ascii="Arial" w:hAnsi="Arial" w:cs="Arial"/>
        </w:rPr>
        <w:t xml:space="preserve"> </w:t>
      </w:r>
      <w:r w:rsidR="5A02160D" w:rsidRPr="006F71AA">
        <w:rPr>
          <w:rFonts w:ascii="Arial" w:hAnsi="Arial" w:cs="Arial"/>
        </w:rPr>
        <w:t>up</w:t>
      </w:r>
      <w:r w:rsidR="171F8580" w:rsidRPr="006F71AA">
        <w:rPr>
          <w:rFonts w:ascii="Arial" w:hAnsi="Arial" w:cs="Arial"/>
        </w:rPr>
        <w:t xml:space="preserve"> to 28 days, </w:t>
      </w:r>
      <w:r w:rsidR="4E445645" w:rsidRPr="006F71AA">
        <w:rPr>
          <w:rFonts w:ascii="Arial" w:hAnsi="Arial" w:cs="Arial"/>
        </w:rPr>
        <w:t>or</w:t>
      </w:r>
      <w:r w:rsidR="171F8580" w:rsidRPr="006F71AA">
        <w:rPr>
          <w:rFonts w:ascii="Arial" w:hAnsi="Arial" w:cs="Arial"/>
        </w:rPr>
        <w:t xml:space="preserve"> </w:t>
      </w:r>
      <w:r w:rsidR="4F471A99" w:rsidRPr="006F71AA">
        <w:rPr>
          <w:rFonts w:ascii="Arial" w:hAnsi="Arial" w:cs="Arial"/>
        </w:rPr>
        <w:t xml:space="preserve">under </w:t>
      </w:r>
      <w:r w:rsidR="171F8580" w:rsidRPr="006F71AA">
        <w:rPr>
          <w:rFonts w:ascii="Arial" w:hAnsi="Arial" w:cs="Arial"/>
        </w:rPr>
        <w:t>s</w:t>
      </w:r>
      <w:r w:rsidR="7EFC7DF4" w:rsidRPr="006F71AA">
        <w:rPr>
          <w:rFonts w:ascii="Arial" w:hAnsi="Arial" w:cs="Arial"/>
        </w:rPr>
        <w:t xml:space="preserve">ection </w:t>
      </w:r>
      <w:r w:rsidR="171F8580" w:rsidRPr="006F71AA">
        <w:rPr>
          <w:rFonts w:ascii="Arial" w:hAnsi="Arial" w:cs="Arial"/>
        </w:rPr>
        <w:t xml:space="preserve">3 </w:t>
      </w:r>
      <w:r w:rsidR="51B307C4" w:rsidRPr="006F71AA">
        <w:rPr>
          <w:rFonts w:ascii="Arial" w:hAnsi="Arial" w:cs="Arial"/>
        </w:rPr>
        <w:t xml:space="preserve">which is </w:t>
      </w:r>
      <w:r w:rsidR="171F8580" w:rsidRPr="006F71AA">
        <w:rPr>
          <w:rFonts w:ascii="Arial" w:hAnsi="Arial" w:cs="Arial"/>
        </w:rPr>
        <w:t>for up to 6 months</w:t>
      </w:r>
      <w:r w:rsidR="7A347373" w:rsidRPr="006F71AA">
        <w:rPr>
          <w:rFonts w:ascii="Arial" w:hAnsi="Arial" w:cs="Arial"/>
        </w:rPr>
        <w:t xml:space="preserve">, and </w:t>
      </w:r>
      <w:r w:rsidR="171F8580" w:rsidRPr="006F71AA">
        <w:rPr>
          <w:rFonts w:ascii="Arial" w:hAnsi="Arial" w:cs="Arial"/>
        </w:rPr>
        <w:t xml:space="preserve">which can be renewed. </w:t>
      </w:r>
      <w:r w:rsidR="2D96C8DE" w:rsidRPr="006F71AA">
        <w:rPr>
          <w:rFonts w:ascii="Arial" w:hAnsi="Arial" w:cs="Arial"/>
        </w:rPr>
        <w:t xml:space="preserve"> It is difficult to specify the length of stay for </w:t>
      </w:r>
      <w:r w:rsidR="04A46E9F" w:rsidRPr="006F71AA">
        <w:rPr>
          <w:rFonts w:ascii="Arial" w:hAnsi="Arial" w:cs="Arial"/>
        </w:rPr>
        <w:t>peopl</w:t>
      </w:r>
      <w:r w:rsidR="2D96C8DE" w:rsidRPr="006F71AA">
        <w:rPr>
          <w:rFonts w:ascii="Arial" w:hAnsi="Arial" w:cs="Arial"/>
        </w:rPr>
        <w:t xml:space="preserve">e subject to </w:t>
      </w:r>
      <w:r w:rsidR="6C3BAE0F" w:rsidRPr="006F71AA">
        <w:rPr>
          <w:rFonts w:ascii="Arial" w:hAnsi="Arial" w:cs="Arial"/>
        </w:rPr>
        <w:t>i</w:t>
      </w:r>
      <w:r w:rsidR="4B906724" w:rsidRPr="006F71AA">
        <w:rPr>
          <w:rFonts w:ascii="Arial" w:hAnsi="Arial" w:cs="Arial"/>
        </w:rPr>
        <w:t>nformal</w:t>
      </w:r>
      <w:r w:rsidR="171F8580" w:rsidRPr="006F71AA">
        <w:rPr>
          <w:rFonts w:ascii="Arial" w:hAnsi="Arial" w:cs="Arial"/>
        </w:rPr>
        <w:t xml:space="preserve"> </w:t>
      </w:r>
      <w:r w:rsidR="0BF4ACB2" w:rsidRPr="006F71AA">
        <w:rPr>
          <w:rFonts w:ascii="Arial" w:hAnsi="Arial" w:cs="Arial"/>
        </w:rPr>
        <w:t>admission</w:t>
      </w:r>
      <w:r w:rsidR="18310237" w:rsidRPr="006F71AA">
        <w:rPr>
          <w:rFonts w:ascii="Arial" w:hAnsi="Arial" w:cs="Arial"/>
        </w:rPr>
        <w:t xml:space="preserve">.  </w:t>
      </w:r>
    </w:p>
    <w:p w14:paraId="6D16CF18" w14:textId="77777777" w:rsidR="003955CF" w:rsidRPr="003955CF" w:rsidRDefault="003955CF" w:rsidP="5BBC6DE9">
      <w:pPr>
        <w:spacing w:after="0"/>
        <w:rPr>
          <w:rFonts w:ascii="Arial" w:hAnsi="Arial" w:cs="Arial"/>
          <w:highlight w:val="yellow"/>
          <w:lang w:val="en"/>
        </w:rPr>
      </w:pPr>
    </w:p>
    <w:sectPr w:rsidR="003955CF" w:rsidRPr="003955CF" w:rsidSect="00EB5A3B">
      <w:headerReference w:type="default" r:id="rId20"/>
      <w:footerReference w:type="even" r:id="rId21"/>
      <w:footerReference w:type="default" r:id="rId22"/>
      <w:headerReference w:type="first" r:id="rId23"/>
      <w:footerReference w:type="first" r:id="rId24"/>
      <w:pgSz w:w="16838" w:h="11906" w:orient="landscape"/>
      <w:pgMar w:top="284" w:right="720" w:bottom="720" w:left="72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5803A" w14:textId="77777777" w:rsidR="002966AA" w:rsidRDefault="002966AA" w:rsidP="00025FD6">
      <w:pPr>
        <w:spacing w:after="0" w:line="240" w:lineRule="auto"/>
      </w:pPr>
      <w:r>
        <w:separator/>
      </w:r>
    </w:p>
  </w:endnote>
  <w:endnote w:type="continuationSeparator" w:id="0">
    <w:p w14:paraId="363A073E" w14:textId="77777777" w:rsidR="002966AA" w:rsidRDefault="002966AA" w:rsidP="00025FD6">
      <w:pPr>
        <w:spacing w:after="0" w:line="240" w:lineRule="auto"/>
      </w:pPr>
      <w:r>
        <w:continuationSeparator/>
      </w:r>
    </w:p>
  </w:endnote>
  <w:endnote w:type="continuationNotice" w:id="1">
    <w:p w14:paraId="5BC5DC29" w14:textId="77777777" w:rsidR="002966AA" w:rsidRDefault="002966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32C27" w14:textId="182F84E0" w:rsidR="00A558CB" w:rsidRDefault="008829D1">
    <w:pPr>
      <w:pStyle w:val="Footer"/>
    </w:pPr>
    <w:r>
      <w:rPr>
        <w:noProof/>
      </w:rPr>
      <mc:AlternateContent>
        <mc:Choice Requires="wps">
          <w:drawing>
            <wp:anchor distT="0" distB="0" distL="0" distR="0" simplePos="0" relativeHeight="251658243" behindDoc="0" locked="0" layoutInCell="1" allowOverlap="1" wp14:anchorId="720932DB" wp14:editId="6B8093BD">
              <wp:simplePos x="635" y="635"/>
              <wp:positionH relativeFrom="page">
                <wp:align>center</wp:align>
              </wp:positionH>
              <wp:positionV relativeFrom="page">
                <wp:align>bottom</wp:align>
              </wp:positionV>
              <wp:extent cx="443865" cy="443865"/>
              <wp:effectExtent l="0" t="0" r="8890" b="0"/>
              <wp:wrapNone/>
              <wp:docPr id="4" name="Text Box 4"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A05761" w14:textId="3244F4F0" w:rsidR="008829D1" w:rsidRPr="008829D1" w:rsidRDefault="008829D1" w:rsidP="008829D1">
                          <w:pPr>
                            <w:spacing w:after="0"/>
                            <w:rPr>
                              <w:rFonts w:ascii="Calibri" w:eastAsia="Calibri" w:hAnsi="Calibri" w:cs="Calibri"/>
                              <w:noProof/>
                              <w:color w:val="000000"/>
                              <w:sz w:val="20"/>
                              <w:szCs w:val="20"/>
                            </w:rPr>
                          </w:pPr>
                          <w:r w:rsidRPr="008829D1">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720932DB" id="_x0000_t202" coordsize="21600,21600" o:spt="202" path="m,l,21600r21600,l21600,xe">
              <v:stroke joinstyle="miter"/>
              <v:path gradientshapeok="t" o:connecttype="rect"/>
            </v:shapetype>
            <v:shape id="Text Box 4" o:spid="_x0000_s1026" type="#_x0000_t202" alt="CONTROLLED"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0A05761" w14:textId="3244F4F0" w:rsidR="008829D1" w:rsidRPr="008829D1" w:rsidRDefault="008829D1" w:rsidP="008829D1">
                    <w:pPr>
                      <w:spacing w:after="0"/>
                      <w:rPr>
                        <w:rFonts w:ascii="Calibri" w:eastAsia="Calibri" w:hAnsi="Calibri" w:cs="Calibri"/>
                        <w:noProof/>
                        <w:color w:val="000000"/>
                        <w:sz w:val="20"/>
                        <w:szCs w:val="20"/>
                      </w:rPr>
                    </w:pPr>
                    <w:r w:rsidRPr="008829D1">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933770"/>
      <w:docPartObj>
        <w:docPartGallery w:val="Page Numbers (Bottom of Page)"/>
        <w:docPartUnique/>
      </w:docPartObj>
    </w:sdtPr>
    <w:sdtEndPr>
      <w:rPr>
        <w:noProof/>
      </w:rPr>
    </w:sdtEndPr>
    <w:sdtContent>
      <w:p w14:paraId="6810733D" w14:textId="2D5D62AE" w:rsidR="00B623EF" w:rsidRDefault="00B623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AAA36E" w14:textId="52508D06" w:rsidR="0014439F" w:rsidRDefault="00B623EF">
    <w:pPr>
      <w:pStyle w:val="Footer"/>
    </w:pPr>
    <w:r w:rsidRPr="00B623EF">
      <w:t>JUCD Dynamic Support Pathway SOP Final/v1/April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E680" w14:textId="4E8CD7BF" w:rsidR="00A558CB" w:rsidRDefault="008829D1">
    <w:pPr>
      <w:pStyle w:val="Footer"/>
    </w:pPr>
    <w:r>
      <w:rPr>
        <w:noProof/>
      </w:rPr>
      <mc:AlternateContent>
        <mc:Choice Requires="wps">
          <w:drawing>
            <wp:anchor distT="0" distB="0" distL="0" distR="0" simplePos="0" relativeHeight="251658242" behindDoc="0" locked="0" layoutInCell="1" allowOverlap="1" wp14:anchorId="0C3D9AD3" wp14:editId="47AEBD2A">
              <wp:simplePos x="635" y="635"/>
              <wp:positionH relativeFrom="page">
                <wp:align>center</wp:align>
              </wp:positionH>
              <wp:positionV relativeFrom="page">
                <wp:align>bottom</wp:align>
              </wp:positionV>
              <wp:extent cx="443865" cy="443865"/>
              <wp:effectExtent l="0" t="0" r="8890" b="0"/>
              <wp:wrapNone/>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380294" w14:textId="40C7B085" w:rsidR="008829D1" w:rsidRPr="008829D1" w:rsidRDefault="008829D1" w:rsidP="008829D1">
                          <w:pPr>
                            <w:spacing w:after="0"/>
                            <w:rPr>
                              <w:rFonts w:ascii="Calibri" w:eastAsia="Calibri" w:hAnsi="Calibri" w:cs="Calibri"/>
                              <w:noProof/>
                              <w:color w:val="000000"/>
                              <w:sz w:val="20"/>
                              <w:szCs w:val="20"/>
                            </w:rPr>
                          </w:pPr>
                          <w:r w:rsidRPr="008829D1">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0C3D9AD3" id="_x0000_t202" coordsize="21600,21600" o:spt="202" path="m,l,21600r21600,l21600,xe">
              <v:stroke joinstyle="miter"/>
              <v:path gradientshapeok="t" o:connecttype="rect"/>
            </v:shapetype>
            <v:shape id="Text Box 3" o:spid="_x0000_s1027" type="#_x0000_t202" alt="CONTROLLED"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5380294" w14:textId="40C7B085" w:rsidR="008829D1" w:rsidRPr="008829D1" w:rsidRDefault="008829D1" w:rsidP="008829D1">
                    <w:pPr>
                      <w:spacing w:after="0"/>
                      <w:rPr>
                        <w:rFonts w:ascii="Calibri" w:eastAsia="Calibri" w:hAnsi="Calibri" w:cs="Calibri"/>
                        <w:noProof/>
                        <w:color w:val="000000"/>
                        <w:sz w:val="20"/>
                        <w:szCs w:val="20"/>
                      </w:rPr>
                    </w:pPr>
                    <w:r w:rsidRPr="008829D1">
                      <w:rPr>
                        <w:rFonts w:ascii="Calibri" w:eastAsia="Calibri" w:hAnsi="Calibri"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DDFBF" w14:textId="77777777" w:rsidR="002966AA" w:rsidRDefault="002966AA" w:rsidP="00025FD6">
      <w:pPr>
        <w:spacing w:after="0" w:line="240" w:lineRule="auto"/>
      </w:pPr>
      <w:r>
        <w:separator/>
      </w:r>
    </w:p>
  </w:footnote>
  <w:footnote w:type="continuationSeparator" w:id="0">
    <w:p w14:paraId="3195F23C" w14:textId="77777777" w:rsidR="002966AA" w:rsidRDefault="002966AA" w:rsidP="00025FD6">
      <w:pPr>
        <w:spacing w:after="0" w:line="240" w:lineRule="auto"/>
      </w:pPr>
      <w:r>
        <w:continuationSeparator/>
      </w:r>
    </w:p>
  </w:footnote>
  <w:footnote w:type="continuationNotice" w:id="1">
    <w:p w14:paraId="5FBF8342" w14:textId="77777777" w:rsidR="002966AA" w:rsidRDefault="002966AA">
      <w:pPr>
        <w:spacing w:after="0" w:line="240" w:lineRule="auto"/>
      </w:pPr>
    </w:p>
  </w:footnote>
  <w:footnote w:id="2">
    <w:p w14:paraId="2BD91990" w14:textId="294AEDBF" w:rsidR="00713389" w:rsidRDefault="00713389">
      <w:pPr>
        <w:pStyle w:val="FootnoteText"/>
      </w:pPr>
      <w:r>
        <w:rPr>
          <w:rStyle w:val="FootnoteReference"/>
        </w:rPr>
        <w:footnoteRef/>
      </w:r>
      <w:r>
        <w:t xml:space="preserve"> Note:  Care and Treatment Reviews are intended for adults.  Care, Education and Treatment Reviews include an educational element and are intended for children and young people.  The term Care (Education) and Treatment Review C(E)TRs is used when both approaches are being referred to</w:t>
      </w:r>
      <w:r w:rsidR="0069596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074D8" w14:textId="6377E467" w:rsidR="00FC6B2C" w:rsidRDefault="00EB5A3B">
    <w:pPr>
      <w:pStyle w:val="Header"/>
    </w:pPr>
    <w:r w:rsidRPr="00ED7A27">
      <w:rPr>
        <w:rFonts w:cs="Arial"/>
        <w:noProof/>
        <w:sz w:val="24"/>
        <w:szCs w:val="24"/>
      </w:rPr>
      <w:drawing>
        <wp:anchor distT="0" distB="0" distL="114300" distR="114300" simplePos="0" relativeHeight="251658241" behindDoc="0" locked="0" layoutInCell="1" allowOverlap="1" wp14:anchorId="63F1D220" wp14:editId="7A83DDF8">
          <wp:simplePos x="0" y="0"/>
          <wp:positionH relativeFrom="margin">
            <wp:posOffset>8572500</wp:posOffset>
          </wp:positionH>
          <wp:positionV relativeFrom="paragraph">
            <wp:posOffset>59055</wp:posOffset>
          </wp:positionV>
          <wp:extent cx="1392555" cy="482001"/>
          <wp:effectExtent l="0" t="0" r="0" b="0"/>
          <wp:wrapNone/>
          <wp:docPr id="6" name="Picture 6" descr="Joined Up Care Derbyshire Integrated Car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ined Up Care Derbyshire Integrated Care Syst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2555" cy="4820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AADE55" w14:textId="46C83C19" w:rsidR="00816BFF" w:rsidRDefault="00816BFF" w:rsidP="0060542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25B98" w14:textId="5D6F787F" w:rsidR="004946DC" w:rsidRDefault="001D7907" w:rsidP="004946DC">
    <w:pPr>
      <w:jc w:val="center"/>
    </w:pPr>
    <w:r w:rsidRPr="00ED7A27">
      <w:rPr>
        <w:rFonts w:ascii="Arial" w:hAnsi="Arial" w:cs="Arial"/>
        <w:noProof/>
        <w:sz w:val="24"/>
        <w:szCs w:val="24"/>
      </w:rPr>
      <w:drawing>
        <wp:anchor distT="0" distB="0" distL="114300" distR="114300" simplePos="0" relativeHeight="251658240" behindDoc="0" locked="0" layoutInCell="1" allowOverlap="1" wp14:anchorId="13069280" wp14:editId="35EDBAE1">
          <wp:simplePos x="0" y="0"/>
          <wp:positionH relativeFrom="column">
            <wp:posOffset>8331200</wp:posOffset>
          </wp:positionH>
          <wp:positionV relativeFrom="paragraph">
            <wp:posOffset>158750</wp:posOffset>
          </wp:positionV>
          <wp:extent cx="1559399" cy="539750"/>
          <wp:effectExtent l="0" t="0" r="3175" b="0"/>
          <wp:wrapNone/>
          <wp:docPr id="7" name="Picture 7" descr="Joined Up Care Derbyshire Integrated Car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ined Up Care Derbyshire Integrated Care Syst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9399" cy="539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7E5DA6" w14:textId="4EC69A0D" w:rsidR="004946DC" w:rsidRDefault="004946DC">
    <w:pPr>
      <w:pStyle w:val="Header"/>
    </w:pPr>
  </w:p>
  <w:p w14:paraId="11FDA469" w14:textId="77777777" w:rsidR="004946DC" w:rsidRDefault="004946D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mWYT5Bj" int2:invalidationBookmarkName="" int2:hashCode="8kzO1hiJWuh0E7" int2:id="t890FdVP">
      <int2:state int2:value="Rejected" int2:type="AugLoop_Text_Critique"/>
    </int2:bookmark>
    <int2:bookmark int2:bookmarkName="_Int_HNbA20lJ" int2:invalidationBookmarkName="" int2:hashCode="7nqJCySFDEQWXa" int2:id="ynQ6wbz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04A9"/>
    <w:multiLevelType w:val="hybridMultilevel"/>
    <w:tmpl w:val="DD627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FF3200"/>
    <w:multiLevelType w:val="hybridMultilevel"/>
    <w:tmpl w:val="CC764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D6602C"/>
    <w:multiLevelType w:val="hybridMultilevel"/>
    <w:tmpl w:val="7EB8F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856192"/>
    <w:multiLevelType w:val="multilevel"/>
    <w:tmpl w:val="C43A99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80257C"/>
    <w:multiLevelType w:val="hybridMultilevel"/>
    <w:tmpl w:val="72EE86F0"/>
    <w:lvl w:ilvl="0" w:tplc="07B2A7C6">
      <w:start w:val="1"/>
      <w:numFmt w:val="bullet"/>
      <w:lvlText w:val=""/>
      <w:lvlJc w:val="left"/>
      <w:pPr>
        <w:ind w:left="1440" w:hanging="360"/>
      </w:pPr>
      <w:rPr>
        <w:rFonts w:ascii="Symbol" w:hAnsi="Symbol" w:hint="default"/>
      </w:rPr>
    </w:lvl>
    <w:lvl w:ilvl="1" w:tplc="CEB0CB98" w:tentative="1">
      <w:start w:val="1"/>
      <w:numFmt w:val="bullet"/>
      <w:lvlText w:val="o"/>
      <w:lvlJc w:val="left"/>
      <w:pPr>
        <w:ind w:left="2160" w:hanging="360"/>
      </w:pPr>
      <w:rPr>
        <w:rFonts w:ascii="Courier New" w:hAnsi="Courier New" w:hint="default"/>
      </w:rPr>
    </w:lvl>
    <w:lvl w:ilvl="2" w:tplc="0518D5AC" w:tentative="1">
      <w:start w:val="1"/>
      <w:numFmt w:val="bullet"/>
      <w:lvlText w:val=""/>
      <w:lvlJc w:val="left"/>
      <w:pPr>
        <w:ind w:left="2880" w:hanging="360"/>
      </w:pPr>
      <w:rPr>
        <w:rFonts w:ascii="Wingdings" w:hAnsi="Wingdings" w:hint="default"/>
      </w:rPr>
    </w:lvl>
    <w:lvl w:ilvl="3" w:tplc="BDDC39B6" w:tentative="1">
      <w:start w:val="1"/>
      <w:numFmt w:val="bullet"/>
      <w:lvlText w:val=""/>
      <w:lvlJc w:val="left"/>
      <w:pPr>
        <w:ind w:left="3600" w:hanging="360"/>
      </w:pPr>
      <w:rPr>
        <w:rFonts w:ascii="Symbol" w:hAnsi="Symbol" w:hint="default"/>
      </w:rPr>
    </w:lvl>
    <w:lvl w:ilvl="4" w:tplc="47A6217E" w:tentative="1">
      <w:start w:val="1"/>
      <w:numFmt w:val="bullet"/>
      <w:lvlText w:val="o"/>
      <w:lvlJc w:val="left"/>
      <w:pPr>
        <w:ind w:left="4320" w:hanging="360"/>
      </w:pPr>
      <w:rPr>
        <w:rFonts w:ascii="Courier New" w:hAnsi="Courier New" w:hint="default"/>
      </w:rPr>
    </w:lvl>
    <w:lvl w:ilvl="5" w:tplc="5ECC3036" w:tentative="1">
      <w:start w:val="1"/>
      <w:numFmt w:val="bullet"/>
      <w:lvlText w:val=""/>
      <w:lvlJc w:val="left"/>
      <w:pPr>
        <w:ind w:left="5040" w:hanging="360"/>
      </w:pPr>
      <w:rPr>
        <w:rFonts w:ascii="Wingdings" w:hAnsi="Wingdings" w:hint="default"/>
      </w:rPr>
    </w:lvl>
    <w:lvl w:ilvl="6" w:tplc="EE76BF4C" w:tentative="1">
      <w:start w:val="1"/>
      <w:numFmt w:val="bullet"/>
      <w:lvlText w:val=""/>
      <w:lvlJc w:val="left"/>
      <w:pPr>
        <w:ind w:left="5760" w:hanging="360"/>
      </w:pPr>
      <w:rPr>
        <w:rFonts w:ascii="Symbol" w:hAnsi="Symbol" w:hint="default"/>
      </w:rPr>
    </w:lvl>
    <w:lvl w:ilvl="7" w:tplc="6F7C484C" w:tentative="1">
      <w:start w:val="1"/>
      <w:numFmt w:val="bullet"/>
      <w:lvlText w:val="o"/>
      <w:lvlJc w:val="left"/>
      <w:pPr>
        <w:ind w:left="6480" w:hanging="360"/>
      </w:pPr>
      <w:rPr>
        <w:rFonts w:ascii="Courier New" w:hAnsi="Courier New" w:hint="default"/>
      </w:rPr>
    </w:lvl>
    <w:lvl w:ilvl="8" w:tplc="DA10299C" w:tentative="1">
      <w:start w:val="1"/>
      <w:numFmt w:val="bullet"/>
      <w:lvlText w:val=""/>
      <w:lvlJc w:val="left"/>
      <w:pPr>
        <w:ind w:left="7200" w:hanging="360"/>
      </w:pPr>
      <w:rPr>
        <w:rFonts w:ascii="Wingdings" w:hAnsi="Wingdings" w:hint="default"/>
      </w:rPr>
    </w:lvl>
  </w:abstractNum>
  <w:abstractNum w:abstractNumId="5" w15:restartNumberingAfterBreak="0">
    <w:nsid w:val="272B6233"/>
    <w:multiLevelType w:val="hybridMultilevel"/>
    <w:tmpl w:val="C9D68F9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6" w15:restartNumberingAfterBreak="0">
    <w:nsid w:val="31071122"/>
    <w:multiLevelType w:val="hybridMultilevel"/>
    <w:tmpl w:val="FFFFFFFF"/>
    <w:lvl w:ilvl="0" w:tplc="779C2EC0">
      <w:start w:val="1"/>
      <w:numFmt w:val="lowerRoman"/>
      <w:lvlText w:val="%1."/>
      <w:lvlJc w:val="right"/>
      <w:pPr>
        <w:ind w:left="1080" w:hanging="360"/>
      </w:pPr>
    </w:lvl>
    <w:lvl w:ilvl="1" w:tplc="DAFC6E2E">
      <w:start w:val="1"/>
      <w:numFmt w:val="lowerLetter"/>
      <w:lvlText w:val="%2."/>
      <w:lvlJc w:val="left"/>
      <w:pPr>
        <w:ind w:left="1800" w:hanging="360"/>
      </w:pPr>
    </w:lvl>
    <w:lvl w:ilvl="2" w:tplc="40D237D0">
      <w:start w:val="1"/>
      <w:numFmt w:val="lowerRoman"/>
      <w:lvlText w:val="%3."/>
      <w:lvlJc w:val="right"/>
      <w:pPr>
        <w:ind w:left="2520" w:hanging="180"/>
      </w:pPr>
    </w:lvl>
    <w:lvl w:ilvl="3" w:tplc="6D8AA014">
      <w:start w:val="1"/>
      <w:numFmt w:val="decimal"/>
      <w:lvlText w:val="%4."/>
      <w:lvlJc w:val="left"/>
      <w:pPr>
        <w:ind w:left="3240" w:hanging="360"/>
      </w:pPr>
    </w:lvl>
    <w:lvl w:ilvl="4" w:tplc="9CA4BE32">
      <w:start w:val="1"/>
      <w:numFmt w:val="lowerLetter"/>
      <w:lvlText w:val="%5."/>
      <w:lvlJc w:val="left"/>
      <w:pPr>
        <w:ind w:left="3960" w:hanging="360"/>
      </w:pPr>
    </w:lvl>
    <w:lvl w:ilvl="5" w:tplc="3EB29482">
      <w:start w:val="1"/>
      <w:numFmt w:val="lowerRoman"/>
      <w:lvlText w:val="%6."/>
      <w:lvlJc w:val="right"/>
      <w:pPr>
        <w:ind w:left="4680" w:hanging="180"/>
      </w:pPr>
    </w:lvl>
    <w:lvl w:ilvl="6" w:tplc="C4824D92">
      <w:start w:val="1"/>
      <w:numFmt w:val="decimal"/>
      <w:lvlText w:val="%7."/>
      <w:lvlJc w:val="left"/>
      <w:pPr>
        <w:ind w:left="5400" w:hanging="360"/>
      </w:pPr>
    </w:lvl>
    <w:lvl w:ilvl="7" w:tplc="4DECAAF2">
      <w:start w:val="1"/>
      <w:numFmt w:val="lowerLetter"/>
      <w:lvlText w:val="%8."/>
      <w:lvlJc w:val="left"/>
      <w:pPr>
        <w:ind w:left="6120" w:hanging="360"/>
      </w:pPr>
    </w:lvl>
    <w:lvl w:ilvl="8" w:tplc="89D89330">
      <w:start w:val="1"/>
      <w:numFmt w:val="lowerRoman"/>
      <w:lvlText w:val="%9."/>
      <w:lvlJc w:val="right"/>
      <w:pPr>
        <w:ind w:left="6840" w:hanging="180"/>
      </w:pPr>
    </w:lvl>
  </w:abstractNum>
  <w:abstractNum w:abstractNumId="7" w15:restartNumberingAfterBreak="0">
    <w:nsid w:val="343101B7"/>
    <w:multiLevelType w:val="hybridMultilevel"/>
    <w:tmpl w:val="DECAA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5857AFE"/>
    <w:multiLevelType w:val="hybridMultilevel"/>
    <w:tmpl w:val="7A36D3C4"/>
    <w:lvl w:ilvl="0" w:tplc="C32E77CA">
      <w:start w:val="1"/>
      <w:numFmt w:val="bullet"/>
      <w:lvlText w:val=""/>
      <w:lvlJc w:val="left"/>
      <w:pPr>
        <w:ind w:left="1080" w:hanging="360"/>
      </w:pPr>
      <w:rPr>
        <w:rFonts w:ascii="Symbol" w:hAnsi="Symbol" w:hint="default"/>
      </w:rPr>
    </w:lvl>
    <w:lvl w:ilvl="1" w:tplc="106E94EA" w:tentative="1">
      <w:start w:val="1"/>
      <w:numFmt w:val="bullet"/>
      <w:lvlText w:val="o"/>
      <w:lvlJc w:val="left"/>
      <w:pPr>
        <w:ind w:left="1800" w:hanging="360"/>
      </w:pPr>
      <w:rPr>
        <w:rFonts w:ascii="Courier New" w:hAnsi="Courier New" w:hint="default"/>
      </w:rPr>
    </w:lvl>
    <w:lvl w:ilvl="2" w:tplc="659A5AFA" w:tentative="1">
      <w:start w:val="1"/>
      <w:numFmt w:val="bullet"/>
      <w:lvlText w:val=""/>
      <w:lvlJc w:val="left"/>
      <w:pPr>
        <w:ind w:left="2520" w:hanging="360"/>
      </w:pPr>
      <w:rPr>
        <w:rFonts w:ascii="Wingdings" w:hAnsi="Wingdings" w:hint="default"/>
      </w:rPr>
    </w:lvl>
    <w:lvl w:ilvl="3" w:tplc="7BC6C80E" w:tentative="1">
      <w:start w:val="1"/>
      <w:numFmt w:val="bullet"/>
      <w:lvlText w:val=""/>
      <w:lvlJc w:val="left"/>
      <w:pPr>
        <w:ind w:left="3240" w:hanging="360"/>
      </w:pPr>
      <w:rPr>
        <w:rFonts w:ascii="Symbol" w:hAnsi="Symbol" w:hint="default"/>
      </w:rPr>
    </w:lvl>
    <w:lvl w:ilvl="4" w:tplc="4F5CD49C" w:tentative="1">
      <w:start w:val="1"/>
      <w:numFmt w:val="bullet"/>
      <w:lvlText w:val="o"/>
      <w:lvlJc w:val="left"/>
      <w:pPr>
        <w:ind w:left="3960" w:hanging="360"/>
      </w:pPr>
      <w:rPr>
        <w:rFonts w:ascii="Courier New" w:hAnsi="Courier New" w:hint="default"/>
      </w:rPr>
    </w:lvl>
    <w:lvl w:ilvl="5" w:tplc="DEE21EF0" w:tentative="1">
      <w:start w:val="1"/>
      <w:numFmt w:val="bullet"/>
      <w:lvlText w:val=""/>
      <w:lvlJc w:val="left"/>
      <w:pPr>
        <w:ind w:left="4680" w:hanging="360"/>
      </w:pPr>
      <w:rPr>
        <w:rFonts w:ascii="Wingdings" w:hAnsi="Wingdings" w:hint="default"/>
      </w:rPr>
    </w:lvl>
    <w:lvl w:ilvl="6" w:tplc="393CFE0E" w:tentative="1">
      <w:start w:val="1"/>
      <w:numFmt w:val="bullet"/>
      <w:lvlText w:val=""/>
      <w:lvlJc w:val="left"/>
      <w:pPr>
        <w:ind w:left="5400" w:hanging="360"/>
      </w:pPr>
      <w:rPr>
        <w:rFonts w:ascii="Symbol" w:hAnsi="Symbol" w:hint="default"/>
      </w:rPr>
    </w:lvl>
    <w:lvl w:ilvl="7" w:tplc="2CE6E94C" w:tentative="1">
      <w:start w:val="1"/>
      <w:numFmt w:val="bullet"/>
      <w:lvlText w:val="o"/>
      <w:lvlJc w:val="left"/>
      <w:pPr>
        <w:ind w:left="6120" w:hanging="360"/>
      </w:pPr>
      <w:rPr>
        <w:rFonts w:ascii="Courier New" w:hAnsi="Courier New" w:hint="default"/>
      </w:rPr>
    </w:lvl>
    <w:lvl w:ilvl="8" w:tplc="CAF8486E" w:tentative="1">
      <w:start w:val="1"/>
      <w:numFmt w:val="bullet"/>
      <w:lvlText w:val=""/>
      <w:lvlJc w:val="left"/>
      <w:pPr>
        <w:ind w:left="6840" w:hanging="360"/>
      </w:pPr>
      <w:rPr>
        <w:rFonts w:ascii="Wingdings" w:hAnsi="Wingdings" w:hint="default"/>
      </w:rPr>
    </w:lvl>
  </w:abstractNum>
  <w:abstractNum w:abstractNumId="9" w15:restartNumberingAfterBreak="0">
    <w:nsid w:val="35E01880"/>
    <w:multiLevelType w:val="hybridMultilevel"/>
    <w:tmpl w:val="257202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A2E3A94"/>
    <w:multiLevelType w:val="hybridMultilevel"/>
    <w:tmpl w:val="E48C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5853AC"/>
    <w:multiLevelType w:val="hybridMultilevel"/>
    <w:tmpl w:val="297CCD1E"/>
    <w:lvl w:ilvl="0" w:tplc="EA684514">
      <w:start w:val="1"/>
      <w:numFmt w:val="bullet"/>
      <w:lvlText w:val=""/>
      <w:lvlJc w:val="left"/>
      <w:pPr>
        <w:tabs>
          <w:tab w:val="num" w:pos="1080"/>
        </w:tabs>
        <w:ind w:left="1440" w:hanging="360"/>
      </w:pPr>
      <w:rPr>
        <w:rFonts w:ascii="Symbol" w:hAnsi="Symbol" w:hint="default"/>
      </w:rPr>
    </w:lvl>
    <w:lvl w:ilvl="1" w:tplc="7B18BA82" w:tentative="1">
      <w:start w:val="1"/>
      <w:numFmt w:val="bullet"/>
      <w:lvlText w:val=""/>
      <w:lvlJc w:val="left"/>
      <w:pPr>
        <w:tabs>
          <w:tab w:val="num" w:pos="1800"/>
        </w:tabs>
        <w:ind w:left="2160" w:hanging="360"/>
      </w:pPr>
      <w:rPr>
        <w:rFonts w:ascii="Wingdings 3" w:hAnsi="Wingdings 3" w:hint="default"/>
      </w:rPr>
    </w:lvl>
    <w:lvl w:ilvl="2" w:tplc="B6CC3B44" w:tentative="1">
      <w:start w:val="1"/>
      <w:numFmt w:val="bullet"/>
      <w:lvlText w:val=""/>
      <w:lvlJc w:val="left"/>
      <w:pPr>
        <w:tabs>
          <w:tab w:val="num" w:pos="2520"/>
        </w:tabs>
        <w:ind w:left="2880" w:hanging="360"/>
      </w:pPr>
      <w:rPr>
        <w:rFonts w:ascii="Wingdings 3" w:hAnsi="Wingdings 3" w:hint="default"/>
      </w:rPr>
    </w:lvl>
    <w:lvl w:ilvl="3" w:tplc="E81C3002" w:tentative="1">
      <w:start w:val="1"/>
      <w:numFmt w:val="bullet"/>
      <w:lvlText w:val=""/>
      <w:lvlJc w:val="left"/>
      <w:pPr>
        <w:tabs>
          <w:tab w:val="num" w:pos="3240"/>
        </w:tabs>
        <w:ind w:left="3600" w:hanging="360"/>
      </w:pPr>
      <w:rPr>
        <w:rFonts w:ascii="Wingdings 3" w:hAnsi="Wingdings 3" w:hint="default"/>
      </w:rPr>
    </w:lvl>
    <w:lvl w:ilvl="4" w:tplc="04A8EF36" w:tentative="1">
      <w:start w:val="1"/>
      <w:numFmt w:val="bullet"/>
      <w:lvlText w:val=""/>
      <w:lvlJc w:val="left"/>
      <w:pPr>
        <w:tabs>
          <w:tab w:val="num" w:pos="3960"/>
        </w:tabs>
        <w:ind w:left="4320" w:hanging="360"/>
      </w:pPr>
      <w:rPr>
        <w:rFonts w:ascii="Wingdings 3" w:hAnsi="Wingdings 3" w:hint="default"/>
      </w:rPr>
    </w:lvl>
    <w:lvl w:ilvl="5" w:tplc="88443982" w:tentative="1">
      <w:start w:val="1"/>
      <w:numFmt w:val="bullet"/>
      <w:lvlText w:val=""/>
      <w:lvlJc w:val="left"/>
      <w:pPr>
        <w:tabs>
          <w:tab w:val="num" w:pos="4680"/>
        </w:tabs>
        <w:ind w:left="5040" w:hanging="360"/>
      </w:pPr>
      <w:rPr>
        <w:rFonts w:ascii="Wingdings 3" w:hAnsi="Wingdings 3" w:hint="default"/>
      </w:rPr>
    </w:lvl>
    <w:lvl w:ilvl="6" w:tplc="9CD4E018" w:tentative="1">
      <w:start w:val="1"/>
      <w:numFmt w:val="bullet"/>
      <w:lvlText w:val=""/>
      <w:lvlJc w:val="left"/>
      <w:pPr>
        <w:tabs>
          <w:tab w:val="num" w:pos="5400"/>
        </w:tabs>
        <w:ind w:left="5760" w:hanging="360"/>
      </w:pPr>
      <w:rPr>
        <w:rFonts w:ascii="Wingdings 3" w:hAnsi="Wingdings 3" w:hint="default"/>
      </w:rPr>
    </w:lvl>
    <w:lvl w:ilvl="7" w:tplc="9B326278" w:tentative="1">
      <w:start w:val="1"/>
      <w:numFmt w:val="bullet"/>
      <w:lvlText w:val=""/>
      <w:lvlJc w:val="left"/>
      <w:pPr>
        <w:tabs>
          <w:tab w:val="num" w:pos="6120"/>
        </w:tabs>
        <w:ind w:left="6480" w:hanging="360"/>
      </w:pPr>
      <w:rPr>
        <w:rFonts w:ascii="Wingdings 3" w:hAnsi="Wingdings 3" w:hint="default"/>
      </w:rPr>
    </w:lvl>
    <w:lvl w:ilvl="8" w:tplc="0C12793E" w:tentative="1">
      <w:start w:val="1"/>
      <w:numFmt w:val="bullet"/>
      <w:lvlText w:val=""/>
      <w:lvlJc w:val="left"/>
      <w:pPr>
        <w:tabs>
          <w:tab w:val="num" w:pos="6840"/>
        </w:tabs>
        <w:ind w:left="7200" w:hanging="360"/>
      </w:pPr>
      <w:rPr>
        <w:rFonts w:ascii="Wingdings 3" w:hAnsi="Wingdings 3" w:hint="default"/>
      </w:rPr>
    </w:lvl>
  </w:abstractNum>
  <w:abstractNum w:abstractNumId="12" w15:restartNumberingAfterBreak="0">
    <w:nsid w:val="3DA527B8"/>
    <w:multiLevelType w:val="hybridMultilevel"/>
    <w:tmpl w:val="EA52E27A"/>
    <w:lvl w:ilvl="0" w:tplc="E2C2AD8C">
      <w:start w:val="1"/>
      <w:numFmt w:val="bullet"/>
      <w:lvlText w:val=""/>
      <w:lvlJc w:val="left"/>
      <w:pPr>
        <w:ind w:left="1080" w:hanging="360"/>
      </w:pPr>
      <w:rPr>
        <w:rFonts w:ascii="Symbol" w:hAnsi="Symbol" w:hint="default"/>
      </w:rPr>
    </w:lvl>
    <w:lvl w:ilvl="1" w:tplc="404622B6" w:tentative="1">
      <w:start w:val="1"/>
      <w:numFmt w:val="bullet"/>
      <w:lvlText w:val="o"/>
      <w:lvlJc w:val="left"/>
      <w:pPr>
        <w:ind w:left="1800" w:hanging="360"/>
      </w:pPr>
      <w:rPr>
        <w:rFonts w:ascii="Courier New" w:hAnsi="Courier New" w:hint="default"/>
      </w:rPr>
    </w:lvl>
    <w:lvl w:ilvl="2" w:tplc="F75C1716" w:tentative="1">
      <w:start w:val="1"/>
      <w:numFmt w:val="bullet"/>
      <w:lvlText w:val=""/>
      <w:lvlJc w:val="left"/>
      <w:pPr>
        <w:ind w:left="2520" w:hanging="360"/>
      </w:pPr>
      <w:rPr>
        <w:rFonts w:ascii="Wingdings" w:hAnsi="Wingdings" w:hint="default"/>
      </w:rPr>
    </w:lvl>
    <w:lvl w:ilvl="3" w:tplc="0BC6FB82" w:tentative="1">
      <w:start w:val="1"/>
      <w:numFmt w:val="bullet"/>
      <w:lvlText w:val=""/>
      <w:lvlJc w:val="left"/>
      <w:pPr>
        <w:ind w:left="3240" w:hanging="360"/>
      </w:pPr>
      <w:rPr>
        <w:rFonts w:ascii="Symbol" w:hAnsi="Symbol" w:hint="default"/>
      </w:rPr>
    </w:lvl>
    <w:lvl w:ilvl="4" w:tplc="626052C0" w:tentative="1">
      <w:start w:val="1"/>
      <w:numFmt w:val="bullet"/>
      <w:lvlText w:val="o"/>
      <w:lvlJc w:val="left"/>
      <w:pPr>
        <w:ind w:left="3960" w:hanging="360"/>
      </w:pPr>
      <w:rPr>
        <w:rFonts w:ascii="Courier New" w:hAnsi="Courier New" w:hint="default"/>
      </w:rPr>
    </w:lvl>
    <w:lvl w:ilvl="5" w:tplc="243C7734" w:tentative="1">
      <w:start w:val="1"/>
      <w:numFmt w:val="bullet"/>
      <w:lvlText w:val=""/>
      <w:lvlJc w:val="left"/>
      <w:pPr>
        <w:ind w:left="4680" w:hanging="360"/>
      </w:pPr>
      <w:rPr>
        <w:rFonts w:ascii="Wingdings" w:hAnsi="Wingdings" w:hint="default"/>
      </w:rPr>
    </w:lvl>
    <w:lvl w:ilvl="6" w:tplc="9612C188" w:tentative="1">
      <w:start w:val="1"/>
      <w:numFmt w:val="bullet"/>
      <w:lvlText w:val=""/>
      <w:lvlJc w:val="left"/>
      <w:pPr>
        <w:ind w:left="5400" w:hanging="360"/>
      </w:pPr>
      <w:rPr>
        <w:rFonts w:ascii="Symbol" w:hAnsi="Symbol" w:hint="default"/>
      </w:rPr>
    </w:lvl>
    <w:lvl w:ilvl="7" w:tplc="FEB2BF76" w:tentative="1">
      <w:start w:val="1"/>
      <w:numFmt w:val="bullet"/>
      <w:lvlText w:val="o"/>
      <w:lvlJc w:val="left"/>
      <w:pPr>
        <w:ind w:left="6120" w:hanging="360"/>
      </w:pPr>
      <w:rPr>
        <w:rFonts w:ascii="Courier New" w:hAnsi="Courier New" w:hint="default"/>
      </w:rPr>
    </w:lvl>
    <w:lvl w:ilvl="8" w:tplc="983CBF0A" w:tentative="1">
      <w:start w:val="1"/>
      <w:numFmt w:val="bullet"/>
      <w:lvlText w:val=""/>
      <w:lvlJc w:val="left"/>
      <w:pPr>
        <w:ind w:left="6840" w:hanging="360"/>
      </w:pPr>
      <w:rPr>
        <w:rFonts w:ascii="Wingdings" w:hAnsi="Wingdings" w:hint="default"/>
      </w:rPr>
    </w:lvl>
  </w:abstractNum>
  <w:abstractNum w:abstractNumId="13" w15:restartNumberingAfterBreak="0">
    <w:nsid w:val="41406A00"/>
    <w:multiLevelType w:val="hybridMultilevel"/>
    <w:tmpl w:val="99EC8AFA"/>
    <w:lvl w:ilvl="0" w:tplc="685CEF10">
      <w:start w:val="1"/>
      <w:numFmt w:val="bullet"/>
      <w:lvlText w:val=""/>
      <w:lvlJc w:val="left"/>
      <w:pPr>
        <w:ind w:left="1080" w:hanging="360"/>
      </w:pPr>
      <w:rPr>
        <w:rFonts w:ascii="Symbol" w:hAnsi="Symbol" w:hint="default"/>
      </w:rPr>
    </w:lvl>
    <w:lvl w:ilvl="1" w:tplc="CB365B4A" w:tentative="1">
      <w:start w:val="1"/>
      <w:numFmt w:val="bullet"/>
      <w:lvlText w:val="o"/>
      <w:lvlJc w:val="left"/>
      <w:pPr>
        <w:ind w:left="1800" w:hanging="360"/>
      </w:pPr>
      <w:rPr>
        <w:rFonts w:ascii="Courier New" w:hAnsi="Courier New" w:hint="default"/>
      </w:rPr>
    </w:lvl>
    <w:lvl w:ilvl="2" w:tplc="C09A7E3A" w:tentative="1">
      <w:start w:val="1"/>
      <w:numFmt w:val="bullet"/>
      <w:lvlText w:val=""/>
      <w:lvlJc w:val="left"/>
      <w:pPr>
        <w:ind w:left="2520" w:hanging="360"/>
      </w:pPr>
      <w:rPr>
        <w:rFonts w:ascii="Wingdings" w:hAnsi="Wingdings" w:hint="default"/>
      </w:rPr>
    </w:lvl>
    <w:lvl w:ilvl="3" w:tplc="FC3AFDE0" w:tentative="1">
      <w:start w:val="1"/>
      <w:numFmt w:val="bullet"/>
      <w:lvlText w:val=""/>
      <w:lvlJc w:val="left"/>
      <w:pPr>
        <w:ind w:left="3240" w:hanging="360"/>
      </w:pPr>
      <w:rPr>
        <w:rFonts w:ascii="Symbol" w:hAnsi="Symbol" w:hint="default"/>
      </w:rPr>
    </w:lvl>
    <w:lvl w:ilvl="4" w:tplc="FECC839C" w:tentative="1">
      <w:start w:val="1"/>
      <w:numFmt w:val="bullet"/>
      <w:lvlText w:val="o"/>
      <w:lvlJc w:val="left"/>
      <w:pPr>
        <w:ind w:left="3960" w:hanging="360"/>
      </w:pPr>
      <w:rPr>
        <w:rFonts w:ascii="Courier New" w:hAnsi="Courier New" w:hint="default"/>
      </w:rPr>
    </w:lvl>
    <w:lvl w:ilvl="5" w:tplc="96CECA12" w:tentative="1">
      <w:start w:val="1"/>
      <w:numFmt w:val="bullet"/>
      <w:lvlText w:val=""/>
      <w:lvlJc w:val="left"/>
      <w:pPr>
        <w:ind w:left="4680" w:hanging="360"/>
      </w:pPr>
      <w:rPr>
        <w:rFonts w:ascii="Wingdings" w:hAnsi="Wingdings" w:hint="default"/>
      </w:rPr>
    </w:lvl>
    <w:lvl w:ilvl="6" w:tplc="C4BAC7AC" w:tentative="1">
      <w:start w:val="1"/>
      <w:numFmt w:val="bullet"/>
      <w:lvlText w:val=""/>
      <w:lvlJc w:val="left"/>
      <w:pPr>
        <w:ind w:left="5400" w:hanging="360"/>
      </w:pPr>
      <w:rPr>
        <w:rFonts w:ascii="Symbol" w:hAnsi="Symbol" w:hint="default"/>
      </w:rPr>
    </w:lvl>
    <w:lvl w:ilvl="7" w:tplc="8C982C66" w:tentative="1">
      <w:start w:val="1"/>
      <w:numFmt w:val="bullet"/>
      <w:lvlText w:val="o"/>
      <w:lvlJc w:val="left"/>
      <w:pPr>
        <w:ind w:left="6120" w:hanging="360"/>
      </w:pPr>
      <w:rPr>
        <w:rFonts w:ascii="Courier New" w:hAnsi="Courier New" w:hint="default"/>
      </w:rPr>
    </w:lvl>
    <w:lvl w:ilvl="8" w:tplc="C9F676E4" w:tentative="1">
      <w:start w:val="1"/>
      <w:numFmt w:val="bullet"/>
      <w:lvlText w:val=""/>
      <w:lvlJc w:val="left"/>
      <w:pPr>
        <w:ind w:left="6840" w:hanging="360"/>
      </w:pPr>
      <w:rPr>
        <w:rFonts w:ascii="Wingdings" w:hAnsi="Wingdings" w:hint="default"/>
      </w:rPr>
    </w:lvl>
  </w:abstractNum>
  <w:abstractNum w:abstractNumId="14" w15:restartNumberingAfterBreak="0">
    <w:nsid w:val="527D4A5A"/>
    <w:multiLevelType w:val="hybridMultilevel"/>
    <w:tmpl w:val="3502E5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2F96759"/>
    <w:multiLevelType w:val="hybridMultilevel"/>
    <w:tmpl w:val="16C87B48"/>
    <w:lvl w:ilvl="0" w:tplc="3DAA0A5C">
      <w:start w:val="1"/>
      <w:numFmt w:val="bullet"/>
      <w:lvlText w:val=""/>
      <w:lvlJc w:val="left"/>
      <w:pPr>
        <w:ind w:left="1080" w:hanging="360"/>
      </w:pPr>
      <w:rPr>
        <w:rFonts w:ascii="Symbol" w:hAnsi="Symbol" w:hint="default"/>
      </w:rPr>
    </w:lvl>
    <w:lvl w:ilvl="1" w:tplc="B29A464E" w:tentative="1">
      <w:start w:val="1"/>
      <w:numFmt w:val="bullet"/>
      <w:lvlText w:val="o"/>
      <w:lvlJc w:val="left"/>
      <w:pPr>
        <w:ind w:left="1800" w:hanging="360"/>
      </w:pPr>
      <w:rPr>
        <w:rFonts w:ascii="Courier New" w:hAnsi="Courier New" w:hint="default"/>
      </w:rPr>
    </w:lvl>
    <w:lvl w:ilvl="2" w:tplc="A9B63C80" w:tentative="1">
      <w:start w:val="1"/>
      <w:numFmt w:val="bullet"/>
      <w:lvlText w:val=""/>
      <w:lvlJc w:val="left"/>
      <w:pPr>
        <w:ind w:left="2520" w:hanging="360"/>
      </w:pPr>
      <w:rPr>
        <w:rFonts w:ascii="Wingdings" w:hAnsi="Wingdings" w:hint="default"/>
      </w:rPr>
    </w:lvl>
    <w:lvl w:ilvl="3" w:tplc="52C82414" w:tentative="1">
      <w:start w:val="1"/>
      <w:numFmt w:val="bullet"/>
      <w:lvlText w:val=""/>
      <w:lvlJc w:val="left"/>
      <w:pPr>
        <w:ind w:left="3240" w:hanging="360"/>
      </w:pPr>
      <w:rPr>
        <w:rFonts w:ascii="Symbol" w:hAnsi="Symbol" w:hint="default"/>
      </w:rPr>
    </w:lvl>
    <w:lvl w:ilvl="4" w:tplc="5F2442EC" w:tentative="1">
      <w:start w:val="1"/>
      <w:numFmt w:val="bullet"/>
      <w:lvlText w:val="o"/>
      <w:lvlJc w:val="left"/>
      <w:pPr>
        <w:ind w:left="3960" w:hanging="360"/>
      </w:pPr>
      <w:rPr>
        <w:rFonts w:ascii="Courier New" w:hAnsi="Courier New" w:hint="default"/>
      </w:rPr>
    </w:lvl>
    <w:lvl w:ilvl="5" w:tplc="DF5429A6" w:tentative="1">
      <w:start w:val="1"/>
      <w:numFmt w:val="bullet"/>
      <w:lvlText w:val=""/>
      <w:lvlJc w:val="left"/>
      <w:pPr>
        <w:ind w:left="4680" w:hanging="360"/>
      </w:pPr>
      <w:rPr>
        <w:rFonts w:ascii="Wingdings" w:hAnsi="Wingdings" w:hint="default"/>
      </w:rPr>
    </w:lvl>
    <w:lvl w:ilvl="6" w:tplc="50345116" w:tentative="1">
      <w:start w:val="1"/>
      <w:numFmt w:val="bullet"/>
      <w:lvlText w:val=""/>
      <w:lvlJc w:val="left"/>
      <w:pPr>
        <w:ind w:left="5400" w:hanging="360"/>
      </w:pPr>
      <w:rPr>
        <w:rFonts w:ascii="Symbol" w:hAnsi="Symbol" w:hint="default"/>
      </w:rPr>
    </w:lvl>
    <w:lvl w:ilvl="7" w:tplc="4C84EC30" w:tentative="1">
      <w:start w:val="1"/>
      <w:numFmt w:val="bullet"/>
      <w:lvlText w:val="o"/>
      <w:lvlJc w:val="left"/>
      <w:pPr>
        <w:ind w:left="6120" w:hanging="360"/>
      </w:pPr>
      <w:rPr>
        <w:rFonts w:ascii="Courier New" w:hAnsi="Courier New" w:hint="default"/>
      </w:rPr>
    </w:lvl>
    <w:lvl w:ilvl="8" w:tplc="751AD72C" w:tentative="1">
      <w:start w:val="1"/>
      <w:numFmt w:val="bullet"/>
      <w:lvlText w:val=""/>
      <w:lvlJc w:val="left"/>
      <w:pPr>
        <w:ind w:left="6840" w:hanging="360"/>
      </w:pPr>
      <w:rPr>
        <w:rFonts w:ascii="Wingdings" w:hAnsi="Wingdings" w:hint="default"/>
      </w:rPr>
    </w:lvl>
  </w:abstractNum>
  <w:abstractNum w:abstractNumId="16" w15:restartNumberingAfterBreak="0">
    <w:nsid w:val="540E578F"/>
    <w:multiLevelType w:val="hybridMultilevel"/>
    <w:tmpl w:val="98A67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DE2738"/>
    <w:multiLevelType w:val="hybridMultilevel"/>
    <w:tmpl w:val="7A08FA2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529D5"/>
    <w:multiLevelType w:val="hybridMultilevel"/>
    <w:tmpl w:val="75361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A55CAF"/>
    <w:multiLevelType w:val="hybridMultilevel"/>
    <w:tmpl w:val="E1CCC972"/>
    <w:lvl w:ilvl="0" w:tplc="9B128654">
      <w:start w:val="1"/>
      <w:numFmt w:val="bullet"/>
      <w:lvlText w:val=""/>
      <w:lvlJc w:val="left"/>
      <w:pPr>
        <w:ind w:left="144" w:hanging="360"/>
      </w:pPr>
      <w:rPr>
        <w:rFonts w:ascii="Symbol" w:hAnsi="Symbol" w:hint="default"/>
      </w:rPr>
    </w:lvl>
    <w:lvl w:ilvl="1" w:tplc="08090001">
      <w:start w:val="1"/>
      <w:numFmt w:val="bullet"/>
      <w:lvlText w:val=""/>
      <w:lvlJc w:val="left"/>
      <w:pPr>
        <w:ind w:left="864" w:hanging="360"/>
      </w:pPr>
      <w:rPr>
        <w:rFonts w:ascii="Symbol" w:hAnsi="Symbol" w:hint="default"/>
      </w:rPr>
    </w:lvl>
    <w:lvl w:ilvl="2" w:tplc="70F00168" w:tentative="1">
      <w:start w:val="1"/>
      <w:numFmt w:val="bullet"/>
      <w:lvlText w:val=""/>
      <w:lvlJc w:val="left"/>
      <w:pPr>
        <w:ind w:left="1584" w:hanging="360"/>
      </w:pPr>
      <w:rPr>
        <w:rFonts w:ascii="Wingdings" w:hAnsi="Wingdings" w:hint="default"/>
      </w:rPr>
    </w:lvl>
    <w:lvl w:ilvl="3" w:tplc="62BC1BDC" w:tentative="1">
      <w:start w:val="1"/>
      <w:numFmt w:val="bullet"/>
      <w:lvlText w:val=""/>
      <w:lvlJc w:val="left"/>
      <w:pPr>
        <w:ind w:left="2304" w:hanging="360"/>
      </w:pPr>
      <w:rPr>
        <w:rFonts w:ascii="Symbol" w:hAnsi="Symbol" w:hint="default"/>
      </w:rPr>
    </w:lvl>
    <w:lvl w:ilvl="4" w:tplc="1C7636BE" w:tentative="1">
      <w:start w:val="1"/>
      <w:numFmt w:val="bullet"/>
      <w:lvlText w:val="o"/>
      <w:lvlJc w:val="left"/>
      <w:pPr>
        <w:ind w:left="3024" w:hanging="360"/>
      </w:pPr>
      <w:rPr>
        <w:rFonts w:ascii="Courier New" w:hAnsi="Courier New" w:hint="default"/>
      </w:rPr>
    </w:lvl>
    <w:lvl w:ilvl="5" w:tplc="93BC04D2" w:tentative="1">
      <w:start w:val="1"/>
      <w:numFmt w:val="bullet"/>
      <w:lvlText w:val=""/>
      <w:lvlJc w:val="left"/>
      <w:pPr>
        <w:ind w:left="3744" w:hanging="360"/>
      </w:pPr>
      <w:rPr>
        <w:rFonts w:ascii="Wingdings" w:hAnsi="Wingdings" w:hint="default"/>
      </w:rPr>
    </w:lvl>
    <w:lvl w:ilvl="6" w:tplc="4C0A9A10" w:tentative="1">
      <w:start w:val="1"/>
      <w:numFmt w:val="bullet"/>
      <w:lvlText w:val=""/>
      <w:lvlJc w:val="left"/>
      <w:pPr>
        <w:ind w:left="4464" w:hanging="360"/>
      </w:pPr>
      <w:rPr>
        <w:rFonts w:ascii="Symbol" w:hAnsi="Symbol" w:hint="default"/>
      </w:rPr>
    </w:lvl>
    <w:lvl w:ilvl="7" w:tplc="F3EA1F5E" w:tentative="1">
      <w:start w:val="1"/>
      <w:numFmt w:val="bullet"/>
      <w:lvlText w:val="o"/>
      <w:lvlJc w:val="left"/>
      <w:pPr>
        <w:ind w:left="5184" w:hanging="360"/>
      </w:pPr>
      <w:rPr>
        <w:rFonts w:ascii="Courier New" w:hAnsi="Courier New" w:hint="default"/>
      </w:rPr>
    </w:lvl>
    <w:lvl w:ilvl="8" w:tplc="C8CE30FC" w:tentative="1">
      <w:start w:val="1"/>
      <w:numFmt w:val="bullet"/>
      <w:lvlText w:val=""/>
      <w:lvlJc w:val="left"/>
      <w:pPr>
        <w:ind w:left="5904" w:hanging="360"/>
      </w:pPr>
      <w:rPr>
        <w:rFonts w:ascii="Wingdings" w:hAnsi="Wingdings" w:hint="default"/>
      </w:rPr>
    </w:lvl>
  </w:abstractNum>
  <w:abstractNum w:abstractNumId="20" w15:restartNumberingAfterBreak="0">
    <w:nsid w:val="70606046"/>
    <w:multiLevelType w:val="hybridMultilevel"/>
    <w:tmpl w:val="73060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F6462EC"/>
    <w:multiLevelType w:val="hybridMultilevel"/>
    <w:tmpl w:val="61CEB3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94937564">
    <w:abstractNumId w:val="5"/>
  </w:num>
  <w:num w:numId="2" w16cid:durableId="652102581">
    <w:abstractNumId w:val="11"/>
  </w:num>
  <w:num w:numId="3" w16cid:durableId="308292998">
    <w:abstractNumId w:val="8"/>
  </w:num>
  <w:num w:numId="4" w16cid:durableId="782499923">
    <w:abstractNumId w:val="4"/>
  </w:num>
  <w:num w:numId="5" w16cid:durableId="1601336082">
    <w:abstractNumId w:val="15"/>
  </w:num>
  <w:num w:numId="6" w16cid:durableId="1166942778">
    <w:abstractNumId w:val="13"/>
  </w:num>
  <w:num w:numId="7" w16cid:durableId="927737228">
    <w:abstractNumId w:val="3"/>
  </w:num>
  <w:num w:numId="8" w16cid:durableId="238711020">
    <w:abstractNumId w:val="2"/>
  </w:num>
  <w:num w:numId="9" w16cid:durableId="958341529">
    <w:abstractNumId w:val="2"/>
  </w:num>
  <w:num w:numId="10" w16cid:durableId="890308167">
    <w:abstractNumId w:val="1"/>
  </w:num>
  <w:num w:numId="11" w16cid:durableId="1984697427">
    <w:abstractNumId w:val="20"/>
  </w:num>
  <w:num w:numId="12" w16cid:durableId="768157963">
    <w:abstractNumId w:val="16"/>
  </w:num>
  <w:num w:numId="13" w16cid:durableId="1352606515">
    <w:abstractNumId w:val="0"/>
  </w:num>
  <w:num w:numId="14" w16cid:durableId="1041629439">
    <w:abstractNumId w:val="19"/>
  </w:num>
  <w:num w:numId="15" w16cid:durableId="711078898">
    <w:abstractNumId w:val="21"/>
  </w:num>
  <w:num w:numId="16" w16cid:durableId="375275641">
    <w:abstractNumId w:val="9"/>
  </w:num>
  <w:num w:numId="17" w16cid:durableId="1777099173">
    <w:abstractNumId w:val="10"/>
  </w:num>
  <w:num w:numId="18" w16cid:durableId="640615476">
    <w:abstractNumId w:val="18"/>
  </w:num>
  <w:num w:numId="19" w16cid:durableId="348063305">
    <w:abstractNumId w:val="14"/>
  </w:num>
  <w:num w:numId="20" w16cid:durableId="195317259">
    <w:abstractNumId w:val="7"/>
  </w:num>
  <w:num w:numId="21" w16cid:durableId="1276406806">
    <w:abstractNumId w:val="17"/>
  </w:num>
  <w:num w:numId="22" w16cid:durableId="1892841057">
    <w:abstractNumId w:val="12"/>
  </w:num>
  <w:num w:numId="23" w16cid:durableId="76488247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9D"/>
    <w:rsid w:val="00000F4D"/>
    <w:rsid w:val="000104E1"/>
    <w:rsid w:val="0001103D"/>
    <w:rsid w:val="0001436C"/>
    <w:rsid w:val="000207C7"/>
    <w:rsid w:val="000232FB"/>
    <w:rsid w:val="00025FD6"/>
    <w:rsid w:val="00026B82"/>
    <w:rsid w:val="00027D72"/>
    <w:rsid w:val="00030B0B"/>
    <w:rsid w:val="00032A73"/>
    <w:rsid w:val="000340BC"/>
    <w:rsid w:val="00034E1A"/>
    <w:rsid w:val="0004157A"/>
    <w:rsid w:val="000517B2"/>
    <w:rsid w:val="00056C48"/>
    <w:rsid w:val="00057CF3"/>
    <w:rsid w:val="00061F7A"/>
    <w:rsid w:val="000634D4"/>
    <w:rsid w:val="0006514F"/>
    <w:rsid w:val="0006586B"/>
    <w:rsid w:val="0007133F"/>
    <w:rsid w:val="00071960"/>
    <w:rsid w:val="00072BA8"/>
    <w:rsid w:val="00074313"/>
    <w:rsid w:val="00075CCA"/>
    <w:rsid w:val="000838AF"/>
    <w:rsid w:val="00084860"/>
    <w:rsid w:val="00085329"/>
    <w:rsid w:val="000857FB"/>
    <w:rsid w:val="000867B2"/>
    <w:rsid w:val="000904FD"/>
    <w:rsid w:val="000910B1"/>
    <w:rsid w:val="0009590E"/>
    <w:rsid w:val="00096CD8"/>
    <w:rsid w:val="000A32B0"/>
    <w:rsid w:val="000B02D3"/>
    <w:rsid w:val="000B22CF"/>
    <w:rsid w:val="000B4102"/>
    <w:rsid w:val="000B4D4E"/>
    <w:rsid w:val="000B4FBA"/>
    <w:rsid w:val="000B5A3B"/>
    <w:rsid w:val="000C008D"/>
    <w:rsid w:val="000C139D"/>
    <w:rsid w:val="000C19B6"/>
    <w:rsid w:val="000C3A63"/>
    <w:rsid w:val="000C3B84"/>
    <w:rsid w:val="000C4F2E"/>
    <w:rsid w:val="000C5D4A"/>
    <w:rsid w:val="000C6BD5"/>
    <w:rsid w:val="000D11FB"/>
    <w:rsid w:val="000D2256"/>
    <w:rsid w:val="000D241B"/>
    <w:rsid w:val="000D3D09"/>
    <w:rsid w:val="000E59B3"/>
    <w:rsid w:val="000E7DDE"/>
    <w:rsid w:val="000F1D6B"/>
    <w:rsid w:val="000F2580"/>
    <w:rsid w:val="000F45AD"/>
    <w:rsid w:val="000F532F"/>
    <w:rsid w:val="000F5B62"/>
    <w:rsid w:val="000F5E35"/>
    <w:rsid w:val="000F5F86"/>
    <w:rsid w:val="000F64EE"/>
    <w:rsid w:val="000F66E8"/>
    <w:rsid w:val="000F7F6B"/>
    <w:rsid w:val="0010273C"/>
    <w:rsid w:val="001052B2"/>
    <w:rsid w:val="0010795F"/>
    <w:rsid w:val="00114FC3"/>
    <w:rsid w:val="001201BA"/>
    <w:rsid w:val="00126F82"/>
    <w:rsid w:val="0013008C"/>
    <w:rsid w:val="001313F0"/>
    <w:rsid w:val="00131B59"/>
    <w:rsid w:val="00131E42"/>
    <w:rsid w:val="00133DD5"/>
    <w:rsid w:val="001352B3"/>
    <w:rsid w:val="00140658"/>
    <w:rsid w:val="00141E03"/>
    <w:rsid w:val="001431E8"/>
    <w:rsid w:val="00143CFD"/>
    <w:rsid w:val="0014439F"/>
    <w:rsid w:val="00146486"/>
    <w:rsid w:val="00154844"/>
    <w:rsid w:val="0015536E"/>
    <w:rsid w:val="001605B1"/>
    <w:rsid w:val="00160B37"/>
    <w:rsid w:val="00165FE9"/>
    <w:rsid w:val="00166F33"/>
    <w:rsid w:val="001678AB"/>
    <w:rsid w:val="00167E31"/>
    <w:rsid w:val="001720ED"/>
    <w:rsid w:val="00172334"/>
    <w:rsid w:val="00172373"/>
    <w:rsid w:val="00176865"/>
    <w:rsid w:val="00176AA3"/>
    <w:rsid w:val="00177CE6"/>
    <w:rsid w:val="00182CFE"/>
    <w:rsid w:val="00186694"/>
    <w:rsid w:val="00186978"/>
    <w:rsid w:val="00194C11"/>
    <w:rsid w:val="00195314"/>
    <w:rsid w:val="001963D8"/>
    <w:rsid w:val="00197453"/>
    <w:rsid w:val="001A5B9F"/>
    <w:rsid w:val="001B1FB7"/>
    <w:rsid w:val="001B229A"/>
    <w:rsid w:val="001B4F86"/>
    <w:rsid w:val="001B74C7"/>
    <w:rsid w:val="001C05B7"/>
    <w:rsid w:val="001C4887"/>
    <w:rsid w:val="001C4E0D"/>
    <w:rsid w:val="001C61A2"/>
    <w:rsid w:val="001D110A"/>
    <w:rsid w:val="001D422E"/>
    <w:rsid w:val="001D71A6"/>
    <w:rsid w:val="001D7907"/>
    <w:rsid w:val="001E0884"/>
    <w:rsid w:val="001E10D7"/>
    <w:rsid w:val="001E21E7"/>
    <w:rsid w:val="001F096A"/>
    <w:rsid w:val="001F58BE"/>
    <w:rsid w:val="001F6CC3"/>
    <w:rsid w:val="0020148B"/>
    <w:rsid w:val="00201FA1"/>
    <w:rsid w:val="00205784"/>
    <w:rsid w:val="00206F87"/>
    <w:rsid w:val="002070FA"/>
    <w:rsid w:val="002073AC"/>
    <w:rsid w:val="0020B754"/>
    <w:rsid w:val="002128C6"/>
    <w:rsid w:val="00217D10"/>
    <w:rsid w:val="00221EE3"/>
    <w:rsid w:val="00224B65"/>
    <w:rsid w:val="00225C21"/>
    <w:rsid w:val="00241F52"/>
    <w:rsid w:val="00242374"/>
    <w:rsid w:val="0024536A"/>
    <w:rsid w:val="0024589A"/>
    <w:rsid w:val="00245B07"/>
    <w:rsid w:val="00247C5C"/>
    <w:rsid w:val="0025062A"/>
    <w:rsid w:val="002575A0"/>
    <w:rsid w:val="002576F3"/>
    <w:rsid w:val="00257A34"/>
    <w:rsid w:val="002619D5"/>
    <w:rsid w:val="00262B08"/>
    <w:rsid w:val="00262CD6"/>
    <w:rsid w:val="00263077"/>
    <w:rsid w:val="00264889"/>
    <w:rsid w:val="00265C98"/>
    <w:rsid w:val="002703D1"/>
    <w:rsid w:val="002746C8"/>
    <w:rsid w:val="002770AC"/>
    <w:rsid w:val="00281E84"/>
    <w:rsid w:val="00282773"/>
    <w:rsid w:val="00283729"/>
    <w:rsid w:val="0028420A"/>
    <w:rsid w:val="002854E6"/>
    <w:rsid w:val="00291C44"/>
    <w:rsid w:val="00291CAA"/>
    <w:rsid w:val="00293B9D"/>
    <w:rsid w:val="00295E5C"/>
    <w:rsid w:val="002966AA"/>
    <w:rsid w:val="002976DF"/>
    <w:rsid w:val="002A33D6"/>
    <w:rsid w:val="002A5313"/>
    <w:rsid w:val="002B06D4"/>
    <w:rsid w:val="002C4367"/>
    <w:rsid w:val="002C50E0"/>
    <w:rsid w:val="002C71D8"/>
    <w:rsid w:val="002D40B9"/>
    <w:rsid w:val="002D5194"/>
    <w:rsid w:val="002D7AB7"/>
    <w:rsid w:val="002E13D2"/>
    <w:rsid w:val="002E28BA"/>
    <w:rsid w:val="002E3695"/>
    <w:rsid w:val="002F31B6"/>
    <w:rsid w:val="002F5ECB"/>
    <w:rsid w:val="00301834"/>
    <w:rsid w:val="00302997"/>
    <w:rsid w:val="00302A63"/>
    <w:rsid w:val="003035E5"/>
    <w:rsid w:val="0030437B"/>
    <w:rsid w:val="003073BB"/>
    <w:rsid w:val="00312696"/>
    <w:rsid w:val="003152C4"/>
    <w:rsid w:val="00317367"/>
    <w:rsid w:val="00320A78"/>
    <w:rsid w:val="003216E9"/>
    <w:rsid w:val="00323865"/>
    <w:rsid w:val="00325F88"/>
    <w:rsid w:val="0032664C"/>
    <w:rsid w:val="003310E1"/>
    <w:rsid w:val="0033616B"/>
    <w:rsid w:val="0033778B"/>
    <w:rsid w:val="0034045D"/>
    <w:rsid w:val="00340AAA"/>
    <w:rsid w:val="003439D1"/>
    <w:rsid w:val="003457A1"/>
    <w:rsid w:val="003501F7"/>
    <w:rsid w:val="00353976"/>
    <w:rsid w:val="00356948"/>
    <w:rsid w:val="00360012"/>
    <w:rsid w:val="00360E7A"/>
    <w:rsid w:val="003610F9"/>
    <w:rsid w:val="00363D36"/>
    <w:rsid w:val="00370F62"/>
    <w:rsid w:val="00375FDD"/>
    <w:rsid w:val="00377662"/>
    <w:rsid w:val="0038116F"/>
    <w:rsid w:val="003869E5"/>
    <w:rsid w:val="0038701F"/>
    <w:rsid w:val="00387BD0"/>
    <w:rsid w:val="00387E37"/>
    <w:rsid w:val="00391177"/>
    <w:rsid w:val="003955CF"/>
    <w:rsid w:val="0039571D"/>
    <w:rsid w:val="00396310"/>
    <w:rsid w:val="00397C41"/>
    <w:rsid w:val="003A2255"/>
    <w:rsid w:val="003A4BF0"/>
    <w:rsid w:val="003A6173"/>
    <w:rsid w:val="003A70F7"/>
    <w:rsid w:val="003B6CD4"/>
    <w:rsid w:val="003B7799"/>
    <w:rsid w:val="003B7DE2"/>
    <w:rsid w:val="003D1399"/>
    <w:rsid w:val="003D2F1F"/>
    <w:rsid w:val="003D504D"/>
    <w:rsid w:val="003D5954"/>
    <w:rsid w:val="003D61D2"/>
    <w:rsid w:val="003D6914"/>
    <w:rsid w:val="003D7D43"/>
    <w:rsid w:val="003E0159"/>
    <w:rsid w:val="003E0502"/>
    <w:rsid w:val="003E14F6"/>
    <w:rsid w:val="003E5588"/>
    <w:rsid w:val="003E6993"/>
    <w:rsid w:val="003F0D7A"/>
    <w:rsid w:val="003F0F99"/>
    <w:rsid w:val="003F3E09"/>
    <w:rsid w:val="003F7108"/>
    <w:rsid w:val="00401E03"/>
    <w:rsid w:val="0040382E"/>
    <w:rsid w:val="00404759"/>
    <w:rsid w:val="00414660"/>
    <w:rsid w:val="004248D9"/>
    <w:rsid w:val="0042543A"/>
    <w:rsid w:val="0042561E"/>
    <w:rsid w:val="00426EC1"/>
    <w:rsid w:val="004270D8"/>
    <w:rsid w:val="00427864"/>
    <w:rsid w:val="004303EB"/>
    <w:rsid w:val="00430F7C"/>
    <w:rsid w:val="00434204"/>
    <w:rsid w:val="00434CEE"/>
    <w:rsid w:val="00440D3B"/>
    <w:rsid w:val="004517A5"/>
    <w:rsid w:val="00453279"/>
    <w:rsid w:val="0045513D"/>
    <w:rsid w:val="00455C84"/>
    <w:rsid w:val="00460569"/>
    <w:rsid w:val="00460DCF"/>
    <w:rsid w:val="00462CC7"/>
    <w:rsid w:val="004630EE"/>
    <w:rsid w:val="004735CF"/>
    <w:rsid w:val="0047717C"/>
    <w:rsid w:val="00482708"/>
    <w:rsid w:val="004870CB"/>
    <w:rsid w:val="004909BE"/>
    <w:rsid w:val="004925F3"/>
    <w:rsid w:val="004931FC"/>
    <w:rsid w:val="004946DC"/>
    <w:rsid w:val="0049567C"/>
    <w:rsid w:val="00497368"/>
    <w:rsid w:val="004A0914"/>
    <w:rsid w:val="004A39D3"/>
    <w:rsid w:val="004A46C1"/>
    <w:rsid w:val="004B05B1"/>
    <w:rsid w:val="004B2428"/>
    <w:rsid w:val="004B4341"/>
    <w:rsid w:val="004C2C91"/>
    <w:rsid w:val="004C4277"/>
    <w:rsid w:val="004C45F8"/>
    <w:rsid w:val="004C49F3"/>
    <w:rsid w:val="004C68B1"/>
    <w:rsid w:val="004D1927"/>
    <w:rsid w:val="004D2757"/>
    <w:rsid w:val="004D2BAE"/>
    <w:rsid w:val="004D3503"/>
    <w:rsid w:val="004D5657"/>
    <w:rsid w:val="004E16C1"/>
    <w:rsid w:val="004E25DB"/>
    <w:rsid w:val="004F00C9"/>
    <w:rsid w:val="004F0AF0"/>
    <w:rsid w:val="004F3F82"/>
    <w:rsid w:val="004F60C6"/>
    <w:rsid w:val="0050181F"/>
    <w:rsid w:val="00501BB8"/>
    <w:rsid w:val="00502620"/>
    <w:rsid w:val="0051081C"/>
    <w:rsid w:val="00511DB3"/>
    <w:rsid w:val="005148C1"/>
    <w:rsid w:val="00515344"/>
    <w:rsid w:val="00515E9B"/>
    <w:rsid w:val="00516B08"/>
    <w:rsid w:val="005204F3"/>
    <w:rsid w:val="00527CFF"/>
    <w:rsid w:val="00532604"/>
    <w:rsid w:val="00533150"/>
    <w:rsid w:val="005337DA"/>
    <w:rsid w:val="00534056"/>
    <w:rsid w:val="00534664"/>
    <w:rsid w:val="005410DD"/>
    <w:rsid w:val="00541DDD"/>
    <w:rsid w:val="00544468"/>
    <w:rsid w:val="00551258"/>
    <w:rsid w:val="00551E8F"/>
    <w:rsid w:val="005521CC"/>
    <w:rsid w:val="005523A5"/>
    <w:rsid w:val="0055561F"/>
    <w:rsid w:val="005563B4"/>
    <w:rsid w:val="0056056B"/>
    <w:rsid w:val="0056153C"/>
    <w:rsid w:val="00562ECD"/>
    <w:rsid w:val="005654F0"/>
    <w:rsid w:val="005746BF"/>
    <w:rsid w:val="00580021"/>
    <w:rsid w:val="005805CA"/>
    <w:rsid w:val="0058067A"/>
    <w:rsid w:val="005806F8"/>
    <w:rsid w:val="00582EC7"/>
    <w:rsid w:val="005838C5"/>
    <w:rsid w:val="00590CEE"/>
    <w:rsid w:val="005916D9"/>
    <w:rsid w:val="00592799"/>
    <w:rsid w:val="005A08BF"/>
    <w:rsid w:val="005A2E81"/>
    <w:rsid w:val="005A37B3"/>
    <w:rsid w:val="005A408F"/>
    <w:rsid w:val="005B2C40"/>
    <w:rsid w:val="005B6CCD"/>
    <w:rsid w:val="005C04BC"/>
    <w:rsid w:val="005C530E"/>
    <w:rsid w:val="005D5901"/>
    <w:rsid w:val="005D678F"/>
    <w:rsid w:val="005D7F7F"/>
    <w:rsid w:val="005E3972"/>
    <w:rsid w:val="005E4F67"/>
    <w:rsid w:val="005E609C"/>
    <w:rsid w:val="005E7407"/>
    <w:rsid w:val="005F0496"/>
    <w:rsid w:val="005F0B4A"/>
    <w:rsid w:val="005F1743"/>
    <w:rsid w:val="005F1DFF"/>
    <w:rsid w:val="005F69A2"/>
    <w:rsid w:val="006037FB"/>
    <w:rsid w:val="00605421"/>
    <w:rsid w:val="00607B43"/>
    <w:rsid w:val="0061120D"/>
    <w:rsid w:val="006122D5"/>
    <w:rsid w:val="00615EB7"/>
    <w:rsid w:val="00617FFD"/>
    <w:rsid w:val="00624287"/>
    <w:rsid w:val="006302C5"/>
    <w:rsid w:val="00632DD4"/>
    <w:rsid w:val="006348AA"/>
    <w:rsid w:val="0063751E"/>
    <w:rsid w:val="00637EB9"/>
    <w:rsid w:val="00640467"/>
    <w:rsid w:val="00640FB6"/>
    <w:rsid w:val="006448D1"/>
    <w:rsid w:val="006460F2"/>
    <w:rsid w:val="00647B56"/>
    <w:rsid w:val="00651CF3"/>
    <w:rsid w:val="006529C8"/>
    <w:rsid w:val="00654E4B"/>
    <w:rsid w:val="00655AA9"/>
    <w:rsid w:val="006574FF"/>
    <w:rsid w:val="006617B8"/>
    <w:rsid w:val="00662088"/>
    <w:rsid w:val="0066562F"/>
    <w:rsid w:val="00670EE3"/>
    <w:rsid w:val="00671157"/>
    <w:rsid w:val="006718C8"/>
    <w:rsid w:val="00671C39"/>
    <w:rsid w:val="00671E31"/>
    <w:rsid w:val="006725B1"/>
    <w:rsid w:val="00672BA7"/>
    <w:rsid w:val="00674247"/>
    <w:rsid w:val="006749B9"/>
    <w:rsid w:val="00675CC4"/>
    <w:rsid w:val="00676099"/>
    <w:rsid w:val="006767CD"/>
    <w:rsid w:val="006806E6"/>
    <w:rsid w:val="00680FF9"/>
    <w:rsid w:val="006810C3"/>
    <w:rsid w:val="00682EE5"/>
    <w:rsid w:val="00684558"/>
    <w:rsid w:val="006871D9"/>
    <w:rsid w:val="00687423"/>
    <w:rsid w:val="00690367"/>
    <w:rsid w:val="00690ACA"/>
    <w:rsid w:val="00692CE5"/>
    <w:rsid w:val="00692F44"/>
    <w:rsid w:val="00694199"/>
    <w:rsid w:val="0069596D"/>
    <w:rsid w:val="00696DE1"/>
    <w:rsid w:val="006A3B23"/>
    <w:rsid w:val="006A4493"/>
    <w:rsid w:val="006A6665"/>
    <w:rsid w:val="006A6A32"/>
    <w:rsid w:val="006A7177"/>
    <w:rsid w:val="006B4A4A"/>
    <w:rsid w:val="006C6344"/>
    <w:rsid w:val="006C67BC"/>
    <w:rsid w:val="006D0E84"/>
    <w:rsid w:val="006D1F32"/>
    <w:rsid w:val="006D4B9D"/>
    <w:rsid w:val="006D63EC"/>
    <w:rsid w:val="006D72B5"/>
    <w:rsid w:val="006E0BC4"/>
    <w:rsid w:val="006E13A6"/>
    <w:rsid w:val="006E1896"/>
    <w:rsid w:val="006E2825"/>
    <w:rsid w:val="006F2B7E"/>
    <w:rsid w:val="006F5B12"/>
    <w:rsid w:val="006F71AA"/>
    <w:rsid w:val="006F7B23"/>
    <w:rsid w:val="007003DC"/>
    <w:rsid w:val="00701AFA"/>
    <w:rsid w:val="007037F9"/>
    <w:rsid w:val="00703C8A"/>
    <w:rsid w:val="00710669"/>
    <w:rsid w:val="00713389"/>
    <w:rsid w:val="00713547"/>
    <w:rsid w:val="00714EE3"/>
    <w:rsid w:val="00716224"/>
    <w:rsid w:val="0071659F"/>
    <w:rsid w:val="007167D4"/>
    <w:rsid w:val="007174E4"/>
    <w:rsid w:val="00720498"/>
    <w:rsid w:val="00720774"/>
    <w:rsid w:val="00721972"/>
    <w:rsid w:val="0072335F"/>
    <w:rsid w:val="007246AA"/>
    <w:rsid w:val="00725894"/>
    <w:rsid w:val="0072595E"/>
    <w:rsid w:val="007274D7"/>
    <w:rsid w:val="00730F7D"/>
    <w:rsid w:val="00734BF6"/>
    <w:rsid w:val="00736623"/>
    <w:rsid w:val="0074151C"/>
    <w:rsid w:val="00742891"/>
    <w:rsid w:val="007428B2"/>
    <w:rsid w:val="00747F7A"/>
    <w:rsid w:val="007514DE"/>
    <w:rsid w:val="00751ECB"/>
    <w:rsid w:val="00754BC6"/>
    <w:rsid w:val="007573AE"/>
    <w:rsid w:val="007668F0"/>
    <w:rsid w:val="00767994"/>
    <w:rsid w:val="00770379"/>
    <w:rsid w:val="00771B35"/>
    <w:rsid w:val="007725C2"/>
    <w:rsid w:val="00773714"/>
    <w:rsid w:val="00774B22"/>
    <w:rsid w:val="00781DC4"/>
    <w:rsid w:val="007823B1"/>
    <w:rsid w:val="007826D7"/>
    <w:rsid w:val="0079221C"/>
    <w:rsid w:val="0079542E"/>
    <w:rsid w:val="007967BA"/>
    <w:rsid w:val="007A0383"/>
    <w:rsid w:val="007A0F32"/>
    <w:rsid w:val="007A2180"/>
    <w:rsid w:val="007A60B6"/>
    <w:rsid w:val="007A65F2"/>
    <w:rsid w:val="007A7C22"/>
    <w:rsid w:val="007A7D99"/>
    <w:rsid w:val="007B0654"/>
    <w:rsid w:val="007B23A4"/>
    <w:rsid w:val="007B30D2"/>
    <w:rsid w:val="007B4053"/>
    <w:rsid w:val="007B6162"/>
    <w:rsid w:val="007B7D2F"/>
    <w:rsid w:val="007C150C"/>
    <w:rsid w:val="007C19BA"/>
    <w:rsid w:val="007C2847"/>
    <w:rsid w:val="007C36EE"/>
    <w:rsid w:val="007C3B44"/>
    <w:rsid w:val="007C57C1"/>
    <w:rsid w:val="007C6620"/>
    <w:rsid w:val="007D088F"/>
    <w:rsid w:val="007D1EE7"/>
    <w:rsid w:val="007D40C4"/>
    <w:rsid w:val="007D528F"/>
    <w:rsid w:val="007D6387"/>
    <w:rsid w:val="007E312D"/>
    <w:rsid w:val="007E557D"/>
    <w:rsid w:val="007E6180"/>
    <w:rsid w:val="007E7C14"/>
    <w:rsid w:val="007F2932"/>
    <w:rsid w:val="007F3279"/>
    <w:rsid w:val="00802E1B"/>
    <w:rsid w:val="00806131"/>
    <w:rsid w:val="0080653F"/>
    <w:rsid w:val="00810438"/>
    <w:rsid w:val="0081064B"/>
    <w:rsid w:val="008141FC"/>
    <w:rsid w:val="00815801"/>
    <w:rsid w:val="00815F53"/>
    <w:rsid w:val="008160A6"/>
    <w:rsid w:val="00816BFF"/>
    <w:rsid w:val="00823BA2"/>
    <w:rsid w:val="008243EE"/>
    <w:rsid w:val="00825070"/>
    <w:rsid w:val="00827143"/>
    <w:rsid w:val="0083091B"/>
    <w:rsid w:val="00831203"/>
    <w:rsid w:val="00831BCB"/>
    <w:rsid w:val="00831CAA"/>
    <w:rsid w:val="00833911"/>
    <w:rsid w:val="00833EA6"/>
    <w:rsid w:val="00833F83"/>
    <w:rsid w:val="0083506B"/>
    <w:rsid w:val="008354F1"/>
    <w:rsid w:val="00835F41"/>
    <w:rsid w:val="00840DEA"/>
    <w:rsid w:val="008418D2"/>
    <w:rsid w:val="00851097"/>
    <w:rsid w:val="0085111A"/>
    <w:rsid w:val="00856115"/>
    <w:rsid w:val="00856886"/>
    <w:rsid w:val="00856D06"/>
    <w:rsid w:val="00861FE1"/>
    <w:rsid w:val="00862EDD"/>
    <w:rsid w:val="00866B8A"/>
    <w:rsid w:val="00866F61"/>
    <w:rsid w:val="008762ED"/>
    <w:rsid w:val="00876AE4"/>
    <w:rsid w:val="00877B85"/>
    <w:rsid w:val="008829D1"/>
    <w:rsid w:val="0088570E"/>
    <w:rsid w:val="008874F8"/>
    <w:rsid w:val="00890C38"/>
    <w:rsid w:val="008950BC"/>
    <w:rsid w:val="00895C05"/>
    <w:rsid w:val="00895C52"/>
    <w:rsid w:val="00896DC9"/>
    <w:rsid w:val="008A2421"/>
    <w:rsid w:val="008A258E"/>
    <w:rsid w:val="008A3684"/>
    <w:rsid w:val="008A5345"/>
    <w:rsid w:val="008B02F5"/>
    <w:rsid w:val="008B41C5"/>
    <w:rsid w:val="008B4706"/>
    <w:rsid w:val="008B74E2"/>
    <w:rsid w:val="008C0BE5"/>
    <w:rsid w:val="008C4FAE"/>
    <w:rsid w:val="008C5297"/>
    <w:rsid w:val="008C6C18"/>
    <w:rsid w:val="008D22DB"/>
    <w:rsid w:val="008D57C2"/>
    <w:rsid w:val="008D5F6D"/>
    <w:rsid w:val="008E0154"/>
    <w:rsid w:val="008E0FB8"/>
    <w:rsid w:val="008E27CE"/>
    <w:rsid w:val="008E3616"/>
    <w:rsid w:val="008E5470"/>
    <w:rsid w:val="008F4582"/>
    <w:rsid w:val="008F72A3"/>
    <w:rsid w:val="0090436E"/>
    <w:rsid w:val="00905A6F"/>
    <w:rsid w:val="009066A7"/>
    <w:rsid w:val="00916588"/>
    <w:rsid w:val="0092084A"/>
    <w:rsid w:val="009244B9"/>
    <w:rsid w:val="00927DED"/>
    <w:rsid w:val="00930A4D"/>
    <w:rsid w:val="00931B6F"/>
    <w:rsid w:val="00934076"/>
    <w:rsid w:val="0093545F"/>
    <w:rsid w:val="00941355"/>
    <w:rsid w:val="00941F76"/>
    <w:rsid w:val="00945F9C"/>
    <w:rsid w:val="009469B8"/>
    <w:rsid w:val="00947DF2"/>
    <w:rsid w:val="00951FA7"/>
    <w:rsid w:val="0095253C"/>
    <w:rsid w:val="0095334E"/>
    <w:rsid w:val="00953E71"/>
    <w:rsid w:val="009568C7"/>
    <w:rsid w:val="009572F1"/>
    <w:rsid w:val="00960A6C"/>
    <w:rsid w:val="0096641B"/>
    <w:rsid w:val="00967713"/>
    <w:rsid w:val="009679F8"/>
    <w:rsid w:val="00972B99"/>
    <w:rsid w:val="00973AF7"/>
    <w:rsid w:val="00976A4A"/>
    <w:rsid w:val="009774C3"/>
    <w:rsid w:val="00983906"/>
    <w:rsid w:val="00984A50"/>
    <w:rsid w:val="0099079D"/>
    <w:rsid w:val="00991A8F"/>
    <w:rsid w:val="009951B8"/>
    <w:rsid w:val="00996FF8"/>
    <w:rsid w:val="009A08D7"/>
    <w:rsid w:val="009A1F17"/>
    <w:rsid w:val="009A2194"/>
    <w:rsid w:val="009A6F86"/>
    <w:rsid w:val="009A71C5"/>
    <w:rsid w:val="009A73C8"/>
    <w:rsid w:val="009B0BCA"/>
    <w:rsid w:val="009B25D1"/>
    <w:rsid w:val="009B37AB"/>
    <w:rsid w:val="009C3179"/>
    <w:rsid w:val="009C4BC6"/>
    <w:rsid w:val="009D183D"/>
    <w:rsid w:val="009D18F1"/>
    <w:rsid w:val="009D2600"/>
    <w:rsid w:val="009D6FFE"/>
    <w:rsid w:val="009E14DB"/>
    <w:rsid w:val="009E2B9F"/>
    <w:rsid w:val="009E3E95"/>
    <w:rsid w:val="009E5BA0"/>
    <w:rsid w:val="009E7C91"/>
    <w:rsid w:val="009E7D51"/>
    <w:rsid w:val="009E7DD3"/>
    <w:rsid w:val="009F12EA"/>
    <w:rsid w:val="009F2E1C"/>
    <w:rsid w:val="00A0025E"/>
    <w:rsid w:val="00A012C8"/>
    <w:rsid w:val="00A0144C"/>
    <w:rsid w:val="00A01809"/>
    <w:rsid w:val="00A01FD6"/>
    <w:rsid w:val="00A06918"/>
    <w:rsid w:val="00A12FCF"/>
    <w:rsid w:val="00A134CC"/>
    <w:rsid w:val="00A1677B"/>
    <w:rsid w:val="00A217F8"/>
    <w:rsid w:val="00A26974"/>
    <w:rsid w:val="00A30974"/>
    <w:rsid w:val="00A34DB9"/>
    <w:rsid w:val="00A36B5C"/>
    <w:rsid w:val="00A41386"/>
    <w:rsid w:val="00A4299C"/>
    <w:rsid w:val="00A42B97"/>
    <w:rsid w:val="00A45C1C"/>
    <w:rsid w:val="00A51126"/>
    <w:rsid w:val="00A53A63"/>
    <w:rsid w:val="00A558CB"/>
    <w:rsid w:val="00A6002F"/>
    <w:rsid w:val="00A60233"/>
    <w:rsid w:val="00A62BF3"/>
    <w:rsid w:val="00A660AD"/>
    <w:rsid w:val="00A71012"/>
    <w:rsid w:val="00A71D45"/>
    <w:rsid w:val="00A74ECE"/>
    <w:rsid w:val="00A75883"/>
    <w:rsid w:val="00A82DFA"/>
    <w:rsid w:val="00A8387B"/>
    <w:rsid w:val="00A83CFC"/>
    <w:rsid w:val="00A9107E"/>
    <w:rsid w:val="00A92EEB"/>
    <w:rsid w:val="00A930D0"/>
    <w:rsid w:val="00AA2772"/>
    <w:rsid w:val="00AA2F77"/>
    <w:rsid w:val="00AA60A0"/>
    <w:rsid w:val="00AA6B2D"/>
    <w:rsid w:val="00AB5442"/>
    <w:rsid w:val="00AB63EF"/>
    <w:rsid w:val="00AC0A48"/>
    <w:rsid w:val="00AC0B69"/>
    <w:rsid w:val="00AC1570"/>
    <w:rsid w:val="00AC19E2"/>
    <w:rsid w:val="00AC37F3"/>
    <w:rsid w:val="00AC3ECA"/>
    <w:rsid w:val="00AC4BD4"/>
    <w:rsid w:val="00AC777E"/>
    <w:rsid w:val="00AD0D1D"/>
    <w:rsid w:val="00AD2A29"/>
    <w:rsid w:val="00AD5E68"/>
    <w:rsid w:val="00AD64FE"/>
    <w:rsid w:val="00AE0C97"/>
    <w:rsid w:val="00AE1BF0"/>
    <w:rsid w:val="00AE341E"/>
    <w:rsid w:val="00AE4915"/>
    <w:rsid w:val="00AE5A79"/>
    <w:rsid w:val="00AF452B"/>
    <w:rsid w:val="00B051CF"/>
    <w:rsid w:val="00B116FB"/>
    <w:rsid w:val="00B120D2"/>
    <w:rsid w:val="00B133DA"/>
    <w:rsid w:val="00B146C3"/>
    <w:rsid w:val="00B23CDF"/>
    <w:rsid w:val="00B24108"/>
    <w:rsid w:val="00B24AE1"/>
    <w:rsid w:val="00B25390"/>
    <w:rsid w:val="00B25CB9"/>
    <w:rsid w:val="00B26DA0"/>
    <w:rsid w:val="00B3391A"/>
    <w:rsid w:val="00B36B47"/>
    <w:rsid w:val="00B47E82"/>
    <w:rsid w:val="00B515EC"/>
    <w:rsid w:val="00B5253B"/>
    <w:rsid w:val="00B5335D"/>
    <w:rsid w:val="00B54958"/>
    <w:rsid w:val="00B55085"/>
    <w:rsid w:val="00B56736"/>
    <w:rsid w:val="00B623EF"/>
    <w:rsid w:val="00B6392B"/>
    <w:rsid w:val="00B6544D"/>
    <w:rsid w:val="00B72AE0"/>
    <w:rsid w:val="00B731DB"/>
    <w:rsid w:val="00B7700D"/>
    <w:rsid w:val="00B86C14"/>
    <w:rsid w:val="00B93C83"/>
    <w:rsid w:val="00B9732A"/>
    <w:rsid w:val="00BA7777"/>
    <w:rsid w:val="00BB18B8"/>
    <w:rsid w:val="00BB2678"/>
    <w:rsid w:val="00BB3C50"/>
    <w:rsid w:val="00BC000B"/>
    <w:rsid w:val="00BC2E4D"/>
    <w:rsid w:val="00BC3432"/>
    <w:rsid w:val="00BC3A6F"/>
    <w:rsid w:val="00BD1F52"/>
    <w:rsid w:val="00BD3297"/>
    <w:rsid w:val="00BE084E"/>
    <w:rsid w:val="00BE0CAF"/>
    <w:rsid w:val="00BE48B1"/>
    <w:rsid w:val="00BF246F"/>
    <w:rsid w:val="00BF467A"/>
    <w:rsid w:val="00C03DFC"/>
    <w:rsid w:val="00C04B1E"/>
    <w:rsid w:val="00C05FE6"/>
    <w:rsid w:val="00C12F1A"/>
    <w:rsid w:val="00C13D63"/>
    <w:rsid w:val="00C171F8"/>
    <w:rsid w:val="00C21499"/>
    <w:rsid w:val="00C25B93"/>
    <w:rsid w:val="00C27328"/>
    <w:rsid w:val="00C27BEF"/>
    <w:rsid w:val="00C31EE2"/>
    <w:rsid w:val="00C339C9"/>
    <w:rsid w:val="00C418F6"/>
    <w:rsid w:val="00C5219C"/>
    <w:rsid w:val="00C54132"/>
    <w:rsid w:val="00C54D22"/>
    <w:rsid w:val="00C6279F"/>
    <w:rsid w:val="00C67EE7"/>
    <w:rsid w:val="00C726AC"/>
    <w:rsid w:val="00C8332E"/>
    <w:rsid w:val="00C836C8"/>
    <w:rsid w:val="00C86ACD"/>
    <w:rsid w:val="00C86F42"/>
    <w:rsid w:val="00C90868"/>
    <w:rsid w:val="00C91C78"/>
    <w:rsid w:val="00C945FA"/>
    <w:rsid w:val="00C95AD0"/>
    <w:rsid w:val="00C9791C"/>
    <w:rsid w:val="00C97F03"/>
    <w:rsid w:val="00CA0C2A"/>
    <w:rsid w:val="00CA0D5D"/>
    <w:rsid w:val="00CA408B"/>
    <w:rsid w:val="00CA7276"/>
    <w:rsid w:val="00CA79E0"/>
    <w:rsid w:val="00CB03E9"/>
    <w:rsid w:val="00CB17D6"/>
    <w:rsid w:val="00CB29E6"/>
    <w:rsid w:val="00CB5A7C"/>
    <w:rsid w:val="00CB717C"/>
    <w:rsid w:val="00CC5307"/>
    <w:rsid w:val="00CD17E0"/>
    <w:rsid w:val="00CD2645"/>
    <w:rsid w:val="00CD414E"/>
    <w:rsid w:val="00CD4C63"/>
    <w:rsid w:val="00CD66DE"/>
    <w:rsid w:val="00CE0373"/>
    <w:rsid w:val="00CE2970"/>
    <w:rsid w:val="00CE301C"/>
    <w:rsid w:val="00CE417A"/>
    <w:rsid w:val="00CE47AB"/>
    <w:rsid w:val="00CE5111"/>
    <w:rsid w:val="00CF01CC"/>
    <w:rsid w:val="00CF08E7"/>
    <w:rsid w:val="00CF2B07"/>
    <w:rsid w:val="00CF4754"/>
    <w:rsid w:val="00CF6B91"/>
    <w:rsid w:val="00CF6DFB"/>
    <w:rsid w:val="00D01C67"/>
    <w:rsid w:val="00D03557"/>
    <w:rsid w:val="00D072CC"/>
    <w:rsid w:val="00D07C38"/>
    <w:rsid w:val="00D11753"/>
    <w:rsid w:val="00D14957"/>
    <w:rsid w:val="00D14FD9"/>
    <w:rsid w:val="00D2508D"/>
    <w:rsid w:val="00D26A00"/>
    <w:rsid w:val="00D27F84"/>
    <w:rsid w:val="00D3192A"/>
    <w:rsid w:val="00D33F43"/>
    <w:rsid w:val="00D36BC6"/>
    <w:rsid w:val="00D423F2"/>
    <w:rsid w:val="00D4249C"/>
    <w:rsid w:val="00D43134"/>
    <w:rsid w:val="00D476D0"/>
    <w:rsid w:val="00D5092E"/>
    <w:rsid w:val="00D611DD"/>
    <w:rsid w:val="00D61350"/>
    <w:rsid w:val="00D638A5"/>
    <w:rsid w:val="00D660CA"/>
    <w:rsid w:val="00D66738"/>
    <w:rsid w:val="00D67C36"/>
    <w:rsid w:val="00D71404"/>
    <w:rsid w:val="00D77620"/>
    <w:rsid w:val="00D80F58"/>
    <w:rsid w:val="00D81FA6"/>
    <w:rsid w:val="00D8224F"/>
    <w:rsid w:val="00D82D15"/>
    <w:rsid w:val="00D833B1"/>
    <w:rsid w:val="00D834DF"/>
    <w:rsid w:val="00D92482"/>
    <w:rsid w:val="00D92ACE"/>
    <w:rsid w:val="00D934EC"/>
    <w:rsid w:val="00D941DE"/>
    <w:rsid w:val="00DA15BD"/>
    <w:rsid w:val="00DA4F2F"/>
    <w:rsid w:val="00DA58B7"/>
    <w:rsid w:val="00DA5A6B"/>
    <w:rsid w:val="00DA659A"/>
    <w:rsid w:val="00DA65E2"/>
    <w:rsid w:val="00DA744E"/>
    <w:rsid w:val="00DA7F4A"/>
    <w:rsid w:val="00DB1C73"/>
    <w:rsid w:val="00DB4152"/>
    <w:rsid w:val="00DB4510"/>
    <w:rsid w:val="00DC1239"/>
    <w:rsid w:val="00DC1C7B"/>
    <w:rsid w:val="00DC2086"/>
    <w:rsid w:val="00DD271B"/>
    <w:rsid w:val="00DD27AF"/>
    <w:rsid w:val="00DD3F31"/>
    <w:rsid w:val="00DD75EC"/>
    <w:rsid w:val="00DE0940"/>
    <w:rsid w:val="00DE0C97"/>
    <w:rsid w:val="00DE5C79"/>
    <w:rsid w:val="00DE5F03"/>
    <w:rsid w:val="00DE6A04"/>
    <w:rsid w:val="00DF479F"/>
    <w:rsid w:val="00DF6625"/>
    <w:rsid w:val="00E00ACF"/>
    <w:rsid w:val="00E030D3"/>
    <w:rsid w:val="00E0576D"/>
    <w:rsid w:val="00E05DED"/>
    <w:rsid w:val="00E13AA2"/>
    <w:rsid w:val="00E17346"/>
    <w:rsid w:val="00E21AD1"/>
    <w:rsid w:val="00E21E7D"/>
    <w:rsid w:val="00E237AD"/>
    <w:rsid w:val="00E26526"/>
    <w:rsid w:val="00E276B5"/>
    <w:rsid w:val="00E27720"/>
    <w:rsid w:val="00E27E68"/>
    <w:rsid w:val="00E319C7"/>
    <w:rsid w:val="00E3452D"/>
    <w:rsid w:val="00E370B1"/>
    <w:rsid w:val="00E42390"/>
    <w:rsid w:val="00E443EA"/>
    <w:rsid w:val="00E44939"/>
    <w:rsid w:val="00E46838"/>
    <w:rsid w:val="00E46E0B"/>
    <w:rsid w:val="00E50933"/>
    <w:rsid w:val="00E5230D"/>
    <w:rsid w:val="00E52B65"/>
    <w:rsid w:val="00E5384D"/>
    <w:rsid w:val="00E54F60"/>
    <w:rsid w:val="00E60C8B"/>
    <w:rsid w:val="00E62FF8"/>
    <w:rsid w:val="00E657EC"/>
    <w:rsid w:val="00E6772F"/>
    <w:rsid w:val="00E73323"/>
    <w:rsid w:val="00E73B91"/>
    <w:rsid w:val="00E74110"/>
    <w:rsid w:val="00E77D44"/>
    <w:rsid w:val="00E82ABB"/>
    <w:rsid w:val="00E84A77"/>
    <w:rsid w:val="00E876D7"/>
    <w:rsid w:val="00E87951"/>
    <w:rsid w:val="00E92990"/>
    <w:rsid w:val="00E96999"/>
    <w:rsid w:val="00EA0E17"/>
    <w:rsid w:val="00EA4CDF"/>
    <w:rsid w:val="00EA6A24"/>
    <w:rsid w:val="00EA6A9E"/>
    <w:rsid w:val="00EB5405"/>
    <w:rsid w:val="00EB5A3B"/>
    <w:rsid w:val="00EB5F1D"/>
    <w:rsid w:val="00EC147F"/>
    <w:rsid w:val="00EC262B"/>
    <w:rsid w:val="00EC2C83"/>
    <w:rsid w:val="00EC7317"/>
    <w:rsid w:val="00ED0A97"/>
    <w:rsid w:val="00EE296F"/>
    <w:rsid w:val="00EE397D"/>
    <w:rsid w:val="00EE3CA7"/>
    <w:rsid w:val="00EE4D28"/>
    <w:rsid w:val="00EE50EF"/>
    <w:rsid w:val="00EE6092"/>
    <w:rsid w:val="00EE7DEF"/>
    <w:rsid w:val="00EF2932"/>
    <w:rsid w:val="00EF33A0"/>
    <w:rsid w:val="00EF7866"/>
    <w:rsid w:val="00F0034C"/>
    <w:rsid w:val="00F016D5"/>
    <w:rsid w:val="00F01F84"/>
    <w:rsid w:val="00F10132"/>
    <w:rsid w:val="00F130A4"/>
    <w:rsid w:val="00F16DA5"/>
    <w:rsid w:val="00F17CEE"/>
    <w:rsid w:val="00F2112C"/>
    <w:rsid w:val="00F23851"/>
    <w:rsid w:val="00F240BC"/>
    <w:rsid w:val="00F24C0F"/>
    <w:rsid w:val="00F24E61"/>
    <w:rsid w:val="00F25D3A"/>
    <w:rsid w:val="00F30EC1"/>
    <w:rsid w:val="00F33438"/>
    <w:rsid w:val="00F37358"/>
    <w:rsid w:val="00F3765A"/>
    <w:rsid w:val="00F420C1"/>
    <w:rsid w:val="00F4233F"/>
    <w:rsid w:val="00F51CAE"/>
    <w:rsid w:val="00F53FF8"/>
    <w:rsid w:val="00F54AD7"/>
    <w:rsid w:val="00F56468"/>
    <w:rsid w:val="00F6154E"/>
    <w:rsid w:val="00F61600"/>
    <w:rsid w:val="00F63660"/>
    <w:rsid w:val="00F63D9F"/>
    <w:rsid w:val="00F673E6"/>
    <w:rsid w:val="00F717CF"/>
    <w:rsid w:val="00F72406"/>
    <w:rsid w:val="00F72A76"/>
    <w:rsid w:val="00F74428"/>
    <w:rsid w:val="00F74B51"/>
    <w:rsid w:val="00F76880"/>
    <w:rsid w:val="00F778B2"/>
    <w:rsid w:val="00F81C6E"/>
    <w:rsid w:val="00F83DCA"/>
    <w:rsid w:val="00F84054"/>
    <w:rsid w:val="00F8419E"/>
    <w:rsid w:val="00F853D4"/>
    <w:rsid w:val="00F9206F"/>
    <w:rsid w:val="00F93162"/>
    <w:rsid w:val="00F9341D"/>
    <w:rsid w:val="00F978ED"/>
    <w:rsid w:val="00FA035E"/>
    <w:rsid w:val="00FA233B"/>
    <w:rsid w:val="00FB074D"/>
    <w:rsid w:val="00FB43EF"/>
    <w:rsid w:val="00FC0B78"/>
    <w:rsid w:val="00FC1C2D"/>
    <w:rsid w:val="00FC48D8"/>
    <w:rsid w:val="00FC6241"/>
    <w:rsid w:val="00FC6B2C"/>
    <w:rsid w:val="00FC72D1"/>
    <w:rsid w:val="00FD0ECB"/>
    <w:rsid w:val="00FD1D48"/>
    <w:rsid w:val="00FD42D4"/>
    <w:rsid w:val="00FD5B7B"/>
    <w:rsid w:val="00FE1A62"/>
    <w:rsid w:val="00FE6377"/>
    <w:rsid w:val="00FF249B"/>
    <w:rsid w:val="00FF24AD"/>
    <w:rsid w:val="00FF2E50"/>
    <w:rsid w:val="00FF59D0"/>
    <w:rsid w:val="01FFB83C"/>
    <w:rsid w:val="0222E7E2"/>
    <w:rsid w:val="028D841A"/>
    <w:rsid w:val="02B8055D"/>
    <w:rsid w:val="02D2444C"/>
    <w:rsid w:val="034F4610"/>
    <w:rsid w:val="03EB15AD"/>
    <w:rsid w:val="04A46E9F"/>
    <w:rsid w:val="04BDA632"/>
    <w:rsid w:val="05125CC9"/>
    <w:rsid w:val="05ADBFC7"/>
    <w:rsid w:val="0644DBC6"/>
    <w:rsid w:val="07ECF968"/>
    <w:rsid w:val="081D2CD2"/>
    <w:rsid w:val="083EAF86"/>
    <w:rsid w:val="08819082"/>
    <w:rsid w:val="089D5903"/>
    <w:rsid w:val="0918E67B"/>
    <w:rsid w:val="09B6209E"/>
    <w:rsid w:val="0A425DC4"/>
    <w:rsid w:val="0ADA504A"/>
    <w:rsid w:val="0BF4ACB2"/>
    <w:rsid w:val="0C2AACF8"/>
    <w:rsid w:val="0D26DDDB"/>
    <w:rsid w:val="0D4678EC"/>
    <w:rsid w:val="0EC8467B"/>
    <w:rsid w:val="0F1F44D7"/>
    <w:rsid w:val="0F56D03C"/>
    <w:rsid w:val="0F5B5D4E"/>
    <w:rsid w:val="10B959FD"/>
    <w:rsid w:val="11F24C2A"/>
    <w:rsid w:val="131385B1"/>
    <w:rsid w:val="131D0A4B"/>
    <w:rsid w:val="1344B024"/>
    <w:rsid w:val="1357CA48"/>
    <w:rsid w:val="13DA58CE"/>
    <w:rsid w:val="142A415F"/>
    <w:rsid w:val="15224D91"/>
    <w:rsid w:val="15932414"/>
    <w:rsid w:val="163BDD77"/>
    <w:rsid w:val="16CFBD86"/>
    <w:rsid w:val="171F8580"/>
    <w:rsid w:val="18310237"/>
    <w:rsid w:val="18C892F0"/>
    <w:rsid w:val="19615557"/>
    <w:rsid w:val="19D84D18"/>
    <w:rsid w:val="19F4A0C6"/>
    <w:rsid w:val="1AEE4090"/>
    <w:rsid w:val="1B1C06EC"/>
    <w:rsid w:val="1C1C2AE7"/>
    <w:rsid w:val="1C2104B6"/>
    <w:rsid w:val="1C410393"/>
    <w:rsid w:val="1CCC5444"/>
    <w:rsid w:val="1E2DA1E8"/>
    <w:rsid w:val="1EF9401E"/>
    <w:rsid w:val="1F1F91F7"/>
    <w:rsid w:val="1F83EB7E"/>
    <w:rsid w:val="210BB261"/>
    <w:rsid w:val="21469DDA"/>
    <w:rsid w:val="2160AD3F"/>
    <w:rsid w:val="217C9D4F"/>
    <w:rsid w:val="21E35EFD"/>
    <w:rsid w:val="22BDF993"/>
    <w:rsid w:val="236896B7"/>
    <w:rsid w:val="23FF020D"/>
    <w:rsid w:val="24A44A14"/>
    <w:rsid w:val="24FB502F"/>
    <w:rsid w:val="25046718"/>
    <w:rsid w:val="2571C9A0"/>
    <w:rsid w:val="26266C80"/>
    <w:rsid w:val="2641FAF1"/>
    <w:rsid w:val="27CF6032"/>
    <w:rsid w:val="299638AF"/>
    <w:rsid w:val="29D37CA3"/>
    <w:rsid w:val="29D54885"/>
    <w:rsid w:val="2AE09341"/>
    <w:rsid w:val="2B7118E6"/>
    <w:rsid w:val="2C1E32F4"/>
    <w:rsid w:val="2D96C8DE"/>
    <w:rsid w:val="2EA8B9A8"/>
    <w:rsid w:val="2F3E71C1"/>
    <w:rsid w:val="303330D3"/>
    <w:rsid w:val="30628984"/>
    <w:rsid w:val="315455EF"/>
    <w:rsid w:val="31E05A6A"/>
    <w:rsid w:val="3239EFA7"/>
    <w:rsid w:val="323FC6B5"/>
    <w:rsid w:val="324A2732"/>
    <w:rsid w:val="33AC4AA0"/>
    <w:rsid w:val="34BB19D3"/>
    <w:rsid w:val="35341D04"/>
    <w:rsid w:val="368CBCDE"/>
    <w:rsid w:val="36B3CB8D"/>
    <w:rsid w:val="379F69AA"/>
    <w:rsid w:val="3835D69F"/>
    <w:rsid w:val="38636D27"/>
    <w:rsid w:val="388978AF"/>
    <w:rsid w:val="388C0159"/>
    <w:rsid w:val="38F53795"/>
    <w:rsid w:val="39325066"/>
    <w:rsid w:val="394F477B"/>
    <w:rsid w:val="39F66B7B"/>
    <w:rsid w:val="3ACC6226"/>
    <w:rsid w:val="3B179BD5"/>
    <w:rsid w:val="3C0ABE43"/>
    <w:rsid w:val="3C5B78D8"/>
    <w:rsid w:val="3D1BCBB8"/>
    <w:rsid w:val="3D4E5E8B"/>
    <w:rsid w:val="3E6B5738"/>
    <w:rsid w:val="3FB4E983"/>
    <w:rsid w:val="40C13D5B"/>
    <w:rsid w:val="417E3239"/>
    <w:rsid w:val="442D5F1A"/>
    <w:rsid w:val="44EDBF24"/>
    <w:rsid w:val="4529D0C0"/>
    <w:rsid w:val="45360C7C"/>
    <w:rsid w:val="45A19337"/>
    <w:rsid w:val="45EA9482"/>
    <w:rsid w:val="45F2B3DE"/>
    <w:rsid w:val="468520DB"/>
    <w:rsid w:val="46FC4ABE"/>
    <w:rsid w:val="4703FEE9"/>
    <w:rsid w:val="47166FA3"/>
    <w:rsid w:val="472F82C0"/>
    <w:rsid w:val="475C8EF7"/>
    <w:rsid w:val="48D7EB0B"/>
    <w:rsid w:val="49CA93E0"/>
    <w:rsid w:val="49DA86E4"/>
    <w:rsid w:val="4A3A7882"/>
    <w:rsid w:val="4AF8E3FF"/>
    <w:rsid w:val="4B906724"/>
    <w:rsid w:val="4C312F41"/>
    <w:rsid w:val="4C6A0CEB"/>
    <w:rsid w:val="4C7FE896"/>
    <w:rsid w:val="4D946BCA"/>
    <w:rsid w:val="4E445645"/>
    <w:rsid w:val="4EA1A88B"/>
    <w:rsid w:val="4EF1B0DC"/>
    <w:rsid w:val="4F0F7BEA"/>
    <w:rsid w:val="4F34866C"/>
    <w:rsid w:val="4F471A99"/>
    <w:rsid w:val="4FBA190E"/>
    <w:rsid w:val="500F3AEE"/>
    <w:rsid w:val="501BB352"/>
    <w:rsid w:val="51B307C4"/>
    <w:rsid w:val="51C52C7D"/>
    <w:rsid w:val="524C2851"/>
    <w:rsid w:val="52825A33"/>
    <w:rsid w:val="5426BA87"/>
    <w:rsid w:val="545772CB"/>
    <w:rsid w:val="548AFA7B"/>
    <w:rsid w:val="548D8A31"/>
    <w:rsid w:val="5516793C"/>
    <w:rsid w:val="55D71E66"/>
    <w:rsid w:val="56505000"/>
    <w:rsid w:val="57025C17"/>
    <w:rsid w:val="5717A79C"/>
    <w:rsid w:val="5A02160D"/>
    <w:rsid w:val="5AC32186"/>
    <w:rsid w:val="5BBC6DE9"/>
    <w:rsid w:val="5BED2F2F"/>
    <w:rsid w:val="5C363C30"/>
    <w:rsid w:val="5D3C7DCC"/>
    <w:rsid w:val="5DA6ED4A"/>
    <w:rsid w:val="5E027BE5"/>
    <w:rsid w:val="5E694F18"/>
    <w:rsid w:val="5EB96745"/>
    <w:rsid w:val="5F0C7757"/>
    <w:rsid w:val="5F52EF42"/>
    <w:rsid w:val="5FA478DE"/>
    <w:rsid w:val="601EF259"/>
    <w:rsid w:val="61625088"/>
    <w:rsid w:val="6181F9A6"/>
    <w:rsid w:val="61D11932"/>
    <w:rsid w:val="61F19ED8"/>
    <w:rsid w:val="62045FA0"/>
    <w:rsid w:val="62441819"/>
    <w:rsid w:val="62B34B55"/>
    <w:rsid w:val="6321288A"/>
    <w:rsid w:val="65A0C9D2"/>
    <w:rsid w:val="66A2E6B6"/>
    <w:rsid w:val="66C7920B"/>
    <w:rsid w:val="673AB56C"/>
    <w:rsid w:val="67A47C23"/>
    <w:rsid w:val="683F0A9B"/>
    <w:rsid w:val="696E179D"/>
    <w:rsid w:val="69886588"/>
    <w:rsid w:val="69E07699"/>
    <w:rsid w:val="6A98E2CF"/>
    <w:rsid w:val="6AB323A9"/>
    <w:rsid w:val="6BB9ED07"/>
    <w:rsid w:val="6C3BAE0F"/>
    <w:rsid w:val="6CBD573A"/>
    <w:rsid w:val="6DAAD923"/>
    <w:rsid w:val="6DB25CE4"/>
    <w:rsid w:val="6E2D3F1D"/>
    <w:rsid w:val="6E3C8307"/>
    <w:rsid w:val="6E6DB18A"/>
    <w:rsid w:val="6E8509F4"/>
    <w:rsid w:val="6F229B21"/>
    <w:rsid w:val="6F281B54"/>
    <w:rsid w:val="6F4728DC"/>
    <w:rsid w:val="6F74D5F6"/>
    <w:rsid w:val="6FFAC864"/>
    <w:rsid w:val="6FFB866F"/>
    <w:rsid w:val="71B22E75"/>
    <w:rsid w:val="72622969"/>
    <w:rsid w:val="73541F7F"/>
    <w:rsid w:val="74E1F0B4"/>
    <w:rsid w:val="750C3763"/>
    <w:rsid w:val="75822FEB"/>
    <w:rsid w:val="76859F98"/>
    <w:rsid w:val="77957025"/>
    <w:rsid w:val="789048C6"/>
    <w:rsid w:val="7952EB91"/>
    <w:rsid w:val="7963A9FD"/>
    <w:rsid w:val="79A417FD"/>
    <w:rsid w:val="79F7A831"/>
    <w:rsid w:val="7A347373"/>
    <w:rsid w:val="7A42F79B"/>
    <w:rsid w:val="7BBE0BB1"/>
    <w:rsid w:val="7C090BAF"/>
    <w:rsid w:val="7E08D5BB"/>
    <w:rsid w:val="7EFC7DF4"/>
    <w:rsid w:val="7F1CAA4B"/>
    <w:rsid w:val="7F40AC71"/>
    <w:rsid w:val="7FD3A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EB8BB"/>
  <w15:docId w15:val="{13BAEE85-D79D-4053-9A1F-0E9D03BE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4B9D"/>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39"/>
    <w:rsid w:val="006D4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20D2"/>
    <w:pPr>
      <w:ind w:left="720"/>
      <w:contextualSpacing/>
    </w:pPr>
  </w:style>
  <w:style w:type="paragraph" w:styleId="Header">
    <w:name w:val="header"/>
    <w:basedOn w:val="Normal"/>
    <w:link w:val="HeaderChar"/>
    <w:uiPriority w:val="99"/>
    <w:unhideWhenUsed/>
    <w:rsid w:val="00025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FD6"/>
  </w:style>
  <w:style w:type="paragraph" w:styleId="Footer">
    <w:name w:val="footer"/>
    <w:basedOn w:val="Normal"/>
    <w:link w:val="FooterChar"/>
    <w:uiPriority w:val="99"/>
    <w:unhideWhenUsed/>
    <w:rsid w:val="00025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FD6"/>
  </w:style>
  <w:style w:type="character" w:styleId="CommentReference">
    <w:name w:val="annotation reference"/>
    <w:basedOn w:val="DefaultParagraphFont"/>
    <w:uiPriority w:val="99"/>
    <w:semiHidden/>
    <w:unhideWhenUsed/>
    <w:rsid w:val="00927DED"/>
    <w:rPr>
      <w:sz w:val="16"/>
      <w:szCs w:val="16"/>
    </w:rPr>
  </w:style>
  <w:style w:type="paragraph" w:styleId="CommentText">
    <w:name w:val="annotation text"/>
    <w:basedOn w:val="Normal"/>
    <w:link w:val="CommentTextChar"/>
    <w:uiPriority w:val="99"/>
    <w:unhideWhenUsed/>
    <w:rsid w:val="00927DED"/>
    <w:pPr>
      <w:spacing w:line="240" w:lineRule="auto"/>
    </w:pPr>
    <w:rPr>
      <w:sz w:val="20"/>
      <w:szCs w:val="20"/>
    </w:rPr>
  </w:style>
  <w:style w:type="character" w:customStyle="1" w:styleId="CommentTextChar">
    <w:name w:val="Comment Text Char"/>
    <w:basedOn w:val="DefaultParagraphFont"/>
    <w:link w:val="CommentText"/>
    <w:uiPriority w:val="99"/>
    <w:rsid w:val="00927DED"/>
    <w:rPr>
      <w:sz w:val="20"/>
      <w:szCs w:val="20"/>
    </w:rPr>
  </w:style>
  <w:style w:type="paragraph" w:styleId="CommentSubject">
    <w:name w:val="annotation subject"/>
    <w:basedOn w:val="CommentText"/>
    <w:next w:val="CommentText"/>
    <w:link w:val="CommentSubjectChar"/>
    <w:uiPriority w:val="99"/>
    <w:semiHidden/>
    <w:unhideWhenUsed/>
    <w:rsid w:val="00927DED"/>
    <w:rPr>
      <w:b/>
      <w:bCs/>
    </w:rPr>
  </w:style>
  <w:style w:type="character" w:customStyle="1" w:styleId="CommentSubjectChar">
    <w:name w:val="Comment Subject Char"/>
    <w:basedOn w:val="CommentTextChar"/>
    <w:link w:val="CommentSubject"/>
    <w:uiPriority w:val="99"/>
    <w:semiHidden/>
    <w:rsid w:val="00927DED"/>
    <w:rPr>
      <w:b/>
      <w:bCs/>
      <w:sz w:val="20"/>
      <w:szCs w:val="20"/>
    </w:rPr>
  </w:style>
  <w:style w:type="character" w:styleId="Hyperlink">
    <w:name w:val="Hyperlink"/>
    <w:basedOn w:val="DefaultParagraphFont"/>
    <w:uiPriority w:val="99"/>
    <w:unhideWhenUsed/>
    <w:rsid w:val="0014439F"/>
    <w:rPr>
      <w:color w:val="0563C1" w:themeColor="hyperlink"/>
      <w:u w:val="single"/>
    </w:rPr>
  </w:style>
  <w:style w:type="character" w:styleId="UnresolvedMention">
    <w:name w:val="Unresolved Mention"/>
    <w:basedOn w:val="DefaultParagraphFont"/>
    <w:uiPriority w:val="99"/>
    <w:semiHidden/>
    <w:unhideWhenUsed/>
    <w:rsid w:val="0014439F"/>
    <w:rPr>
      <w:color w:val="605E5C"/>
      <w:shd w:val="clear" w:color="auto" w:fill="E1DFDD"/>
    </w:rPr>
  </w:style>
  <w:style w:type="paragraph" w:styleId="NormalWeb">
    <w:name w:val="Normal (Web)"/>
    <w:basedOn w:val="Normal"/>
    <w:uiPriority w:val="99"/>
    <w:semiHidden/>
    <w:unhideWhenUsed/>
    <w:rsid w:val="009E5B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1D7907"/>
    <w:pPr>
      <w:spacing w:after="0" w:line="240" w:lineRule="auto"/>
    </w:pPr>
  </w:style>
  <w:style w:type="paragraph" w:customStyle="1" w:styleId="paragraph">
    <w:name w:val="paragraph"/>
    <w:basedOn w:val="Normal"/>
    <w:rsid w:val="003126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12696"/>
  </w:style>
  <w:style w:type="character" w:customStyle="1" w:styleId="eop">
    <w:name w:val="eop"/>
    <w:basedOn w:val="DefaultParagraphFont"/>
    <w:rsid w:val="00312696"/>
  </w:style>
  <w:style w:type="character" w:customStyle="1" w:styleId="superscript">
    <w:name w:val="superscript"/>
    <w:basedOn w:val="DefaultParagraphFont"/>
    <w:rsid w:val="00312696"/>
  </w:style>
  <w:style w:type="paragraph" w:styleId="FootnoteText">
    <w:name w:val="footnote text"/>
    <w:basedOn w:val="Normal"/>
    <w:link w:val="FootnoteTextChar"/>
    <w:uiPriority w:val="99"/>
    <w:semiHidden/>
    <w:unhideWhenUsed/>
    <w:rsid w:val="003F3E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3E09"/>
    <w:rPr>
      <w:sz w:val="20"/>
      <w:szCs w:val="20"/>
    </w:rPr>
  </w:style>
  <w:style w:type="character" w:styleId="FootnoteReference">
    <w:name w:val="footnote reference"/>
    <w:basedOn w:val="DefaultParagraphFont"/>
    <w:uiPriority w:val="99"/>
    <w:semiHidden/>
    <w:unhideWhenUsed/>
    <w:rsid w:val="003F3E09"/>
    <w:rPr>
      <w:vertAlign w:val="superscript"/>
    </w:rPr>
  </w:style>
  <w:style w:type="character" w:styleId="FollowedHyperlink">
    <w:name w:val="FollowedHyperlink"/>
    <w:basedOn w:val="DefaultParagraphFont"/>
    <w:uiPriority w:val="99"/>
    <w:semiHidden/>
    <w:unhideWhenUsed/>
    <w:rsid w:val="002C71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3453">
      <w:bodyDiv w:val="1"/>
      <w:marLeft w:val="0"/>
      <w:marRight w:val="0"/>
      <w:marTop w:val="0"/>
      <w:marBottom w:val="0"/>
      <w:divBdr>
        <w:top w:val="none" w:sz="0" w:space="0" w:color="auto"/>
        <w:left w:val="none" w:sz="0" w:space="0" w:color="auto"/>
        <w:bottom w:val="none" w:sz="0" w:space="0" w:color="auto"/>
        <w:right w:val="none" w:sz="0" w:space="0" w:color="auto"/>
      </w:divBdr>
      <w:divsChild>
        <w:div w:id="96296126">
          <w:marLeft w:val="547"/>
          <w:marRight w:val="0"/>
          <w:marTop w:val="200"/>
          <w:marBottom w:val="0"/>
          <w:divBdr>
            <w:top w:val="none" w:sz="0" w:space="0" w:color="auto"/>
            <w:left w:val="none" w:sz="0" w:space="0" w:color="auto"/>
            <w:bottom w:val="none" w:sz="0" w:space="0" w:color="auto"/>
            <w:right w:val="none" w:sz="0" w:space="0" w:color="auto"/>
          </w:divBdr>
        </w:div>
        <w:div w:id="662199187">
          <w:marLeft w:val="547"/>
          <w:marRight w:val="0"/>
          <w:marTop w:val="200"/>
          <w:marBottom w:val="0"/>
          <w:divBdr>
            <w:top w:val="none" w:sz="0" w:space="0" w:color="auto"/>
            <w:left w:val="none" w:sz="0" w:space="0" w:color="auto"/>
            <w:bottom w:val="none" w:sz="0" w:space="0" w:color="auto"/>
            <w:right w:val="none" w:sz="0" w:space="0" w:color="auto"/>
          </w:divBdr>
        </w:div>
        <w:div w:id="1894807450">
          <w:marLeft w:val="547"/>
          <w:marRight w:val="0"/>
          <w:marTop w:val="200"/>
          <w:marBottom w:val="0"/>
          <w:divBdr>
            <w:top w:val="none" w:sz="0" w:space="0" w:color="auto"/>
            <w:left w:val="none" w:sz="0" w:space="0" w:color="auto"/>
            <w:bottom w:val="none" w:sz="0" w:space="0" w:color="auto"/>
            <w:right w:val="none" w:sz="0" w:space="0" w:color="auto"/>
          </w:divBdr>
        </w:div>
        <w:div w:id="2031373953">
          <w:marLeft w:val="547"/>
          <w:marRight w:val="0"/>
          <w:marTop w:val="200"/>
          <w:marBottom w:val="0"/>
          <w:divBdr>
            <w:top w:val="none" w:sz="0" w:space="0" w:color="auto"/>
            <w:left w:val="none" w:sz="0" w:space="0" w:color="auto"/>
            <w:bottom w:val="none" w:sz="0" w:space="0" w:color="auto"/>
            <w:right w:val="none" w:sz="0" w:space="0" w:color="auto"/>
          </w:divBdr>
        </w:div>
      </w:divsChild>
    </w:div>
    <w:div w:id="132913333">
      <w:bodyDiv w:val="1"/>
      <w:marLeft w:val="0"/>
      <w:marRight w:val="0"/>
      <w:marTop w:val="0"/>
      <w:marBottom w:val="0"/>
      <w:divBdr>
        <w:top w:val="none" w:sz="0" w:space="0" w:color="auto"/>
        <w:left w:val="none" w:sz="0" w:space="0" w:color="auto"/>
        <w:bottom w:val="none" w:sz="0" w:space="0" w:color="auto"/>
        <w:right w:val="none" w:sz="0" w:space="0" w:color="auto"/>
      </w:divBdr>
      <w:divsChild>
        <w:div w:id="1291858000">
          <w:marLeft w:val="446"/>
          <w:marRight w:val="0"/>
          <w:marTop w:val="0"/>
          <w:marBottom w:val="0"/>
          <w:divBdr>
            <w:top w:val="none" w:sz="0" w:space="0" w:color="auto"/>
            <w:left w:val="none" w:sz="0" w:space="0" w:color="auto"/>
            <w:bottom w:val="none" w:sz="0" w:space="0" w:color="auto"/>
            <w:right w:val="none" w:sz="0" w:space="0" w:color="auto"/>
          </w:divBdr>
        </w:div>
      </w:divsChild>
    </w:div>
    <w:div w:id="418604385">
      <w:bodyDiv w:val="1"/>
      <w:marLeft w:val="0"/>
      <w:marRight w:val="0"/>
      <w:marTop w:val="0"/>
      <w:marBottom w:val="0"/>
      <w:divBdr>
        <w:top w:val="none" w:sz="0" w:space="0" w:color="auto"/>
        <w:left w:val="none" w:sz="0" w:space="0" w:color="auto"/>
        <w:bottom w:val="none" w:sz="0" w:space="0" w:color="auto"/>
        <w:right w:val="none" w:sz="0" w:space="0" w:color="auto"/>
      </w:divBdr>
      <w:divsChild>
        <w:div w:id="1959682522">
          <w:marLeft w:val="547"/>
          <w:marRight w:val="0"/>
          <w:marTop w:val="0"/>
          <w:marBottom w:val="0"/>
          <w:divBdr>
            <w:top w:val="none" w:sz="0" w:space="0" w:color="auto"/>
            <w:left w:val="none" w:sz="0" w:space="0" w:color="auto"/>
            <w:bottom w:val="none" w:sz="0" w:space="0" w:color="auto"/>
            <w:right w:val="none" w:sz="0" w:space="0" w:color="auto"/>
          </w:divBdr>
        </w:div>
      </w:divsChild>
    </w:div>
    <w:div w:id="541214275">
      <w:bodyDiv w:val="1"/>
      <w:marLeft w:val="0"/>
      <w:marRight w:val="0"/>
      <w:marTop w:val="0"/>
      <w:marBottom w:val="0"/>
      <w:divBdr>
        <w:top w:val="none" w:sz="0" w:space="0" w:color="auto"/>
        <w:left w:val="none" w:sz="0" w:space="0" w:color="auto"/>
        <w:bottom w:val="none" w:sz="0" w:space="0" w:color="auto"/>
        <w:right w:val="none" w:sz="0" w:space="0" w:color="auto"/>
      </w:divBdr>
    </w:div>
    <w:div w:id="546572743">
      <w:bodyDiv w:val="1"/>
      <w:marLeft w:val="0"/>
      <w:marRight w:val="0"/>
      <w:marTop w:val="0"/>
      <w:marBottom w:val="0"/>
      <w:divBdr>
        <w:top w:val="none" w:sz="0" w:space="0" w:color="auto"/>
        <w:left w:val="none" w:sz="0" w:space="0" w:color="auto"/>
        <w:bottom w:val="none" w:sz="0" w:space="0" w:color="auto"/>
        <w:right w:val="none" w:sz="0" w:space="0" w:color="auto"/>
      </w:divBdr>
      <w:divsChild>
        <w:div w:id="114955226">
          <w:marLeft w:val="0"/>
          <w:marRight w:val="0"/>
          <w:marTop w:val="0"/>
          <w:marBottom w:val="0"/>
          <w:divBdr>
            <w:top w:val="none" w:sz="0" w:space="0" w:color="auto"/>
            <w:left w:val="none" w:sz="0" w:space="0" w:color="auto"/>
            <w:bottom w:val="none" w:sz="0" w:space="0" w:color="auto"/>
            <w:right w:val="none" w:sz="0" w:space="0" w:color="auto"/>
          </w:divBdr>
          <w:divsChild>
            <w:div w:id="725642651">
              <w:marLeft w:val="0"/>
              <w:marRight w:val="0"/>
              <w:marTop w:val="0"/>
              <w:marBottom w:val="0"/>
              <w:divBdr>
                <w:top w:val="none" w:sz="0" w:space="0" w:color="auto"/>
                <w:left w:val="none" w:sz="0" w:space="0" w:color="auto"/>
                <w:bottom w:val="none" w:sz="0" w:space="0" w:color="auto"/>
                <w:right w:val="none" w:sz="0" w:space="0" w:color="auto"/>
              </w:divBdr>
            </w:div>
          </w:divsChild>
        </w:div>
        <w:div w:id="138423922">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330303114">
          <w:marLeft w:val="0"/>
          <w:marRight w:val="0"/>
          <w:marTop w:val="0"/>
          <w:marBottom w:val="0"/>
          <w:divBdr>
            <w:top w:val="none" w:sz="0" w:space="0" w:color="auto"/>
            <w:left w:val="none" w:sz="0" w:space="0" w:color="auto"/>
            <w:bottom w:val="none" w:sz="0" w:space="0" w:color="auto"/>
            <w:right w:val="none" w:sz="0" w:space="0" w:color="auto"/>
          </w:divBdr>
          <w:divsChild>
            <w:div w:id="368264409">
              <w:marLeft w:val="0"/>
              <w:marRight w:val="0"/>
              <w:marTop w:val="0"/>
              <w:marBottom w:val="0"/>
              <w:divBdr>
                <w:top w:val="none" w:sz="0" w:space="0" w:color="auto"/>
                <w:left w:val="none" w:sz="0" w:space="0" w:color="auto"/>
                <w:bottom w:val="none" w:sz="0" w:space="0" w:color="auto"/>
                <w:right w:val="none" w:sz="0" w:space="0" w:color="auto"/>
              </w:divBdr>
            </w:div>
            <w:div w:id="702444035">
              <w:marLeft w:val="0"/>
              <w:marRight w:val="0"/>
              <w:marTop w:val="0"/>
              <w:marBottom w:val="0"/>
              <w:divBdr>
                <w:top w:val="none" w:sz="0" w:space="0" w:color="auto"/>
                <w:left w:val="none" w:sz="0" w:space="0" w:color="auto"/>
                <w:bottom w:val="none" w:sz="0" w:space="0" w:color="auto"/>
                <w:right w:val="none" w:sz="0" w:space="0" w:color="auto"/>
              </w:divBdr>
            </w:div>
            <w:div w:id="1481725589">
              <w:marLeft w:val="0"/>
              <w:marRight w:val="0"/>
              <w:marTop w:val="0"/>
              <w:marBottom w:val="0"/>
              <w:divBdr>
                <w:top w:val="none" w:sz="0" w:space="0" w:color="auto"/>
                <w:left w:val="none" w:sz="0" w:space="0" w:color="auto"/>
                <w:bottom w:val="none" w:sz="0" w:space="0" w:color="auto"/>
                <w:right w:val="none" w:sz="0" w:space="0" w:color="auto"/>
              </w:divBdr>
            </w:div>
          </w:divsChild>
        </w:div>
        <w:div w:id="435951944">
          <w:marLeft w:val="0"/>
          <w:marRight w:val="0"/>
          <w:marTop w:val="0"/>
          <w:marBottom w:val="0"/>
          <w:divBdr>
            <w:top w:val="none" w:sz="0" w:space="0" w:color="auto"/>
            <w:left w:val="none" w:sz="0" w:space="0" w:color="auto"/>
            <w:bottom w:val="none" w:sz="0" w:space="0" w:color="auto"/>
            <w:right w:val="none" w:sz="0" w:space="0" w:color="auto"/>
          </w:divBdr>
          <w:divsChild>
            <w:div w:id="1677610000">
              <w:marLeft w:val="0"/>
              <w:marRight w:val="0"/>
              <w:marTop w:val="0"/>
              <w:marBottom w:val="0"/>
              <w:divBdr>
                <w:top w:val="none" w:sz="0" w:space="0" w:color="auto"/>
                <w:left w:val="none" w:sz="0" w:space="0" w:color="auto"/>
                <w:bottom w:val="none" w:sz="0" w:space="0" w:color="auto"/>
                <w:right w:val="none" w:sz="0" w:space="0" w:color="auto"/>
              </w:divBdr>
            </w:div>
          </w:divsChild>
        </w:div>
        <w:div w:id="451169660">
          <w:marLeft w:val="0"/>
          <w:marRight w:val="0"/>
          <w:marTop w:val="0"/>
          <w:marBottom w:val="0"/>
          <w:divBdr>
            <w:top w:val="none" w:sz="0" w:space="0" w:color="auto"/>
            <w:left w:val="none" w:sz="0" w:space="0" w:color="auto"/>
            <w:bottom w:val="none" w:sz="0" w:space="0" w:color="auto"/>
            <w:right w:val="none" w:sz="0" w:space="0" w:color="auto"/>
          </w:divBdr>
          <w:divsChild>
            <w:div w:id="1721128603">
              <w:marLeft w:val="0"/>
              <w:marRight w:val="0"/>
              <w:marTop w:val="0"/>
              <w:marBottom w:val="0"/>
              <w:divBdr>
                <w:top w:val="none" w:sz="0" w:space="0" w:color="auto"/>
                <w:left w:val="none" w:sz="0" w:space="0" w:color="auto"/>
                <w:bottom w:val="none" w:sz="0" w:space="0" w:color="auto"/>
                <w:right w:val="none" w:sz="0" w:space="0" w:color="auto"/>
              </w:divBdr>
            </w:div>
          </w:divsChild>
        </w:div>
        <w:div w:id="583684860">
          <w:marLeft w:val="0"/>
          <w:marRight w:val="0"/>
          <w:marTop w:val="0"/>
          <w:marBottom w:val="0"/>
          <w:divBdr>
            <w:top w:val="none" w:sz="0" w:space="0" w:color="auto"/>
            <w:left w:val="none" w:sz="0" w:space="0" w:color="auto"/>
            <w:bottom w:val="none" w:sz="0" w:space="0" w:color="auto"/>
            <w:right w:val="none" w:sz="0" w:space="0" w:color="auto"/>
          </w:divBdr>
          <w:divsChild>
            <w:div w:id="2115241762">
              <w:marLeft w:val="0"/>
              <w:marRight w:val="0"/>
              <w:marTop w:val="0"/>
              <w:marBottom w:val="0"/>
              <w:divBdr>
                <w:top w:val="none" w:sz="0" w:space="0" w:color="auto"/>
                <w:left w:val="none" w:sz="0" w:space="0" w:color="auto"/>
                <w:bottom w:val="none" w:sz="0" w:space="0" w:color="auto"/>
                <w:right w:val="none" w:sz="0" w:space="0" w:color="auto"/>
              </w:divBdr>
            </w:div>
          </w:divsChild>
        </w:div>
        <w:div w:id="615871229">
          <w:marLeft w:val="0"/>
          <w:marRight w:val="0"/>
          <w:marTop w:val="0"/>
          <w:marBottom w:val="0"/>
          <w:divBdr>
            <w:top w:val="none" w:sz="0" w:space="0" w:color="auto"/>
            <w:left w:val="none" w:sz="0" w:space="0" w:color="auto"/>
            <w:bottom w:val="none" w:sz="0" w:space="0" w:color="auto"/>
            <w:right w:val="none" w:sz="0" w:space="0" w:color="auto"/>
          </w:divBdr>
          <w:divsChild>
            <w:div w:id="248581288">
              <w:marLeft w:val="0"/>
              <w:marRight w:val="0"/>
              <w:marTop w:val="0"/>
              <w:marBottom w:val="0"/>
              <w:divBdr>
                <w:top w:val="none" w:sz="0" w:space="0" w:color="auto"/>
                <w:left w:val="none" w:sz="0" w:space="0" w:color="auto"/>
                <w:bottom w:val="none" w:sz="0" w:space="0" w:color="auto"/>
                <w:right w:val="none" w:sz="0" w:space="0" w:color="auto"/>
              </w:divBdr>
            </w:div>
          </w:divsChild>
        </w:div>
        <w:div w:id="693111187">
          <w:marLeft w:val="0"/>
          <w:marRight w:val="0"/>
          <w:marTop w:val="0"/>
          <w:marBottom w:val="0"/>
          <w:divBdr>
            <w:top w:val="none" w:sz="0" w:space="0" w:color="auto"/>
            <w:left w:val="none" w:sz="0" w:space="0" w:color="auto"/>
            <w:bottom w:val="none" w:sz="0" w:space="0" w:color="auto"/>
            <w:right w:val="none" w:sz="0" w:space="0" w:color="auto"/>
          </w:divBdr>
          <w:divsChild>
            <w:div w:id="244651774">
              <w:marLeft w:val="0"/>
              <w:marRight w:val="0"/>
              <w:marTop w:val="0"/>
              <w:marBottom w:val="0"/>
              <w:divBdr>
                <w:top w:val="none" w:sz="0" w:space="0" w:color="auto"/>
                <w:left w:val="none" w:sz="0" w:space="0" w:color="auto"/>
                <w:bottom w:val="none" w:sz="0" w:space="0" w:color="auto"/>
                <w:right w:val="none" w:sz="0" w:space="0" w:color="auto"/>
              </w:divBdr>
            </w:div>
          </w:divsChild>
        </w:div>
        <w:div w:id="866791917">
          <w:marLeft w:val="0"/>
          <w:marRight w:val="0"/>
          <w:marTop w:val="0"/>
          <w:marBottom w:val="0"/>
          <w:divBdr>
            <w:top w:val="none" w:sz="0" w:space="0" w:color="auto"/>
            <w:left w:val="none" w:sz="0" w:space="0" w:color="auto"/>
            <w:bottom w:val="none" w:sz="0" w:space="0" w:color="auto"/>
            <w:right w:val="none" w:sz="0" w:space="0" w:color="auto"/>
          </w:divBdr>
          <w:divsChild>
            <w:div w:id="1577090038">
              <w:marLeft w:val="0"/>
              <w:marRight w:val="0"/>
              <w:marTop w:val="0"/>
              <w:marBottom w:val="0"/>
              <w:divBdr>
                <w:top w:val="none" w:sz="0" w:space="0" w:color="auto"/>
                <w:left w:val="none" w:sz="0" w:space="0" w:color="auto"/>
                <w:bottom w:val="none" w:sz="0" w:space="0" w:color="auto"/>
                <w:right w:val="none" w:sz="0" w:space="0" w:color="auto"/>
              </w:divBdr>
            </w:div>
          </w:divsChild>
        </w:div>
        <w:div w:id="917714888">
          <w:marLeft w:val="0"/>
          <w:marRight w:val="0"/>
          <w:marTop w:val="0"/>
          <w:marBottom w:val="0"/>
          <w:divBdr>
            <w:top w:val="none" w:sz="0" w:space="0" w:color="auto"/>
            <w:left w:val="none" w:sz="0" w:space="0" w:color="auto"/>
            <w:bottom w:val="none" w:sz="0" w:space="0" w:color="auto"/>
            <w:right w:val="none" w:sz="0" w:space="0" w:color="auto"/>
          </w:divBdr>
          <w:divsChild>
            <w:div w:id="407655031">
              <w:marLeft w:val="0"/>
              <w:marRight w:val="0"/>
              <w:marTop w:val="0"/>
              <w:marBottom w:val="0"/>
              <w:divBdr>
                <w:top w:val="none" w:sz="0" w:space="0" w:color="auto"/>
                <w:left w:val="none" w:sz="0" w:space="0" w:color="auto"/>
                <w:bottom w:val="none" w:sz="0" w:space="0" w:color="auto"/>
                <w:right w:val="none" w:sz="0" w:space="0" w:color="auto"/>
              </w:divBdr>
            </w:div>
          </w:divsChild>
        </w:div>
        <w:div w:id="1218124589">
          <w:marLeft w:val="0"/>
          <w:marRight w:val="0"/>
          <w:marTop w:val="0"/>
          <w:marBottom w:val="0"/>
          <w:divBdr>
            <w:top w:val="none" w:sz="0" w:space="0" w:color="auto"/>
            <w:left w:val="none" w:sz="0" w:space="0" w:color="auto"/>
            <w:bottom w:val="none" w:sz="0" w:space="0" w:color="auto"/>
            <w:right w:val="none" w:sz="0" w:space="0" w:color="auto"/>
          </w:divBdr>
          <w:divsChild>
            <w:div w:id="2071148283">
              <w:marLeft w:val="0"/>
              <w:marRight w:val="0"/>
              <w:marTop w:val="0"/>
              <w:marBottom w:val="0"/>
              <w:divBdr>
                <w:top w:val="none" w:sz="0" w:space="0" w:color="auto"/>
                <w:left w:val="none" w:sz="0" w:space="0" w:color="auto"/>
                <w:bottom w:val="none" w:sz="0" w:space="0" w:color="auto"/>
                <w:right w:val="none" w:sz="0" w:space="0" w:color="auto"/>
              </w:divBdr>
            </w:div>
          </w:divsChild>
        </w:div>
        <w:div w:id="1455061111">
          <w:marLeft w:val="0"/>
          <w:marRight w:val="0"/>
          <w:marTop w:val="0"/>
          <w:marBottom w:val="0"/>
          <w:divBdr>
            <w:top w:val="none" w:sz="0" w:space="0" w:color="auto"/>
            <w:left w:val="none" w:sz="0" w:space="0" w:color="auto"/>
            <w:bottom w:val="none" w:sz="0" w:space="0" w:color="auto"/>
            <w:right w:val="none" w:sz="0" w:space="0" w:color="auto"/>
          </w:divBdr>
          <w:divsChild>
            <w:div w:id="1491017826">
              <w:marLeft w:val="0"/>
              <w:marRight w:val="0"/>
              <w:marTop w:val="0"/>
              <w:marBottom w:val="0"/>
              <w:divBdr>
                <w:top w:val="none" w:sz="0" w:space="0" w:color="auto"/>
                <w:left w:val="none" w:sz="0" w:space="0" w:color="auto"/>
                <w:bottom w:val="none" w:sz="0" w:space="0" w:color="auto"/>
                <w:right w:val="none" w:sz="0" w:space="0" w:color="auto"/>
              </w:divBdr>
            </w:div>
          </w:divsChild>
        </w:div>
        <w:div w:id="1502695012">
          <w:marLeft w:val="0"/>
          <w:marRight w:val="0"/>
          <w:marTop w:val="0"/>
          <w:marBottom w:val="0"/>
          <w:divBdr>
            <w:top w:val="none" w:sz="0" w:space="0" w:color="auto"/>
            <w:left w:val="none" w:sz="0" w:space="0" w:color="auto"/>
            <w:bottom w:val="none" w:sz="0" w:space="0" w:color="auto"/>
            <w:right w:val="none" w:sz="0" w:space="0" w:color="auto"/>
          </w:divBdr>
          <w:divsChild>
            <w:div w:id="46343363">
              <w:marLeft w:val="0"/>
              <w:marRight w:val="0"/>
              <w:marTop w:val="0"/>
              <w:marBottom w:val="0"/>
              <w:divBdr>
                <w:top w:val="none" w:sz="0" w:space="0" w:color="auto"/>
                <w:left w:val="none" w:sz="0" w:space="0" w:color="auto"/>
                <w:bottom w:val="none" w:sz="0" w:space="0" w:color="auto"/>
                <w:right w:val="none" w:sz="0" w:space="0" w:color="auto"/>
              </w:divBdr>
            </w:div>
          </w:divsChild>
        </w:div>
        <w:div w:id="1863007034">
          <w:marLeft w:val="0"/>
          <w:marRight w:val="0"/>
          <w:marTop w:val="0"/>
          <w:marBottom w:val="0"/>
          <w:divBdr>
            <w:top w:val="none" w:sz="0" w:space="0" w:color="auto"/>
            <w:left w:val="none" w:sz="0" w:space="0" w:color="auto"/>
            <w:bottom w:val="none" w:sz="0" w:space="0" w:color="auto"/>
            <w:right w:val="none" w:sz="0" w:space="0" w:color="auto"/>
          </w:divBdr>
          <w:divsChild>
            <w:div w:id="719600083">
              <w:marLeft w:val="0"/>
              <w:marRight w:val="0"/>
              <w:marTop w:val="0"/>
              <w:marBottom w:val="0"/>
              <w:divBdr>
                <w:top w:val="none" w:sz="0" w:space="0" w:color="auto"/>
                <w:left w:val="none" w:sz="0" w:space="0" w:color="auto"/>
                <w:bottom w:val="none" w:sz="0" w:space="0" w:color="auto"/>
                <w:right w:val="none" w:sz="0" w:space="0" w:color="auto"/>
              </w:divBdr>
            </w:div>
          </w:divsChild>
        </w:div>
        <w:div w:id="2019769091">
          <w:marLeft w:val="0"/>
          <w:marRight w:val="0"/>
          <w:marTop w:val="0"/>
          <w:marBottom w:val="0"/>
          <w:divBdr>
            <w:top w:val="none" w:sz="0" w:space="0" w:color="auto"/>
            <w:left w:val="none" w:sz="0" w:space="0" w:color="auto"/>
            <w:bottom w:val="none" w:sz="0" w:space="0" w:color="auto"/>
            <w:right w:val="none" w:sz="0" w:space="0" w:color="auto"/>
          </w:divBdr>
          <w:divsChild>
            <w:div w:id="252712658">
              <w:marLeft w:val="0"/>
              <w:marRight w:val="0"/>
              <w:marTop w:val="0"/>
              <w:marBottom w:val="0"/>
              <w:divBdr>
                <w:top w:val="none" w:sz="0" w:space="0" w:color="auto"/>
                <w:left w:val="none" w:sz="0" w:space="0" w:color="auto"/>
                <w:bottom w:val="none" w:sz="0" w:space="0" w:color="auto"/>
                <w:right w:val="none" w:sz="0" w:space="0" w:color="auto"/>
              </w:divBdr>
            </w:div>
          </w:divsChild>
        </w:div>
        <w:div w:id="2102140670">
          <w:marLeft w:val="0"/>
          <w:marRight w:val="0"/>
          <w:marTop w:val="0"/>
          <w:marBottom w:val="0"/>
          <w:divBdr>
            <w:top w:val="none" w:sz="0" w:space="0" w:color="auto"/>
            <w:left w:val="none" w:sz="0" w:space="0" w:color="auto"/>
            <w:bottom w:val="none" w:sz="0" w:space="0" w:color="auto"/>
            <w:right w:val="none" w:sz="0" w:space="0" w:color="auto"/>
          </w:divBdr>
          <w:divsChild>
            <w:div w:id="4613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7107">
      <w:bodyDiv w:val="1"/>
      <w:marLeft w:val="0"/>
      <w:marRight w:val="0"/>
      <w:marTop w:val="0"/>
      <w:marBottom w:val="0"/>
      <w:divBdr>
        <w:top w:val="none" w:sz="0" w:space="0" w:color="auto"/>
        <w:left w:val="none" w:sz="0" w:space="0" w:color="auto"/>
        <w:bottom w:val="none" w:sz="0" w:space="0" w:color="auto"/>
        <w:right w:val="none" w:sz="0" w:space="0" w:color="auto"/>
      </w:divBdr>
    </w:div>
    <w:div w:id="806048208">
      <w:bodyDiv w:val="1"/>
      <w:marLeft w:val="0"/>
      <w:marRight w:val="0"/>
      <w:marTop w:val="0"/>
      <w:marBottom w:val="0"/>
      <w:divBdr>
        <w:top w:val="none" w:sz="0" w:space="0" w:color="auto"/>
        <w:left w:val="none" w:sz="0" w:space="0" w:color="auto"/>
        <w:bottom w:val="none" w:sz="0" w:space="0" w:color="auto"/>
        <w:right w:val="none" w:sz="0" w:space="0" w:color="auto"/>
      </w:divBdr>
      <w:divsChild>
        <w:div w:id="251166664">
          <w:marLeft w:val="547"/>
          <w:marRight w:val="0"/>
          <w:marTop w:val="200"/>
          <w:marBottom w:val="0"/>
          <w:divBdr>
            <w:top w:val="none" w:sz="0" w:space="0" w:color="auto"/>
            <w:left w:val="none" w:sz="0" w:space="0" w:color="auto"/>
            <w:bottom w:val="none" w:sz="0" w:space="0" w:color="auto"/>
            <w:right w:val="none" w:sz="0" w:space="0" w:color="auto"/>
          </w:divBdr>
        </w:div>
        <w:div w:id="506673237">
          <w:marLeft w:val="547"/>
          <w:marRight w:val="0"/>
          <w:marTop w:val="200"/>
          <w:marBottom w:val="0"/>
          <w:divBdr>
            <w:top w:val="none" w:sz="0" w:space="0" w:color="auto"/>
            <w:left w:val="none" w:sz="0" w:space="0" w:color="auto"/>
            <w:bottom w:val="none" w:sz="0" w:space="0" w:color="auto"/>
            <w:right w:val="none" w:sz="0" w:space="0" w:color="auto"/>
          </w:divBdr>
        </w:div>
      </w:divsChild>
    </w:div>
    <w:div w:id="839466478">
      <w:bodyDiv w:val="1"/>
      <w:marLeft w:val="0"/>
      <w:marRight w:val="0"/>
      <w:marTop w:val="0"/>
      <w:marBottom w:val="0"/>
      <w:divBdr>
        <w:top w:val="none" w:sz="0" w:space="0" w:color="auto"/>
        <w:left w:val="none" w:sz="0" w:space="0" w:color="auto"/>
        <w:bottom w:val="none" w:sz="0" w:space="0" w:color="auto"/>
        <w:right w:val="none" w:sz="0" w:space="0" w:color="auto"/>
      </w:divBdr>
      <w:divsChild>
        <w:div w:id="250361651">
          <w:marLeft w:val="0"/>
          <w:marRight w:val="0"/>
          <w:marTop w:val="0"/>
          <w:marBottom w:val="0"/>
          <w:divBdr>
            <w:top w:val="none" w:sz="0" w:space="0" w:color="auto"/>
            <w:left w:val="none" w:sz="0" w:space="0" w:color="auto"/>
            <w:bottom w:val="none" w:sz="0" w:space="0" w:color="auto"/>
            <w:right w:val="none" w:sz="0" w:space="0" w:color="auto"/>
          </w:divBdr>
        </w:div>
        <w:div w:id="933442090">
          <w:marLeft w:val="0"/>
          <w:marRight w:val="0"/>
          <w:marTop w:val="0"/>
          <w:marBottom w:val="0"/>
          <w:divBdr>
            <w:top w:val="none" w:sz="0" w:space="0" w:color="auto"/>
            <w:left w:val="none" w:sz="0" w:space="0" w:color="auto"/>
            <w:bottom w:val="none" w:sz="0" w:space="0" w:color="auto"/>
            <w:right w:val="none" w:sz="0" w:space="0" w:color="auto"/>
          </w:divBdr>
        </w:div>
        <w:div w:id="1291206685">
          <w:marLeft w:val="0"/>
          <w:marRight w:val="0"/>
          <w:marTop w:val="0"/>
          <w:marBottom w:val="0"/>
          <w:divBdr>
            <w:top w:val="none" w:sz="0" w:space="0" w:color="auto"/>
            <w:left w:val="none" w:sz="0" w:space="0" w:color="auto"/>
            <w:bottom w:val="none" w:sz="0" w:space="0" w:color="auto"/>
            <w:right w:val="none" w:sz="0" w:space="0" w:color="auto"/>
          </w:divBdr>
        </w:div>
      </w:divsChild>
    </w:div>
    <w:div w:id="852644743">
      <w:bodyDiv w:val="1"/>
      <w:marLeft w:val="0"/>
      <w:marRight w:val="0"/>
      <w:marTop w:val="0"/>
      <w:marBottom w:val="0"/>
      <w:divBdr>
        <w:top w:val="none" w:sz="0" w:space="0" w:color="auto"/>
        <w:left w:val="none" w:sz="0" w:space="0" w:color="auto"/>
        <w:bottom w:val="none" w:sz="0" w:space="0" w:color="auto"/>
        <w:right w:val="none" w:sz="0" w:space="0" w:color="auto"/>
      </w:divBdr>
      <w:divsChild>
        <w:div w:id="1072696405">
          <w:marLeft w:val="547"/>
          <w:marRight w:val="0"/>
          <w:marTop w:val="200"/>
          <w:marBottom w:val="0"/>
          <w:divBdr>
            <w:top w:val="none" w:sz="0" w:space="0" w:color="auto"/>
            <w:left w:val="none" w:sz="0" w:space="0" w:color="auto"/>
            <w:bottom w:val="none" w:sz="0" w:space="0" w:color="auto"/>
            <w:right w:val="none" w:sz="0" w:space="0" w:color="auto"/>
          </w:divBdr>
        </w:div>
        <w:div w:id="1826243866">
          <w:marLeft w:val="547"/>
          <w:marRight w:val="0"/>
          <w:marTop w:val="200"/>
          <w:marBottom w:val="0"/>
          <w:divBdr>
            <w:top w:val="none" w:sz="0" w:space="0" w:color="auto"/>
            <w:left w:val="none" w:sz="0" w:space="0" w:color="auto"/>
            <w:bottom w:val="none" w:sz="0" w:space="0" w:color="auto"/>
            <w:right w:val="none" w:sz="0" w:space="0" w:color="auto"/>
          </w:divBdr>
        </w:div>
        <w:div w:id="1828860091">
          <w:marLeft w:val="547"/>
          <w:marRight w:val="0"/>
          <w:marTop w:val="200"/>
          <w:marBottom w:val="0"/>
          <w:divBdr>
            <w:top w:val="none" w:sz="0" w:space="0" w:color="auto"/>
            <w:left w:val="none" w:sz="0" w:space="0" w:color="auto"/>
            <w:bottom w:val="none" w:sz="0" w:space="0" w:color="auto"/>
            <w:right w:val="none" w:sz="0" w:space="0" w:color="auto"/>
          </w:divBdr>
        </w:div>
      </w:divsChild>
    </w:div>
    <w:div w:id="874075022">
      <w:bodyDiv w:val="1"/>
      <w:marLeft w:val="0"/>
      <w:marRight w:val="0"/>
      <w:marTop w:val="0"/>
      <w:marBottom w:val="0"/>
      <w:divBdr>
        <w:top w:val="none" w:sz="0" w:space="0" w:color="auto"/>
        <w:left w:val="none" w:sz="0" w:space="0" w:color="auto"/>
        <w:bottom w:val="none" w:sz="0" w:space="0" w:color="auto"/>
        <w:right w:val="none" w:sz="0" w:space="0" w:color="auto"/>
      </w:divBdr>
      <w:divsChild>
        <w:div w:id="611014492">
          <w:marLeft w:val="547"/>
          <w:marRight w:val="0"/>
          <w:marTop w:val="200"/>
          <w:marBottom w:val="0"/>
          <w:divBdr>
            <w:top w:val="none" w:sz="0" w:space="0" w:color="auto"/>
            <w:left w:val="none" w:sz="0" w:space="0" w:color="auto"/>
            <w:bottom w:val="none" w:sz="0" w:space="0" w:color="auto"/>
            <w:right w:val="none" w:sz="0" w:space="0" w:color="auto"/>
          </w:divBdr>
        </w:div>
        <w:div w:id="726219191">
          <w:marLeft w:val="547"/>
          <w:marRight w:val="0"/>
          <w:marTop w:val="200"/>
          <w:marBottom w:val="0"/>
          <w:divBdr>
            <w:top w:val="none" w:sz="0" w:space="0" w:color="auto"/>
            <w:left w:val="none" w:sz="0" w:space="0" w:color="auto"/>
            <w:bottom w:val="none" w:sz="0" w:space="0" w:color="auto"/>
            <w:right w:val="none" w:sz="0" w:space="0" w:color="auto"/>
          </w:divBdr>
        </w:div>
      </w:divsChild>
    </w:div>
    <w:div w:id="879126131">
      <w:bodyDiv w:val="1"/>
      <w:marLeft w:val="0"/>
      <w:marRight w:val="0"/>
      <w:marTop w:val="0"/>
      <w:marBottom w:val="0"/>
      <w:divBdr>
        <w:top w:val="none" w:sz="0" w:space="0" w:color="auto"/>
        <w:left w:val="none" w:sz="0" w:space="0" w:color="auto"/>
        <w:bottom w:val="none" w:sz="0" w:space="0" w:color="auto"/>
        <w:right w:val="none" w:sz="0" w:space="0" w:color="auto"/>
      </w:divBdr>
      <w:divsChild>
        <w:div w:id="1662078085">
          <w:marLeft w:val="547"/>
          <w:marRight w:val="0"/>
          <w:marTop w:val="200"/>
          <w:marBottom w:val="0"/>
          <w:divBdr>
            <w:top w:val="none" w:sz="0" w:space="0" w:color="auto"/>
            <w:left w:val="none" w:sz="0" w:space="0" w:color="auto"/>
            <w:bottom w:val="none" w:sz="0" w:space="0" w:color="auto"/>
            <w:right w:val="none" w:sz="0" w:space="0" w:color="auto"/>
          </w:divBdr>
        </w:div>
      </w:divsChild>
    </w:div>
    <w:div w:id="1334143733">
      <w:bodyDiv w:val="1"/>
      <w:marLeft w:val="0"/>
      <w:marRight w:val="0"/>
      <w:marTop w:val="0"/>
      <w:marBottom w:val="0"/>
      <w:divBdr>
        <w:top w:val="none" w:sz="0" w:space="0" w:color="auto"/>
        <w:left w:val="none" w:sz="0" w:space="0" w:color="auto"/>
        <w:bottom w:val="none" w:sz="0" w:space="0" w:color="auto"/>
        <w:right w:val="none" w:sz="0" w:space="0" w:color="auto"/>
      </w:divBdr>
      <w:divsChild>
        <w:div w:id="151482633">
          <w:marLeft w:val="0"/>
          <w:marRight w:val="0"/>
          <w:marTop w:val="0"/>
          <w:marBottom w:val="0"/>
          <w:divBdr>
            <w:top w:val="none" w:sz="0" w:space="0" w:color="auto"/>
            <w:left w:val="none" w:sz="0" w:space="0" w:color="auto"/>
            <w:bottom w:val="none" w:sz="0" w:space="0" w:color="auto"/>
            <w:right w:val="none" w:sz="0" w:space="0" w:color="auto"/>
          </w:divBdr>
        </w:div>
        <w:div w:id="313340967">
          <w:marLeft w:val="0"/>
          <w:marRight w:val="0"/>
          <w:marTop w:val="0"/>
          <w:marBottom w:val="0"/>
          <w:divBdr>
            <w:top w:val="none" w:sz="0" w:space="0" w:color="auto"/>
            <w:left w:val="none" w:sz="0" w:space="0" w:color="auto"/>
            <w:bottom w:val="none" w:sz="0" w:space="0" w:color="auto"/>
            <w:right w:val="none" w:sz="0" w:space="0" w:color="auto"/>
          </w:divBdr>
        </w:div>
        <w:div w:id="560874108">
          <w:marLeft w:val="0"/>
          <w:marRight w:val="0"/>
          <w:marTop w:val="0"/>
          <w:marBottom w:val="0"/>
          <w:divBdr>
            <w:top w:val="none" w:sz="0" w:space="0" w:color="auto"/>
            <w:left w:val="none" w:sz="0" w:space="0" w:color="auto"/>
            <w:bottom w:val="none" w:sz="0" w:space="0" w:color="auto"/>
            <w:right w:val="none" w:sz="0" w:space="0" w:color="auto"/>
          </w:divBdr>
        </w:div>
        <w:div w:id="595673397">
          <w:marLeft w:val="0"/>
          <w:marRight w:val="0"/>
          <w:marTop w:val="0"/>
          <w:marBottom w:val="0"/>
          <w:divBdr>
            <w:top w:val="none" w:sz="0" w:space="0" w:color="auto"/>
            <w:left w:val="none" w:sz="0" w:space="0" w:color="auto"/>
            <w:bottom w:val="none" w:sz="0" w:space="0" w:color="auto"/>
            <w:right w:val="none" w:sz="0" w:space="0" w:color="auto"/>
          </w:divBdr>
        </w:div>
        <w:div w:id="675839209">
          <w:marLeft w:val="0"/>
          <w:marRight w:val="0"/>
          <w:marTop w:val="0"/>
          <w:marBottom w:val="0"/>
          <w:divBdr>
            <w:top w:val="none" w:sz="0" w:space="0" w:color="auto"/>
            <w:left w:val="none" w:sz="0" w:space="0" w:color="auto"/>
            <w:bottom w:val="none" w:sz="0" w:space="0" w:color="auto"/>
            <w:right w:val="none" w:sz="0" w:space="0" w:color="auto"/>
          </w:divBdr>
        </w:div>
        <w:div w:id="684476553">
          <w:marLeft w:val="0"/>
          <w:marRight w:val="0"/>
          <w:marTop w:val="0"/>
          <w:marBottom w:val="0"/>
          <w:divBdr>
            <w:top w:val="none" w:sz="0" w:space="0" w:color="auto"/>
            <w:left w:val="none" w:sz="0" w:space="0" w:color="auto"/>
            <w:bottom w:val="none" w:sz="0" w:space="0" w:color="auto"/>
            <w:right w:val="none" w:sz="0" w:space="0" w:color="auto"/>
          </w:divBdr>
        </w:div>
        <w:div w:id="768621524">
          <w:marLeft w:val="0"/>
          <w:marRight w:val="0"/>
          <w:marTop w:val="0"/>
          <w:marBottom w:val="0"/>
          <w:divBdr>
            <w:top w:val="none" w:sz="0" w:space="0" w:color="auto"/>
            <w:left w:val="none" w:sz="0" w:space="0" w:color="auto"/>
            <w:bottom w:val="none" w:sz="0" w:space="0" w:color="auto"/>
            <w:right w:val="none" w:sz="0" w:space="0" w:color="auto"/>
          </w:divBdr>
        </w:div>
        <w:div w:id="1317028252">
          <w:marLeft w:val="0"/>
          <w:marRight w:val="0"/>
          <w:marTop w:val="0"/>
          <w:marBottom w:val="0"/>
          <w:divBdr>
            <w:top w:val="none" w:sz="0" w:space="0" w:color="auto"/>
            <w:left w:val="none" w:sz="0" w:space="0" w:color="auto"/>
            <w:bottom w:val="none" w:sz="0" w:space="0" w:color="auto"/>
            <w:right w:val="none" w:sz="0" w:space="0" w:color="auto"/>
          </w:divBdr>
        </w:div>
        <w:div w:id="1347246171">
          <w:marLeft w:val="0"/>
          <w:marRight w:val="0"/>
          <w:marTop w:val="0"/>
          <w:marBottom w:val="0"/>
          <w:divBdr>
            <w:top w:val="none" w:sz="0" w:space="0" w:color="auto"/>
            <w:left w:val="none" w:sz="0" w:space="0" w:color="auto"/>
            <w:bottom w:val="none" w:sz="0" w:space="0" w:color="auto"/>
            <w:right w:val="none" w:sz="0" w:space="0" w:color="auto"/>
          </w:divBdr>
        </w:div>
        <w:div w:id="1435785232">
          <w:marLeft w:val="0"/>
          <w:marRight w:val="0"/>
          <w:marTop w:val="0"/>
          <w:marBottom w:val="0"/>
          <w:divBdr>
            <w:top w:val="none" w:sz="0" w:space="0" w:color="auto"/>
            <w:left w:val="none" w:sz="0" w:space="0" w:color="auto"/>
            <w:bottom w:val="none" w:sz="0" w:space="0" w:color="auto"/>
            <w:right w:val="none" w:sz="0" w:space="0" w:color="auto"/>
          </w:divBdr>
        </w:div>
        <w:div w:id="1761757927">
          <w:marLeft w:val="0"/>
          <w:marRight w:val="0"/>
          <w:marTop w:val="0"/>
          <w:marBottom w:val="0"/>
          <w:divBdr>
            <w:top w:val="none" w:sz="0" w:space="0" w:color="auto"/>
            <w:left w:val="none" w:sz="0" w:space="0" w:color="auto"/>
            <w:bottom w:val="none" w:sz="0" w:space="0" w:color="auto"/>
            <w:right w:val="none" w:sz="0" w:space="0" w:color="auto"/>
          </w:divBdr>
        </w:div>
        <w:div w:id="1799176856">
          <w:marLeft w:val="0"/>
          <w:marRight w:val="0"/>
          <w:marTop w:val="0"/>
          <w:marBottom w:val="0"/>
          <w:divBdr>
            <w:top w:val="none" w:sz="0" w:space="0" w:color="auto"/>
            <w:left w:val="none" w:sz="0" w:space="0" w:color="auto"/>
            <w:bottom w:val="none" w:sz="0" w:space="0" w:color="auto"/>
            <w:right w:val="none" w:sz="0" w:space="0" w:color="auto"/>
          </w:divBdr>
        </w:div>
      </w:divsChild>
    </w:div>
    <w:div w:id="1335034713">
      <w:bodyDiv w:val="1"/>
      <w:marLeft w:val="0"/>
      <w:marRight w:val="0"/>
      <w:marTop w:val="0"/>
      <w:marBottom w:val="0"/>
      <w:divBdr>
        <w:top w:val="none" w:sz="0" w:space="0" w:color="auto"/>
        <w:left w:val="none" w:sz="0" w:space="0" w:color="auto"/>
        <w:bottom w:val="none" w:sz="0" w:space="0" w:color="auto"/>
        <w:right w:val="none" w:sz="0" w:space="0" w:color="auto"/>
      </w:divBdr>
    </w:div>
    <w:div w:id="1366445426">
      <w:bodyDiv w:val="1"/>
      <w:marLeft w:val="0"/>
      <w:marRight w:val="0"/>
      <w:marTop w:val="0"/>
      <w:marBottom w:val="0"/>
      <w:divBdr>
        <w:top w:val="none" w:sz="0" w:space="0" w:color="auto"/>
        <w:left w:val="none" w:sz="0" w:space="0" w:color="auto"/>
        <w:bottom w:val="none" w:sz="0" w:space="0" w:color="auto"/>
        <w:right w:val="none" w:sz="0" w:space="0" w:color="auto"/>
      </w:divBdr>
      <w:divsChild>
        <w:div w:id="69156860">
          <w:marLeft w:val="0"/>
          <w:marRight w:val="0"/>
          <w:marTop w:val="0"/>
          <w:marBottom w:val="0"/>
          <w:divBdr>
            <w:top w:val="none" w:sz="0" w:space="0" w:color="auto"/>
            <w:left w:val="none" w:sz="0" w:space="0" w:color="auto"/>
            <w:bottom w:val="none" w:sz="0" w:space="0" w:color="auto"/>
            <w:right w:val="none" w:sz="0" w:space="0" w:color="auto"/>
          </w:divBdr>
        </w:div>
        <w:div w:id="73674183">
          <w:marLeft w:val="0"/>
          <w:marRight w:val="0"/>
          <w:marTop w:val="0"/>
          <w:marBottom w:val="0"/>
          <w:divBdr>
            <w:top w:val="none" w:sz="0" w:space="0" w:color="auto"/>
            <w:left w:val="none" w:sz="0" w:space="0" w:color="auto"/>
            <w:bottom w:val="none" w:sz="0" w:space="0" w:color="auto"/>
            <w:right w:val="none" w:sz="0" w:space="0" w:color="auto"/>
          </w:divBdr>
        </w:div>
        <w:div w:id="1058627978">
          <w:marLeft w:val="0"/>
          <w:marRight w:val="0"/>
          <w:marTop w:val="0"/>
          <w:marBottom w:val="0"/>
          <w:divBdr>
            <w:top w:val="none" w:sz="0" w:space="0" w:color="auto"/>
            <w:left w:val="none" w:sz="0" w:space="0" w:color="auto"/>
            <w:bottom w:val="none" w:sz="0" w:space="0" w:color="auto"/>
            <w:right w:val="none" w:sz="0" w:space="0" w:color="auto"/>
          </w:divBdr>
        </w:div>
        <w:div w:id="1466043992">
          <w:marLeft w:val="0"/>
          <w:marRight w:val="0"/>
          <w:marTop w:val="0"/>
          <w:marBottom w:val="0"/>
          <w:divBdr>
            <w:top w:val="none" w:sz="0" w:space="0" w:color="auto"/>
            <w:left w:val="none" w:sz="0" w:space="0" w:color="auto"/>
            <w:bottom w:val="none" w:sz="0" w:space="0" w:color="auto"/>
            <w:right w:val="none" w:sz="0" w:space="0" w:color="auto"/>
          </w:divBdr>
        </w:div>
        <w:div w:id="1565801520">
          <w:marLeft w:val="0"/>
          <w:marRight w:val="0"/>
          <w:marTop w:val="0"/>
          <w:marBottom w:val="0"/>
          <w:divBdr>
            <w:top w:val="none" w:sz="0" w:space="0" w:color="auto"/>
            <w:left w:val="none" w:sz="0" w:space="0" w:color="auto"/>
            <w:bottom w:val="none" w:sz="0" w:space="0" w:color="auto"/>
            <w:right w:val="none" w:sz="0" w:space="0" w:color="auto"/>
          </w:divBdr>
        </w:div>
        <w:div w:id="1859847497">
          <w:marLeft w:val="0"/>
          <w:marRight w:val="0"/>
          <w:marTop w:val="0"/>
          <w:marBottom w:val="0"/>
          <w:divBdr>
            <w:top w:val="none" w:sz="0" w:space="0" w:color="auto"/>
            <w:left w:val="none" w:sz="0" w:space="0" w:color="auto"/>
            <w:bottom w:val="none" w:sz="0" w:space="0" w:color="auto"/>
            <w:right w:val="none" w:sz="0" w:space="0" w:color="auto"/>
          </w:divBdr>
        </w:div>
        <w:div w:id="1963611495">
          <w:marLeft w:val="0"/>
          <w:marRight w:val="0"/>
          <w:marTop w:val="0"/>
          <w:marBottom w:val="0"/>
          <w:divBdr>
            <w:top w:val="none" w:sz="0" w:space="0" w:color="auto"/>
            <w:left w:val="none" w:sz="0" w:space="0" w:color="auto"/>
            <w:bottom w:val="none" w:sz="0" w:space="0" w:color="auto"/>
            <w:right w:val="none" w:sz="0" w:space="0" w:color="auto"/>
          </w:divBdr>
        </w:div>
      </w:divsChild>
    </w:div>
    <w:div w:id="1409494834">
      <w:bodyDiv w:val="1"/>
      <w:marLeft w:val="0"/>
      <w:marRight w:val="0"/>
      <w:marTop w:val="0"/>
      <w:marBottom w:val="0"/>
      <w:divBdr>
        <w:top w:val="none" w:sz="0" w:space="0" w:color="auto"/>
        <w:left w:val="none" w:sz="0" w:space="0" w:color="auto"/>
        <w:bottom w:val="none" w:sz="0" w:space="0" w:color="auto"/>
        <w:right w:val="none" w:sz="0" w:space="0" w:color="auto"/>
      </w:divBdr>
      <w:divsChild>
        <w:div w:id="1057706075">
          <w:marLeft w:val="547"/>
          <w:marRight w:val="0"/>
          <w:marTop w:val="200"/>
          <w:marBottom w:val="0"/>
          <w:divBdr>
            <w:top w:val="none" w:sz="0" w:space="0" w:color="auto"/>
            <w:left w:val="none" w:sz="0" w:space="0" w:color="auto"/>
            <w:bottom w:val="none" w:sz="0" w:space="0" w:color="auto"/>
            <w:right w:val="none" w:sz="0" w:space="0" w:color="auto"/>
          </w:divBdr>
        </w:div>
        <w:div w:id="1545942239">
          <w:marLeft w:val="547"/>
          <w:marRight w:val="0"/>
          <w:marTop w:val="200"/>
          <w:marBottom w:val="0"/>
          <w:divBdr>
            <w:top w:val="none" w:sz="0" w:space="0" w:color="auto"/>
            <w:left w:val="none" w:sz="0" w:space="0" w:color="auto"/>
            <w:bottom w:val="none" w:sz="0" w:space="0" w:color="auto"/>
            <w:right w:val="none" w:sz="0" w:space="0" w:color="auto"/>
          </w:divBdr>
        </w:div>
        <w:div w:id="1576427150">
          <w:marLeft w:val="547"/>
          <w:marRight w:val="0"/>
          <w:marTop w:val="200"/>
          <w:marBottom w:val="0"/>
          <w:divBdr>
            <w:top w:val="none" w:sz="0" w:space="0" w:color="auto"/>
            <w:left w:val="none" w:sz="0" w:space="0" w:color="auto"/>
            <w:bottom w:val="none" w:sz="0" w:space="0" w:color="auto"/>
            <w:right w:val="none" w:sz="0" w:space="0" w:color="auto"/>
          </w:divBdr>
        </w:div>
      </w:divsChild>
    </w:div>
    <w:div w:id="1515998190">
      <w:bodyDiv w:val="1"/>
      <w:marLeft w:val="0"/>
      <w:marRight w:val="0"/>
      <w:marTop w:val="0"/>
      <w:marBottom w:val="0"/>
      <w:divBdr>
        <w:top w:val="none" w:sz="0" w:space="0" w:color="auto"/>
        <w:left w:val="none" w:sz="0" w:space="0" w:color="auto"/>
        <w:bottom w:val="none" w:sz="0" w:space="0" w:color="auto"/>
        <w:right w:val="none" w:sz="0" w:space="0" w:color="auto"/>
      </w:divBdr>
    </w:div>
    <w:div w:id="1566379477">
      <w:bodyDiv w:val="1"/>
      <w:marLeft w:val="0"/>
      <w:marRight w:val="0"/>
      <w:marTop w:val="0"/>
      <w:marBottom w:val="0"/>
      <w:divBdr>
        <w:top w:val="none" w:sz="0" w:space="0" w:color="auto"/>
        <w:left w:val="none" w:sz="0" w:space="0" w:color="auto"/>
        <w:bottom w:val="none" w:sz="0" w:space="0" w:color="auto"/>
        <w:right w:val="none" w:sz="0" w:space="0" w:color="auto"/>
      </w:divBdr>
      <w:divsChild>
        <w:div w:id="988746863">
          <w:marLeft w:val="547"/>
          <w:marRight w:val="0"/>
          <w:marTop w:val="200"/>
          <w:marBottom w:val="0"/>
          <w:divBdr>
            <w:top w:val="none" w:sz="0" w:space="0" w:color="auto"/>
            <w:left w:val="none" w:sz="0" w:space="0" w:color="auto"/>
            <w:bottom w:val="none" w:sz="0" w:space="0" w:color="auto"/>
            <w:right w:val="none" w:sz="0" w:space="0" w:color="auto"/>
          </w:divBdr>
        </w:div>
        <w:div w:id="1029179373">
          <w:marLeft w:val="547"/>
          <w:marRight w:val="0"/>
          <w:marTop w:val="200"/>
          <w:marBottom w:val="0"/>
          <w:divBdr>
            <w:top w:val="none" w:sz="0" w:space="0" w:color="auto"/>
            <w:left w:val="none" w:sz="0" w:space="0" w:color="auto"/>
            <w:bottom w:val="none" w:sz="0" w:space="0" w:color="auto"/>
            <w:right w:val="none" w:sz="0" w:space="0" w:color="auto"/>
          </w:divBdr>
        </w:div>
        <w:div w:id="1085763185">
          <w:marLeft w:val="547"/>
          <w:marRight w:val="0"/>
          <w:marTop w:val="200"/>
          <w:marBottom w:val="0"/>
          <w:divBdr>
            <w:top w:val="none" w:sz="0" w:space="0" w:color="auto"/>
            <w:left w:val="none" w:sz="0" w:space="0" w:color="auto"/>
            <w:bottom w:val="none" w:sz="0" w:space="0" w:color="auto"/>
            <w:right w:val="none" w:sz="0" w:space="0" w:color="auto"/>
          </w:divBdr>
        </w:div>
        <w:div w:id="1205023675">
          <w:marLeft w:val="547"/>
          <w:marRight w:val="0"/>
          <w:marTop w:val="200"/>
          <w:marBottom w:val="0"/>
          <w:divBdr>
            <w:top w:val="none" w:sz="0" w:space="0" w:color="auto"/>
            <w:left w:val="none" w:sz="0" w:space="0" w:color="auto"/>
            <w:bottom w:val="none" w:sz="0" w:space="0" w:color="auto"/>
            <w:right w:val="none" w:sz="0" w:space="0" w:color="auto"/>
          </w:divBdr>
        </w:div>
        <w:div w:id="1725594985">
          <w:marLeft w:val="547"/>
          <w:marRight w:val="0"/>
          <w:marTop w:val="200"/>
          <w:marBottom w:val="0"/>
          <w:divBdr>
            <w:top w:val="none" w:sz="0" w:space="0" w:color="auto"/>
            <w:left w:val="none" w:sz="0" w:space="0" w:color="auto"/>
            <w:bottom w:val="none" w:sz="0" w:space="0" w:color="auto"/>
            <w:right w:val="none" w:sz="0" w:space="0" w:color="auto"/>
          </w:divBdr>
        </w:div>
        <w:div w:id="2080520542">
          <w:marLeft w:val="547"/>
          <w:marRight w:val="0"/>
          <w:marTop w:val="200"/>
          <w:marBottom w:val="0"/>
          <w:divBdr>
            <w:top w:val="none" w:sz="0" w:space="0" w:color="auto"/>
            <w:left w:val="none" w:sz="0" w:space="0" w:color="auto"/>
            <w:bottom w:val="none" w:sz="0" w:space="0" w:color="auto"/>
            <w:right w:val="none" w:sz="0" w:space="0" w:color="auto"/>
          </w:divBdr>
        </w:div>
      </w:divsChild>
    </w:div>
    <w:div w:id="1665351013">
      <w:bodyDiv w:val="1"/>
      <w:marLeft w:val="0"/>
      <w:marRight w:val="0"/>
      <w:marTop w:val="0"/>
      <w:marBottom w:val="0"/>
      <w:divBdr>
        <w:top w:val="none" w:sz="0" w:space="0" w:color="auto"/>
        <w:left w:val="none" w:sz="0" w:space="0" w:color="auto"/>
        <w:bottom w:val="none" w:sz="0" w:space="0" w:color="auto"/>
        <w:right w:val="none" w:sz="0" w:space="0" w:color="auto"/>
      </w:divBdr>
      <w:divsChild>
        <w:div w:id="347753560">
          <w:marLeft w:val="547"/>
          <w:marRight w:val="0"/>
          <w:marTop w:val="200"/>
          <w:marBottom w:val="0"/>
          <w:divBdr>
            <w:top w:val="none" w:sz="0" w:space="0" w:color="auto"/>
            <w:left w:val="none" w:sz="0" w:space="0" w:color="auto"/>
            <w:bottom w:val="none" w:sz="0" w:space="0" w:color="auto"/>
            <w:right w:val="none" w:sz="0" w:space="0" w:color="auto"/>
          </w:divBdr>
        </w:div>
        <w:div w:id="1428499852">
          <w:marLeft w:val="547"/>
          <w:marRight w:val="0"/>
          <w:marTop w:val="200"/>
          <w:marBottom w:val="0"/>
          <w:divBdr>
            <w:top w:val="none" w:sz="0" w:space="0" w:color="auto"/>
            <w:left w:val="none" w:sz="0" w:space="0" w:color="auto"/>
            <w:bottom w:val="none" w:sz="0" w:space="0" w:color="auto"/>
            <w:right w:val="none" w:sz="0" w:space="0" w:color="auto"/>
          </w:divBdr>
        </w:div>
        <w:div w:id="1561356060">
          <w:marLeft w:val="547"/>
          <w:marRight w:val="0"/>
          <w:marTop w:val="200"/>
          <w:marBottom w:val="0"/>
          <w:divBdr>
            <w:top w:val="none" w:sz="0" w:space="0" w:color="auto"/>
            <w:left w:val="none" w:sz="0" w:space="0" w:color="auto"/>
            <w:bottom w:val="none" w:sz="0" w:space="0" w:color="auto"/>
            <w:right w:val="none" w:sz="0" w:space="0" w:color="auto"/>
          </w:divBdr>
        </w:div>
      </w:divsChild>
    </w:div>
    <w:div w:id="1697341300">
      <w:bodyDiv w:val="1"/>
      <w:marLeft w:val="0"/>
      <w:marRight w:val="0"/>
      <w:marTop w:val="0"/>
      <w:marBottom w:val="0"/>
      <w:divBdr>
        <w:top w:val="none" w:sz="0" w:space="0" w:color="auto"/>
        <w:left w:val="none" w:sz="0" w:space="0" w:color="auto"/>
        <w:bottom w:val="none" w:sz="0" w:space="0" w:color="auto"/>
        <w:right w:val="none" w:sz="0" w:space="0" w:color="auto"/>
      </w:divBdr>
      <w:divsChild>
        <w:div w:id="1119643568">
          <w:marLeft w:val="547"/>
          <w:marRight w:val="0"/>
          <w:marTop w:val="0"/>
          <w:marBottom w:val="160"/>
          <w:divBdr>
            <w:top w:val="none" w:sz="0" w:space="0" w:color="auto"/>
            <w:left w:val="none" w:sz="0" w:space="0" w:color="auto"/>
            <w:bottom w:val="none" w:sz="0" w:space="0" w:color="auto"/>
            <w:right w:val="none" w:sz="0" w:space="0" w:color="auto"/>
          </w:divBdr>
        </w:div>
      </w:divsChild>
    </w:div>
    <w:div w:id="1733230682">
      <w:bodyDiv w:val="1"/>
      <w:marLeft w:val="0"/>
      <w:marRight w:val="0"/>
      <w:marTop w:val="0"/>
      <w:marBottom w:val="0"/>
      <w:divBdr>
        <w:top w:val="none" w:sz="0" w:space="0" w:color="auto"/>
        <w:left w:val="none" w:sz="0" w:space="0" w:color="auto"/>
        <w:bottom w:val="none" w:sz="0" w:space="0" w:color="auto"/>
        <w:right w:val="none" w:sz="0" w:space="0" w:color="auto"/>
      </w:divBdr>
      <w:divsChild>
        <w:div w:id="395712011">
          <w:marLeft w:val="547"/>
          <w:marRight w:val="0"/>
          <w:marTop w:val="200"/>
          <w:marBottom w:val="0"/>
          <w:divBdr>
            <w:top w:val="none" w:sz="0" w:space="0" w:color="auto"/>
            <w:left w:val="none" w:sz="0" w:space="0" w:color="auto"/>
            <w:bottom w:val="none" w:sz="0" w:space="0" w:color="auto"/>
            <w:right w:val="none" w:sz="0" w:space="0" w:color="auto"/>
          </w:divBdr>
        </w:div>
        <w:div w:id="1553274040">
          <w:marLeft w:val="547"/>
          <w:marRight w:val="0"/>
          <w:marTop w:val="200"/>
          <w:marBottom w:val="0"/>
          <w:divBdr>
            <w:top w:val="none" w:sz="0" w:space="0" w:color="auto"/>
            <w:left w:val="none" w:sz="0" w:space="0" w:color="auto"/>
            <w:bottom w:val="none" w:sz="0" w:space="0" w:color="auto"/>
            <w:right w:val="none" w:sz="0" w:space="0" w:color="auto"/>
          </w:divBdr>
        </w:div>
        <w:div w:id="1670212450">
          <w:marLeft w:val="547"/>
          <w:marRight w:val="0"/>
          <w:marTop w:val="200"/>
          <w:marBottom w:val="0"/>
          <w:divBdr>
            <w:top w:val="none" w:sz="0" w:space="0" w:color="auto"/>
            <w:left w:val="none" w:sz="0" w:space="0" w:color="auto"/>
            <w:bottom w:val="none" w:sz="0" w:space="0" w:color="auto"/>
            <w:right w:val="none" w:sz="0" w:space="0" w:color="auto"/>
          </w:divBdr>
        </w:div>
        <w:div w:id="1766656726">
          <w:marLeft w:val="547"/>
          <w:marRight w:val="0"/>
          <w:marTop w:val="200"/>
          <w:marBottom w:val="0"/>
          <w:divBdr>
            <w:top w:val="none" w:sz="0" w:space="0" w:color="auto"/>
            <w:left w:val="none" w:sz="0" w:space="0" w:color="auto"/>
            <w:bottom w:val="none" w:sz="0" w:space="0" w:color="auto"/>
            <w:right w:val="none" w:sz="0" w:space="0" w:color="auto"/>
          </w:divBdr>
        </w:div>
      </w:divsChild>
    </w:div>
    <w:div w:id="1895462584">
      <w:bodyDiv w:val="1"/>
      <w:marLeft w:val="0"/>
      <w:marRight w:val="0"/>
      <w:marTop w:val="0"/>
      <w:marBottom w:val="0"/>
      <w:divBdr>
        <w:top w:val="none" w:sz="0" w:space="0" w:color="auto"/>
        <w:left w:val="none" w:sz="0" w:space="0" w:color="auto"/>
        <w:bottom w:val="none" w:sz="0" w:space="0" w:color="auto"/>
        <w:right w:val="none" w:sz="0" w:space="0" w:color="auto"/>
      </w:divBdr>
      <w:divsChild>
        <w:div w:id="2094935026">
          <w:marLeft w:val="547"/>
          <w:marRight w:val="0"/>
          <w:marTop w:val="200"/>
          <w:marBottom w:val="0"/>
          <w:divBdr>
            <w:top w:val="none" w:sz="0" w:space="0" w:color="auto"/>
            <w:left w:val="none" w:sz="0" w:space="0" w:color="auto"/>
            <w:bottom w:val="none" w:sz="0" w:space="0" w:color="auto"/>
            <w:right w:val="none" w:sz="0" w:space="0" w:color="auto"/>
          </w:divBdr>
        </w:div>
      </w:divsChild>
    </w:div>
    <w:div w:id="1909224446">
      <w:bodyDiv w:val="1"/>
      <w:marLeft w:val="0"/>
      <w:marRight w:val="0"/>
      <w:marTop w:val="0"/>
      <w:marBottom w:val="0"/>
      <w:divBdr>
        <w:top w:val="none" w:sz="0" w:space="0" w:color="auto"/>
        <w:left w:val="none" w:sz="0" w:space="0" w:color="auto"/>
        <w:bottom w:val="none" w:sz="0" w:space="0" w:color="auto"/>
        <w:right w:val="none" w:sz="0" w:space="0" w:color="auto"/>
      </w:divBdr>
      <w:divsChild>
        <w:div w:id="1811703104">
          <w:marLeft w:val="547"/>
          <w:marRight w:val="0"/>
          <w:marTop w:val="200"/>
          <w:marBottom w:val="0"/>
          <w:divBdr>
            <w:top w:val="none" w:sz="0" w:space="0" w:color="auto"/>
            <w:left w:val="none" w:sz="0" w:space="0" w:color="auto"/>
            <w:bottom w:val="none" w:sz="0" w:space="0" w:color="auto"/>
            <w:right w:val="none" w:sz="0" w:space="0" w:color="auto"/>
          </w:divBdr>
        </w:div>
      </w:divsChild>
    </w:div>
    <w:div w:id="1979719982">
      <w:bodyDiv w:val="1"/>
      <w:marLeft w:val="0"/>
      <w:marRight w:val="0"/>
      <w:marTop w:val="0"/>
      <w:marBottom w:val="0"/>
      <w:divBdr>
        <w:top w:val="none" w:sz="0" w:space="0" w:color="auto"/>
        <w:left w:val="none" w:sz="0" w:space="0" w:color="auto"/>
        <w:bottom w:val="none" w:sz="0" w:space="0" w:color="auto"/>
        <w:right w:val="none" w:sz="0" w:space="0" w:color="auto"/>
      </w:divBdr>
      <w:divsChild>
        <w:div w:id="2028675561">
          <w:marLeft w:val="547"/>
          <w:marRight w:val="0"/>
          <w:marTop w:val="0"/>
          <w:marBottom w:val="0"/>
          <w:divBdr>
            <w:top w:val="none" w:sz="0" w:space="0" w:color="auto"/>
            <w:left w:val="none" w:sz="0" w:space="0" w:color="auto"/>
            <w:bottom w:val="none" w:sz="0" w:space="0" w:color="auto"/>
            <w:right w:val="none" w:sz="0" w:space="0" w:color="auto"/>
          </w:divBdr>
        </w:div>
      </w:divsChild>
    </w:div>
    <w:div w:id="1988782467">
      <w:bodyDiv w:val="1"/>
      <w:marLeft w:val="0"/>
      <w:marRight w:val="0"/>
      <w:marTop w:val="0"/>
      <w:marBottom w:val="0"/>
      <w:divBdr>
        <w:top w:val="none" w:sz="0" w:space="0" w:color="auto"/>
        <w:left w:val="none" w:sz="0" w:space="0" w:color="auto"/>
        <w:bottom w:val="none" w:sz="0" w:space="0" w:color="auto"/>
        <w:right w:val="none" w:sz="0" w:space="0" w:color="auto"/>
      </w:divBdr>
      <w:divsChild>
        <w:div w:id="347562247">
          <w:marLeft w:val="547"/>
          <w:marRight w:val="0"/>
          <w:marTop w:val="200"/>
          <w:marBottom w:val="0"/>
          <w:divBdr>
            <w:top w:val="none" w:sz="0" w:space="0" w:color="auto"/>
            <w:left w:val="none" w:sz="0" w:space="0" w:color="auto"/>
            <w:bottom w:val="none" w:sz="0" w:space="0" w:color="auto"/>
            <w:right w:val="none" w:sz="0" w:space="0" w:color="auto"/>
          </w:divBdr>
        </w:div>
        <w:div w:id="485972988">
          <w:marLeft w:val="547"/>
          <w:marRight w:val="0"/>
          <w:marTop w:val="200"/>
          <w:marBottom w:val="0"/>
          <w:divBdr>
            <w:top w:val="none" w:sz="0" w:space="0" w:color="auto"/>
            <w:left w:val="none" w:sz="0" w:space="0" w:color="auto"/>
            <w:bottom w:val="none" w:sz="0" w:space="0" w:color="auto"/>
            <w:right w:val="none" w:sz="0" w:space="0" w:color="auto"/>
          </w:divBdr>
        </w:div>
        <w:div w:id="615210480">
          <w:marLeft w:val="547"/>
          <w:marRight w:val="0"/>
          <w:marTop w:val="200"/>
          <w:marBottom w:val="0"/>
          <w:divBdr>
            <w:top w:val="none" w:sz="0" w:space="0" w:color="auto"/>
            <w:left w:val="none" w:sz="0" w:space="0" w:color="auto"/>
            <w:bottom w:val="none" w:sz="0" w:space="0" w:color="auto"/>
            <w:right w:val="none" w:sz="0" w:space="0" w:color="auto"/>
          </w:divBdr>
        </w:div>
        <w:div w:id="1077479824">
          <w:marLeft w:val="547"/>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wp-content/uploads/2023/01/PR1486-Dynamic-support-register-and-Care-Education-and-Treatment-Review-policy-and-guide.pdf" TargetMode="External"/><Relationship Id="rId18" Type="http://schemas.openxmlformats.org/officeDocument/2006/relationships/hyperlink" Target="mailto:dhcft.ndpat@nhs.n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ongtermplan.nhs.uk/publication/nhs-long-term-plan/" TargetMode="External"/><Relationship Id="rId17" Type="http://schemas.openxmlformats.org/officeDocument/2006/relationships/hyperlink" Target="mailto:dhcft.ndpat@nhs.ne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inedupcarederbyshire.co.uk/your-services/dynamic-support-pathwa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wp-content/uploads/2015/10/ld-nat-imp-plan-oct15.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nice.org.uk/guidance/cg142"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joinedupcarederbyshire.co.uk/your-services/dynamic-support-pathwa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4/23/contents/enacted" TargetMode="External"/><Relationship Id="rId22" Type="http://schemas.openxmlformats.org/officeDocument/2006/relationships/footer" Target="footer2.xm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651f6d-55af-45ad-a28d-7932ff8d1939">
      <Terms xmlns="http://schemas.microsoft.com/office/infopath/2007/PartnerControls"/>
    </lcf76f155ced4ddcb4097134ff3c332f>
    <TaxCatchAll xmlns="be5aa7e9-6cd1-41e9-a0af-734d665f44c4" xsi:nil="true"/>
    <SharedWithUsers xmlns="be5aa7e9-6cd1-41e9-a0af-734d665f44c4">
      <UserInfo>
        <DisplayName>SILLANDY, Helen (DERBYSHIRE HEALTHCARE NHS FOUNDATION TRUST)</DisplayName>
        <AccountId>197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B56570FE2FCC468058B1618C188E82" ma:contentTypeVersion="19" ma:contentTypeDescription="Create a new document." ma:contentTypeScope="" ma:versionID="f0b534c52e653478cfe06773d68d80da">
  <xsd:schema xmlns:xsd="http://www.w3.org/2001/XMLSchema" xmlns:xs="http://www.w3.org/2001/XMLSchema" xmlns:p="http://schemas.microsoft.com/office/2006/metadata/properties" xmlns:ns1="http://schemas.microsoft.com/sharepoint/v3" xmlns:ns2="56651f6d-55af-45ad-a28d-7932ff8d1939" xmlns:ns3="be5aa7e9-6cd1-41e9-a0af-734d665f44c4" targetNamespace="http://schemas.microsoft.com/office/2006/metadata/properties" ma:root="true" ma:fieldsID="563c256566405f48524568d37d06e9fe" ns1:_="" ns2:_="" ns3:_="">
    <xsd:import namespace="http://schemas.microsoft.com/sharepoint/v3"/>
    <xsd:import namespace="56651f6d-55af-45ad-a28d-7932ff8d1939"/>
    <xsd:import namespace="be5aa7e9-6cd1-41e9-a0af-734d665f44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51f6d-55af-45ad-a28d-7932ff8d1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5aa7e9-6cd1-41e9-a0af-734d665f44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b1801b-f42b-475c-9f68-40fb838bd0be}" ma:internalName="TaxCatchAll" ma:showField="CatchAllData" ma:web="be5aa7e9-6cd1-41e9-a0af-734d665f44c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E7AA6-FF0B-45EE-9E9F-BC081FED9D36}">
  <ds:schemaRefs>
    <ds:schemaRef ds:uri="http://schemas.openxmlformats.org/officeDocument/2006/bibliography"/>
  </ds:schemaRefs>
</ds:datastoreItem>
</file>

<file path=customXml/itemProps2.xml><?xml version="1.0" encoding="utf-8"?>
<ds:datastoreItem xmlns:ds="http://schemas.openxmlformats.org/officeDocument/2006/customXml" ds:itemID="{904CCF62-91B9-455E-8932-A95F5508B622}">
  <ds:schemaRefs>
    <ds:schemaRef ds:uri="http://schemas.microsoft.com/office/2006/metadata/properties"/>
    <ds:schemaRef ds:uri="http://schemas.microsoft.com/office/infopath/2007/PartnerControls"/>
    <ds:schemaRef ds:uri="http://schemas.microsoft.com/sharepoint/v3"/>
    <ds:schemaRef ds:uri="56651f6d-55af-45ad-a28d-7932ff8d1939"/>
    <ds:schemaRef ds:uri="be5aa7e9-6cd1-41e9-a0af-734d665f44c4"/>
  </ds:schemaRefs>
</ds:datastoreItem>
</file>

<file path=customXml/itemProps3.xml><?xml version="1.0" encoding="utf-8"?>
<ds:datastoreItem xmlns:ds="http://schemas.openxmlformats.org/officeDocument/2006/customXml" ds:itemID="{551DD143-ED4E-4AC9-9779-A5DAAAD13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651f6d-55af-45ad-a28d-7932ff8d1939"/>
    <ds:schemaRef ds:uri="be5aa7e9-6cd1-41e9-a0af-734d665f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4DF6E1-AB73-4F99-A9B3-9F86190F451E}">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3774</Words>
  <Characters>21514</Characters>
  <Application>Microsoft Office Word</Application>
  <DocSecurity>0</DocSecurity>
  <Lines>179</Lines>
  <Paragraphs>50</Paragraphs>
  <ScaleCrop>false</ScaleCrop>
  <Company/>
  <LinksUpToDate>false</LinksUpToDate>
  <CharactersWithSpaces>25238</CharactersWithSpaces>
  <SharedDoc>false</SharedDoc>
  <HLinks>
    <vt:vector size="54" baseType="variant">
      <vt:variant>
        <vt:i4>6946941</vt:i4>
      </vt:variant>
      <vt:variant>
        <vt:i4>24</vt:i4>
      </vt:variant>
      <vt:variant>
        <vt:i4>0</vt:i4>
      </vt:variant>
      <vt:variant>
        <vt:i4>5</vt:i4>
      </vt:variant>
      <vt:variant>
        <vt:lpwstr>https://joinedupcarederbyshire.co.uk/your-services/dynamic-support-pathway/</vt:lpwstr>
      </vt:variant>
      <vt:variant>
        <vt:lpwstr/>
      </vt:variant>
      <vt:variant>
        <vt:i4>8126476</vt:i4>
      </vt:variant>
      <vt:variant>
        <vt:i4>21</vt:i4>
      </vt:variant>
      <vt:variant>
        <vt:i4>0</vt:i4>
      </vt:variant>
      <vt:variant>
        <vt:i4>5</vt:i4>
      </vt:variant>
      <vt:variant>
        <vt:lpwstr>mailto:dhcft.ndpat@nhs.net</vt:lpwstr>
      </vt:variant>
      <vt:variant>
        <vt:lpwstr/>
      </vt:variant>
      <vt:variant>
        <vt:i4>8126476</vt:i4>
      </vt:variant>
      <vt:variant>
        <vt:i4>18</vt:i4>
      </vt:variant>
      <vt:variant>
        <vt:i4>0</vt:i4>
      </vt:variant>
      <vt:variant>
        <vt:i4>5</vt:i4>
      </vt:variant>
      <vt:variant>
        <vt:lpwstr>mailto:dhcft.ndpat@nhs.net</vt:lpwstr>
      </vt:variant>
      <vt:variant>
        <vt:lpwstr/>
      </vt:variant>
      <vt:variant>
        <vt:i4>6946941</vt:i4>
      </vt:variant>
      <vt:variant>
        <vt:i4>15</vt:i4>
      </vt:variant>
      <vt:variant>
        <vt:i4>0</vt:i4>
      </vt:variant>
      <vt:variant>
        <vt:i4>5</vt:i4>
      </vt:variant>
      <vt:variant>
        <vt:lpwstr>https://joinedupcarederbyshire.co.uk/your-services/dynamic-support-pathway/</vt:lpwstr>
      </vt:variant>
      <vt:variant>
        <vt:lpwstr/>
      </vt:variant>
      <vt:variant>
        <vt:i4>7077924</vt:i4>
      </vt:variant>
      <vt:variant>
        <vt:i4>12</vt:i4>
      </vt:variant>
      <vt:variant>
        <vt:i4>0</vt:i4>
      </vt:variant>
      <vt:variant>
        <vt:i4>5</vt:i4>
      </vt:variant>
      <vt:variant>
        <vt:lpwstr>https://www.nice.org.uk/guidance/cg142</vt:lpwstr>
      </vt:variant>
      <vt:variant>
        <vt:lpwstr/>
      </vt:variant>
      <vt:variant>
        <vt:i4>1507417</vt:i4>
      </vt:variant>
      <vt:variant>
        <vt:i4>9</vt:i4>
      </vt:variant>
      <vt:variant>
        <vt:i4>0</vt:i4>
      </vt:variant>
      <vt:variant>
        <vt:i4>5</vt:i4>
      </vt:variant>
      <vt:variant>
        <vt:lpwstr>https://www.legislation.gov.uk/ukpga/2014/23/contents/enacted</vt:lpwstr>
      </vt:variant>
      <vt:variant>
        <vt:lpwstr/>
      </vt:variant>
      <vt:variant>
        <vt:i4>2490470</vt:i4>
      </vt:variant>
      <vt:variant>
        <vt:i4>6</vt:i4>
      </vt:variant>
      <vt:variant>
        <vt:i4>0</vt:i4>
      </vt:variant>
      <vt:variant>
        <vt:i4>5</vt:i4>
      </vt:variant>
      <vt:variant>
        <vt:lpwstr>https://www.england.nhs.uk/wp-content/uploads/2023/01/PR1486-Dynamic-support-register-and-Care-Education-and-Treatment-Review-policy-and-guide.pdf</vt:lpwstr>
      </vt:variant>
      <vt:variant>
        <vt:lpwstr/>
      </vt:variant>
      <vt:variant>
        <vt:i4>2556000</vt:i4>
      </vt:variant>
      <vt:variant>
        <vt:i4>3</vt:i4>
      </vt:variant>
      <vt:variant>
        <vt:i4>0</vt:i4>
      </vt:variant>
      <vt:variant>
        <vt:i4>5</vt:i4>
      </vt:variant>
      <vt:variant>
        <vt:lpwstr>https://www.longtermplan.nhs.uk/publication/nhs-long-term-plan/</vt:lpwstr>
      </vt:variant>
      <vt:variant>
        <vt:lpwstr/>
      </vt:variant>
      <vt:variant>
        <vt:i4>2818154</vt:i4>
      </vt:variant>
      <vt:variant>
        <vt:i4>0</vt:i4>
      </vt:variant>
      <vt:variant>
        <vt:i4>0</vt:i4>
      </vt:variant>
      <vt:variant>
        <vt:i4>5</vt:i4>
      </vt:variant>
      <vt:variant>
        <vt:lpwstr>https://www.england.nhs.uk/wp-content/uploads/2015/10/ld-nat-imp-plan-oct15.pdf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 Patel</dc:creator>
  <cp:keywords/>
  <dc:description/>
  <cp:lastModifiedBy>HEDLEY, Susan (DERBYSHIRE HEALTHCARE NHS FOUNDATION TRUST)</cp:lastModifiedBy>
  <cp:revision>2</cp:revision>
  <dcterms:created xsi:type="dcterms:W3CDTF">2024-04-29T17:24:00Z</dcterms:created>
  <dcterms:modified xsi:type="dcterms:W3CDTF">2024-04-29T17:24:00Z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0x010100F6B56570FE2FCC468058B1618C188E82</vt:lpwstr>
  </property>
  <property fmtid="{D5CDD505-2E9C-101B-9397-08002B2CF9AE}" pid="3" name="ClassificationContentMarkingFooterShapeIds">
    <vt:lpwstr>3,4,5</vt:lpwstr>
  </property>
  <property fmtid="{D5CDD505-2E9C-101B-9397-08002B2CF9AE}" pid="4" name="ClassificationContentMarkingFooterFontProps">
    <vt:lpwstr>#000000,10,Calibri</vt:lpwstr>
  </property>
  <property fmtid="{D5CDD505-2E9C-101B-9397-08002B2CF9AE}" pid="5" name="ClassificationContentMarkingFooterText">
    <vt:lpwstr>CONTROLLED</vt:lpwstr>
  </property>
  <property fmtid="{D5CDD505-2E9C-101B-9397-08002B2CF9AE}" pid="6" name="MSIP_Label_768904da-5dbb-4716-9521-7a682c6e8720_Enabled">
    <vt:lpwstr>true</vt:lpwstr>
  </property>
  <property fmtid="{D5CDD505-2E9C-101B-9397-08002B2CF9AE}" pid="7" name="MSIP_Label_768904da-5dbb-4716-9521-7a682c6e8720_SetDate">
    <vt:lpwstr>2024-01-19T10:39:13Z</vt:lpwstr>
  </property>
  <property fmtid="{D5CDD505-2E9C-101B-9397-08002B2CF9AE}" pid="8" name="MSIP_Label_768904da-5dbb-4716-9521-7a682c6e8720_Method">
    <vt:lpwstr>Standard</vt:lpwstr>
  </property>
  <property fmtid="{D5CDD505-2E9C-101B-9397-08002B2CF9AE}" pid="9" name="MSIP_Label_768904da-5dbb-4716-9521-7a682c6e8720_Name">
    <vt:lpwstr>DCC Controlled</vt:lpwstr>
  </property>
  <property fmtid="{D5CDD505-2E9C-101B-9397-08002B2CF9AE}" pid="10" name="MSIP_Label_768904da-5dbb-4716-9521-7a682c6e8720_SiteId">
    <vt:lpwstr>429a8eb3-3210-4e1a-aaa2-6ccde0ddabc5</vt:lpwstr>
  </property>
  <property fmtid="{D5CDD505-2E9C-101B-9397-08002B2CF9AE}" pid="11" name="MSIP_Label_768904da-5dbb-4716-9521-7a682c6e8720_ActionId">
    <vt:lpwstr>bda5f80d-071e-47b2-81e0-99b7b8efc6c9</vt:lpwstr>
  </property>
  <property fmtid="{D5CDD505-2E9C-101B-9397-08002B2CF9AE}" pid="12" name="MSIP_Label_768904da-5dbb-4716-9521-7a682c6e8720_ContentBits">
    <vt:lpwstr>2</vt:lpwstr>
  </property>
  <property fmtid="{D5CDD505-2E9C-101B-9397-08002B2CF9AE}" pid="13" name="MediaServiceImageTags">
    <vt:lpwstr/>
  </property>
</Properties>
</file>