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784A8" w14:textId="773E906B" w:rsidR="00B37B66" w:rsidRPr="00B05A3D" w:rsidRDefault="00B37B66" w:rsidP="00A1472B">
      <w:pPr>
        <w:ind w:left="720" w:right="139"/>
        <w:rPr>
          <w:rFonts w:ascii="Arial" w:hAnsi="Arial" w:cs="Arial"/>
          <w:b/>
        </w:rPr>
      </w:pPr>
    </w:p>
    <w:p w14:paraId="466D8A6B" w14:textId="77777777" w:rsidR="00C95994" w:rsidRPr="00B05A3D" w:rsidRDefault="00C95994" w:rsidP="00A1472B">
      <w:pPr>
        <w:rPr>
          <w:rFonts w:ascii="Arial" w:hAnsi="Arial" w:cs="Arial"/>
        </w:rPr>
      </w:pPr>
    </w:p>
    <w:p w14:paraId="7363FC51" w14:textId="0ADA3AE5" w:rsidR="00C95994" w:rsidRPr="00556533" w:rsidRDefault="00C95994" w:rsidP="00A1472B">
      <w:pPr>
        <w:pStyle w:val="Title"/>
        <w:ind w:left="1440"/>
        <w:jc w:val="left"/>
        <w:rPr>
          <w:rFonts w:ascii="Arial" w:hAnsi="Arial" w:cs="Arial"/>
          <w:sz w:val="28"/>
          <w:szCs w:val="28"/>
        </w:rPr>
      </w:pPr>
      <w:r w:rsidRPr="00556533">
        <w:rPr>
          <w:rFonts w:ascii="Arial" w:hAnsi="Arial" w:cs="Arial"/>
          <w:sz w:val="28"/>
          <w:szCs w:val="28"/>
        </w:rPr>
        <w:t xml:space="preserve">East Midlands Fertility Policy Review </w:t>
      </w:r>
    </w:p>
    <w:p w14:paraId="19D24A2C" w14:textId="77777777" w:rsidR="00C95994" w:rsidRPr="00556533" w:rsidRDefault="00C95994" w:rsidP="00A1472B">
      <w:pPr>
        <w:pStyle w:val="Subtitle"/>
        <w:ind w:left="1440"/>
        <w:jc w:val="left"/>
        <w:rPr>
          <w:rFonts w:ascii="Arial" w:hAnsi="Arial" w:cs="Arial"/>
          <w:b/>
          <w:bCs/>
          <w:sz w:val="28"/>
          <w:szCs w:val="28"/>
        </w:rPr>
      </w:pPr>
      <w:r w:rsidRPr="00556533">
        <w:rPr>
          <w:rFonts w:ascii="Arial" w:hAnsi="Arial" w:cs="Arial"/>
          <w:b/>
          <w:bCs/>
          <w:sz w:val="28"/>
          <w:szCs w:val="28"/>
        </w:rPr>
        <w:t>Case for Change</w:t>
      </w:r>
    </w:p>
    <w:p w14:paraId="0ACFFBBE" w14:textId="0B08733D" w:rsidR="00C95994" w:rsidRPr="00B05A3D" w:rsidRDefault="00C95994" w:rsidP="00A1472B">
      <w:pPr>
        <w:pStyle w:val="Subtitle"/>
        <w:spacing w:line="240" w:lineRule="auto"/>
        <w:ind w:left="1440"/>
        <w:jc w:val="left"/>
        <w:rPr>
          <w:rFonts w:ascii="Arial" w:hAnsi="Arial" w:cs="Arial"/>
        </w:rPr>
      </w:pPr>
      <w:r w:rsidRPr="00556533">
        <w:rPr>
          <w:rFonts w:ascii="Arial" w:hAnsi="Arial" w:cs="Arial"/>
          <w:b/>
          <w:bCs/>
        </w:rPr>
        <w:t>Author:</w:t>
      </w:r>
      <w:r w:rsidRPr="00B05A3D">
        <w:rPr>
          <w:rFonts w:ascii="Arial" w:hAnsi="Arial" w:cs="Arial"/>
        </w:rPr>
        <w:t xml:space="preserve"> </w:t>
      </w:r>
      <w:r w:rsidR="00556533">
        <w:rPr>
          <w:rFonts w:ascii="Arial" w:hAnsi="Arial" w:cs="Arial"/>
        </w:rPr>
        <w:t>Mark Sheppard, Associate Director of Commissioning Acute and Community Contracts, NHS Nottingham and Nottinghamshire ICB, on behalf of all ICB's in the East Midlands Region.</w:t>
      </w:r>
    </w:p>
    <w:p w14:paraId="166925A3" w14:textId="77777777" w:rsidR="00556533" w:rsidRDefault="00556533" w:rsidP="00A1472B">
      <w:pPr>
        <w:pStyle w:val="Subtitle"/>
        <w:ind w:left="1440"/>
        <w:jc w:val="left"/>
        <w:rPr>
          <w:rFonts w:ascii="Arial" w:hAnsi="Arial" w:cs="Arial"/>
        </w:rPr>
      </w:pPr>
    </w:p>
    <w:p w14:paraId="6326FB75" w14:textId="0409AF97" w:rsidR="00C95994" w:rsidRPr="00556533" w:rsidRDefault="00C95994" w:rsidP="00A1472B">
      <w:pPr>
        <w:pStyle w:val="Subtitle"/>
        <w:ind w:left="1440"/>
        <w:jc w:val="left"/>
        <w:rPr>
          <w:rFonts w:ascii="Arial" w:hAnsi="Arial" w:cs="Arial"/>
          <w:b/>
          <w:bCs/>
        </w:rPr>
      </w:pPr>
      <w:r w:rsidRPr="00556533">
        <w:rPr>
          <w:rFonts w:ascii="Arial" w:hAnsi="Arial" w:cs="Arial"/>
          <w:b/>
          <w:bCs/>
        </w:rPr>
        <w:t>Date published:</w:t>
      </w:r>
      <w:r w:rsidR="00A34706">
        <w:rPr>
          <w:rFonts w:ascii="Arial" w:hAnsi="Arial" w:cs="Arial"/>
          <w:b/>
          <w:bCs/>
        </w:rPr>
        <w:t xml:space="preserve"> 11 November 2024</w:t>
      </w:r>
    </w:p>
    <w:p w14:paraId="698998C2" w14:textId="77777777" w:rsidR="00C95994" w:rsidRPr="00B05A3D" w:rsidRDefault="00C95994" w:rsidP="00A1472B">
      <w:pPr>
        <w:rPr>
          <w:rFonts w:ascii="Arial" w:hAnsi="Arial" w:cs="Arial"/>
        </w:rPr>
      </w:pPr>
    </w:p>
    <w:p w14:paraId="5EB641D6" w14:textId="77777777" w:rsidR="00C95994" w:rsidRPr="00B05A3D" w:rsidRDefault="00C95994" w:rsidP="00A1472B">
      <w:pPr>
        <w:rPr>
          <w:rFonts w:ascii="Arial" w:hAnsi="Arial" w:cs="Arial"/>
        </w:rPr>
      </w:pPr>
    </w:p>
    <w:p w14:paraId="11089625" w14:textId="77777777" w:rsidR="00C95994" w:rsidRPr="00B05A3D" w:rsidRDefault="00C95994" w:rsidP="00A1472B">
      <w:pPr>
        <w:rPr>
          <w:rFonts w:ascii="Arial" w:hAnsi="Arial" w:cs="Arial"/>
        </w:rPr>
      </w:pPr>
    </w:p>
    <w:p w14:paraId="1174D665" w14:textId="77777777" w:rsidR="00C95994" w:rsidRPr="00B05A3D" w:rsidRDefault="00C95994" w:rsidP="00A1472B">
      <w:pPr>
        <w:rPr>
          <w:rFonts w:ascii="Arial" w:hAnsi="Arial" w:cs="Arial"/>
        </w:rPr>
      </w:pPr>
    </w:p>
    <w:p w14:paraId="4A51A912" w14:textId="77777777" w:rsidR="00C95994" w:rsidRPr="00B05A3D" w:rsidRDefault="00C95994" w:rsidP="00A1472B">
      <w:pPr>
        <w:rPr>
          <w:rFonts w:ascii="Arial" w:hAnsi="Arial" w:cs="Arial"/>
        </w:rPr>
      </w:pPr>
    </w:p>
    <w:p w14:paraId="39D00336" w14:textId="77777777" w:rsidR="00C95994" w:rsidRPr="00B05A3D" w:rsidRDefault="00C95994" w:rsidP="00A1472B">
      <w:pPr>
        <w:rPr>
          <w:rFonts w:ascii="Arial" w:hAnsi="Arial" w:cs="Arial"/>
        </w:rPr>
      </w:pPr>
    </w:p>
    <w:p w14:paraId="7C180921" w14:textId="77777777" w:rsidR="00C95994" w:rsidRPr="00B05A3D" w:rsidRDefault="00C95994" w:rsidP="00A1472B">
      <w:pPr>
        <w:rPr>
          <w:rFonts w:ascii="Arial" w:hAnsi="Arial" w:cs="Arial"/>
        </w:rPr>
      </w:pPr>
    </w:p>
    <w:p w14:paraId="41232103" w14:textId="77777777" w:rsidR="00C95994" w:rsidRPr="00B05A3D" w:rsidRDefault="00C95994" w:rsidP="00A1472B">
      <w:pPr>
        <w:rPr>
          <w:rFonts w:ascii="Arial" w:hAnsi="Arial" w:cs="Arial"/>
        </w:rPr>
      </w:pPr>
    </w:p>
    <w:p w14:paraId="7BB64AD3" w14:textId="77777777" w:rsidR="00C95994" w:rsidRPr="00B05A3D" w:rsidRDefault="00C95994" w:rsidP="00A1472B">
      <w:pPr>
        <w:rPr>
          <w:rFonts w:ascii="Arial" w:hAnsi="Arial" w:cs="Arial"/>
        </w:rPr>
      </w:pPr>
    </w:p>
    <w:p w14:paraId="1B617F95" w14:textId="77777777" w:rsidR="00C95994" w:rsidRPr="00B05A3D" w:rsidRDefault="00C95994" w:rsidP="00A1472B">
      <w:pPr>
        <w:rPr>
          <w:rFonts w:ascii="Arial" w:hAnsi="Arial" w:cs="Arial"/>
        </w:rPr>
      </w:pPr>
    </w:p>
    <w:p w14:paraId="06684595" w14:textId="77777777" w:rsidR="00C95994" w:rsidRPr="00B05A3D" w:rsidRDefault="00C95994" w:rsidP="00A1472B">
      <w:pPr>
        <w:rPr>
          <w:rFonts w:ascii="Arial" w:hAnsi="Arial" w:cs="Arial"/>
        </w:rPr>
      </w:pPr>
    </w:p>
    <w:p w14:paraId="69421F6C" w14:textId="77777777" w:rsidR="00C95994" w:rsidRPr="00B05A3D" w:rsidRDefault="00C95994" w:rsidP="00A1472B">
      <w:pPr>
        <w:pStyle w:val="SectionTitle"/>
        <w:jc w:val="left"/>
        <w:rPr>
          <w:rFonts w:ascii="Arial" w:hAnsi="Arial" w:cs="Arial"/>
        </w:rPr>
      </w:pPr>
      <w:r w:rsidRPr="00B05A3D">
        <w:rPr>
          <w:rFonts w:ascii="Arial" w:hAnsi="Arial" w:cs="Arial"/>
        </w:rPr>
        <w:t xml:space="preserve"> </w:t>
      </w:r>
    </w:p>
    <w:p w14:paraId="28BC5837" w14:textId="77777777" w:rsidR="00C95994" w:rsidRPr="00B05A3D" w:rsidRDefault="00C95994" w:rsidP="00A1472B">
      <w:pPr>
        <w:rPr>
          <w:rFonts w:ascii="Arial" w:hAnsi="Arial" w:cs="Arial"/>
        </w:rPr>
      </w:pPr>
      <w:r w:rsidRPr="00B05A3D">
        <w:rPr>
          <w:rFonts w:ascii="Arial" w:hAnsi="Arial" w:cs="Arial"/>
        </w:rPr>
        <w:t xml:space="preserve"> </w:t>
      </w:r>
    </w:p>
    <w:p w14:paraId="0297F424" w14:textId="77777777" w:rsidR="00C95994" w:rsidRPr="00B05A3D" w:rsidRDefault="00C95994" w:rsidP="00A1472B">
      <w:pPr>
        <w:pStyle w:val="SectionTitle"/>
        <w:jc w:val="left"/>
        <w:rPr>
          <w:rFonts w:ascii="Arial" w:hAnsi="Arial" w:cs="Arial"/>
          <w:color w:val="005EB8"/>
        </w:rPr>
      </w:pPr>
    </w:p>
    <w:p w14:paraId="651C00BB" w14:textId="77777777" w:rsidR="00C95994" w:rsidRPr="00B05A3D" w:rsidRDefault="00C95994" w:rsidP="00A1472B">
      <w:pPr>
        <w:pStyle w:val="SectionTitle"/>
        <w:jc w:val="left"/>
        <w:rPr>
          <w:rFonts w:ascii="Arial" w:hAnsi="Arial" w:cs="Arial"/>
          <w:color w:val="005EB8"/>
        </w:rPr>
      </w:pPr>
    </w:p>
    <w:p w14:paraId="1DDC49C5" w14:textId="77777777" w:rsidR="00C95994" w:rsidRPr="00B05A3D" w:rsidRDefault="00C95994" w:rsidP="00A1472B">
      <w:pPr>
        <w:pStyle w:val="SectionTitle"/>
        <w:jc w:val="left"/>
        <w:rPr>
          <w:rFonts w:ascii="Arial" w:hAnsi="Arial" w:cs="Arial"/>
          <w:color w:val="005EB8"/>
        </w:rPr>
      </w:pPr>
    </w:p>
    <w:p w14:paraId="4B44E02E" w14:textId="77777777" w:rsidR="00C95994" w:rsidRPr="00B05A3D" w:rsidRDefault="00C95994" w:rsidP="00A1472B">
      <w:pPr>
        <w:pStyle w:val="SectionTitle"/>
        <w:jc w:val="left"/>
        <w:rPr>
          <w:rFonts w:ascii="Arial" w:hAnsi="Arial" w:cs="Arial"/>
          <w:color w:val="005EB8"/>
        </w:rPr>
      </w:pPr>
    </w:p>
    <w:p w14:paraId="74CFF80B" w14:textId="77777777" w:rsidR="00C95994" w:rsidRPr="00B05A3D" w:rsidRDefault="00C95994" w:rsidP="00A1472B">
      <w:pPr>
        <w:pStyle w:val="SectionTitle"/>
        <w:jc w:val="left"/>
        <w:rPr>
          <w:rFonts w:ascii="Arial" w:hAnsi="Arial" w:cs="Arial"/>
          <w:color w:val="005EB8"/>
        </w:rPr>
      </w:pPr>
    </w:p>
    <w:p w14:paraId="63B78FEE" w14:textId="77777777" w:rsidR="00C95994" w:rsidRPr="00B05A3D" w:rsidRDefault="00C95994" w:rsidP="00A1472B">
      <w:pPr>
        <w:pStyle w:val="SectionTitle"/>
        <w:jc w:val="left"/>
        <w:rPr>
          <w:rFonts w:ascii="Arial" w:hAnsi="Arial" w:cs="Arial"/>
          <w:color w:val="005EB8"/>
        </w:rPr>
      </w:pPr>
    </w:p>
    <w:p w14:paraId="6173B705" w14:textId="77777777" w:rsidR="00AD482A" w:rsidRPr="00B05A3D" w:rsidRDefault="00AD482A" w:rsidP="00A1472B">
      <w:pPr>
        <w:rPr>
          <w:rFonts w:ascii="Arial" w:hAnsi="Arial" w:cs="Arial"/>
          <w:lang w:val="en-US"/>
        </w:rPr>
      </w:pPr>
    </w:p>
    <w:p w14:paraId="63DB0122" w14:textId="19C82E19" w:rsidR="00556533" w:rsidRDefault="00556533" w:rsidP="00A1472B">
      <w:pPr>
        <w:pStyle w:val="ListParagraph"/>
        <w:numPr>
          <w:ilvl w:val="0"/>
          <w:numId w:val="8"/>
        </w:numPr>
        <w:spacing w:after="120" w:line="240" w:lineRule="auto"/>
        <w:rPr>
          <w:rFonts w:ascii="Arial" w:hAnsi="Arial" w:cs="Arial"/>
          <w:b/>
          <w:bCs/>
        </w:rPr>
      </w:pPr>
      <w:r>
        <w:rPr>
          <w:rFonts w:ascii="Arial" w:hAnsi="Arial" w:cs="Arial"/>
          <w:b/>
          <w:bCs/>
        </w:rPr>
        <w:lastRenderedPageBreak/>
        <w:t>Glossary of Acronyms</w:t>
      </w:r>
    </w:p>
    <w:p w14:paraId="42A55911" w14:textId="03351DF4" w:rsidR="00142508" w:rsidRDefault="00142508" w:rsidP="00A1472B">
      <w:pPr>
        <w:spacing w:after="120" w:line="240" w:lineRule="auto"/>
        <w:rPr>
          <w:rFonts w:ascii="Arial" w:eastAsia="Times New Roman" w:hAnsi="Arial" w:cs="Arial"/>
          <w:color w:val="212529"/>
          <w:lang w:eastAsia="en-GB"/>
        </w:rPr>
      </w:pPr>
      <w:r>
        <w:rPr>
          <w:rFonts w:ascii="Arial" w:eastAsia="Times New Roman" w:hAnsi="Arial" w:cs="Arial"/>
          <w:color w:val="212529"/>
          <w:lang w:eastAsia="en-GB"/>
        </w:rPr>
        <w:t>AI – Artificial Insemination</w:t>
      </w:r>
    </w:p>
    <w:p w14:paraId="057EF5BD" w14:textId="4EA33A6E" w:rsidR="008D7C08" w:rsidRDefault="008D7C08" w:rsidP="00A1472B">
      <w:pPr>
        <w:spacing w:after="120" w:line="240" w:lineRule="auto"/>
        <w:rPr>
          <w:rFonts w:ascii="Arial" w:eastAsia="Times New Roman" w:hAnsi="Arial" w:cs="Arial"/>
          <w:color w:val="212529"/>
          <w:lang w:eastAsia="en-GB"/>
        </w:rPr>
      </w:pPr>
      <w:r>
        <w:rPr>
          <w:rFonts w:ascii="Arial" w:eastAsia="Times New Roman" w:hAnsi="Arial" w:cs="Arial"/>
          <w:color w:val="212529"/>
          <w:lang w:eastAsia="en-GB"/>
        </w:rPr>
        <w:t>BMI – Body Mass Index</w:t>
      </w:r>
    </w:p>
    <w:p w14:paraId="576D5E69" w14:textId="173AB7AE" w:rsidR="008F5706" w:rsidRPr="008F5706" w:rsidRDefault="008F5706" w:rsidP="00A1472B">
      <w:pPr>
        <w:spacing w:after="120" w:line="240" w:lineRule="auto"/>
        <w:rPr>
          <w:rFonts w:ascii="Arial" w:hAnsi="Arial" w:cs="Arial"/>
        </w:rPr>
      </w:pPr>
      <w:r w:rsidRPr="008F5706">
        <w:rPr>
          <w:rFonts w:ascii="Arial" w:eastAsia="Times New Roman" w:hAnsi="Arial" w:cs="Arial"/>
          <w:color w:val="212529"/>
          <w:lang w:eastAsia="en-GB"/>
        </w:rPr>
        <w:t xml:space="preserve">DI - Donor sperm Insemination </w:t>
      </w:r>
    </w:p>
    <w:p w14:paraId="786AA959" w14:textId="3CE21165" w:rsidR="00606BD1" w:rsidRDefault="005A5E07" w:rsidP="00A1472B">
      <w:pPr>
        <w:spacing w:after="120" w:line="240" w:lineRule="auto"/>
        <w:rPr>
          <w:rStyle w:val="Strong"/>
          <w:rFonts w:ascii="Arial" w:hAnsi="Arial" w:cs="Arial"/>
          <w:b w:val="0"/>
          <w:bCs w:val="0"/>
          <w:color w:val="111111"/>
        </w:rPr>
      </w:pPr>
      <w:r>
        <w:rPr>
          <w:rStyle w:val="Strong"/>
          <w:rFonts w:ascii="Arial" w:hAnsi="Arial" w:cs="Arial"/>
          <w:b w:val="0"/>
          <w:bCs w:val="0"/>
          <w:color w:val="111111"/>
        </w:rPr>
        <w:t>ICB – Integrated Care Board</w:t>
      </w:r>
    </w:p>
    <w:p w14:paraId="1EC5D550" w14:textId="77777777" w:rsidR="008F5706" w:rsidRDefault="008F5706" w:rsidP="008F5706">
      <w:pPr>
        <w:spacing w:after="120" w:line="240" w:lineRule="auto"/>
        <w:rPr>
          <w:rFonts w:ascii="Arial" w:hAnsi="Arial" w:cs="Arial"/>
        </w:rPr>
      </w:pPr>
      <w:r>
        <w:rPr>
          <w:rFonts w:ascii="Arial" w:hAnsi="Arial" w:cs="Arial"/>
        </w:rPr>
        <w:t xml:space="preserve">ICSI – Intracytoplasmic Sperm Injection </w:t>
      </w:r>
    </w:p>
    <w:p w14:paraId="02BB8427" w14:textId="77777777" w:rsidR="008F5706" w:rsidRDefault="008F5706" w:rsidP="008F5706">
      <w:pPr>
        <w:spacing w:after="120" w:line="240" w:lineRule="auto"/>
        <w:rPr>
          <w:rFonts w:ascii="Arial" w:hAnsi="Arial" w:cs="Arial"/>
        </w:rPr>
      </w:pPr>
      <w:r w:rsidRPr="00556533">
        <w:rPr>
          <w:rFonts w:ascii="Arial" w:hAnsi="Arial" w:cs="Arial"/>
        </w:rPr>
        <w:t>IVF – In Vitro Fertilisation</w:t>
      </w:r>
    </w:p>
    <w:p w14:paraId="29F97AE6" w14:textId="6C2ABFC1" w:rsidR="00163512" w:rsidRDefault="00163512" w:rsidP="008F5706">
      <w:pPr>
        <w:spacing w:after="120" w:line="240" w:lineRule="auto"/>
        <w:rPr>
          <w:rFonts w:ascii="Arial" w:hAnsi="Arial" w:cs="Arial"/>
        </w:rPr>
      </w:pPr>
      <w:r>
        <w:rPr>
          <w:rFonts w:ascii="Arial" w:hAnsi="Arial" w:cs="Arial"/>
        </w:rPr>
        <w:t>LB – Live Birth</w:t>
      </w:r>
    </w:p>
    <w:p w14:paraId="244175A2" w14:textId="06CA3922" w:rsidR="00802C63" w:rsidRPr="00556533" w:rsidRDefault="00802C63" w:rsidP="00A1472B">
      <w:pPr>
        <w:spacing w:after="120" w:line="240" w:lineRule="auto"/>
        <w:rPr>
          <w:rFonts w:ascii="Arial" w:hAnsi="Arial" w:cs="Arial"/>
        </w:rPr>
      </w:pPr>
      <w:r>
        <w:rPr>
          <w:rFonts w:ascii="Arial" w:eastAsia="Times New Roman" w:hAnsi="Arial" w:cs="Arial"/>
          <w:color w:val="212529"/>
          <w:lang w:eastAsia="en-GB"/>
        </w:rPr>
        <w:t xml:space="preserve">NICE - </w:t>
      </w:r>
      <w:r w:rsidRPr="00B05A3D">
        <w:rPr>
          <w:rFonts w:ascii="Arial" w:eastAsia="Times New Roman" w:hAnsi="Arial" w:cs="Arial"/>
          <w:color w:val="212529"/>
          <w:lang w:eastAsia="en-GB"/>
        </w:rPr>
        <w:t xml:space="preserve">National Institute for Health and Care Excellence </w:t>
      </w:r>
    </w:p>
    <w:p w14:paraId="7A795041" w14:textId="77777777" w:rsidR="008F5706" w:rsidRDefault="008F5706" w:rsidP="008F5706">
      <w:pPr>
        <w:spacing w:after="120" w:line="240" w:lineRule="auto"/>
        <w:rPr>
          <w:rStyle w:val="Strong"/>
          <w:rFonts w:ascii="Arial" w:hAnsi="Arial" w:cs="Arial"/>
          <w:b w:val="0"/>
          <w:bCs w:val="0"/>
          <w:color w:val="111111"/>
        </w:rPr>
      </w:pPr>
      <w:r>
        <w:rPr>
          <w:rStyle w:val="Strong"/>
          <w:rFonts w:ascii="Arial" w:hAnsi="Arial" w:cs="Arial"/>
          <w:b w:val="0"/>
          <w:bCs w:val="0"/>
          <w:color w:val="111111"/>
        </w:rPr>
        <w:t xml:space="preserve">UCI - </w:t>
      </w:r>
      <w:r w:rsidRPr="00B05A3D">
        <w:rPr>
          <w:rStyle w:val="Strong"/>
          <w:rFonts w:ascii="Arial" w:hAnsi="Arial" w:cs="Arial"/>
          <w:b w:val="0"/>
          <w:bCs w:val="0"/>
          <w:color w:val="111111"/>
        </w:rPr>
        <w:t xml:space="preserve">Intrauterine insemination </w:t>
      </w:r>
    </w:p>
    <w:p w14:paraId="2E67FF39" w14:textId="77777777" w:rsidR="00556533" w:rsidRPr="00556533" w:rsidRDefault="00556533" w:rsidP="00A1472B">
      <w:pPr>
        <w:spacing w:after="120" w:line="240" w:lineRule="auto"/>
        <w:rPr>
          <w:rFonts w:ascii="Arial" w:hAnsi="Arial" w:cs="Arial"/>
          <w:b/>
          <w:bCs/>
        </w:rPr>
      </w:pPr>
    </w:p>
    <w:p w14:paraId="614F5627" w14:textId="5E39A0CF" w:rsidR="0005059F" w:rsidRPr="00B05A3D" w:rsidRDefault="00C95994" w:rsidP="00A1472B">
      <w:pPr>
        <w:pStyle w:val="ListParagraph"/>
        <w:numPr>
          <w:ilvl w:val="0"/>
          <w:numId w:val="8"/>
        </w:numPr>
        <w:spacing w:after="120" w:line="240" w:lineRule="auto"/>
        <w:rPr>
          <w:rFonts w:ascii="Arial" w:hAnsi="Arial" w:cs="Arial"/>
          <w:b/>
          <w:bCs/>
        </w:rPr>
      </w:pPr>
      <w:r w:rsidRPr="00B05A3D">
        <w:rPr>
          <w:rFonts w:ascii="Arial" w:hAnsi="Arial" w:cs="Arial"/>
          <w:b/>
          <w:bCs/>
        </w:rPr>
        <w:t xml:space="preserve">Executive Summary </w:t>
      </w:r>
    </w:p>
    <w:p w14:paraId="52850F0D" w14:textId="1D0918B1" w:rsidR="004C0455" w:rsidRPr="00B05A3D" w:rsidRDefault="004C0455" w:rsidP="00A1472B">
      <w:pPr>
        <w:shd w:val="clear" w:color="auto" w:fill="FFFFFF"/>
        <w:spacing w:after="120" w:line="240" w:lineRule="auto"/>
        <w:rPr>
          <w:rFonts w:ascii="Arial" w:hAnsi="Arial" w:cs="Arial"/>
          <w:color w:val="111111"/>
          <w:shd w:val="clear" w:color="auto" w:fill="FFFFFF"/>
        </w:rPr>
      </w:pPr>
      <w:r w:rsidRPr="00B05A3D">
        <w:rPr>
          <w:rFonts w:ascii="Arial" w:hAnsi="Arial" w:cs="Arial"/>
          <w:color w:val="111111"/>
          <w:shd w:val="clear" w:color="auto" w:fill="FFFFFF"/>
        </w:rPr>
        <w:t xml:space="preserve">There are currently differences between Fertility Policies in the East Midlands, in terms of access to treatment, in relation to age, BMI and number of cycles available. Moreover, there are also inequalities inherent in the policies in that they exclude or limit access to same </w:t>
      </w:r>
      <w:r w:rsidRPr="00B05A3D">
        <w:rPr>
          <w:rFonts w:ascii="Arial" w:eastAsia="Times New Roman" w:hAnsi="Arial" w:cs="Arial"/>
          <w:color w:val="212529"/>
          <w:lang w:eastAsia="en-GB"/>
        </w:rPr>
        <w:t>sex couples, couples with children from former relationships and single people.</w:t>
      </w:r>
    </w:p>
    <w:p w14:paraId="187E1A7E" w14:textId="00BAFBB2" w:rsidR="004C0455" w:rsidRDefault="004C0455" w:rsidP="00A1472B">
      <w:pPr>
        <w:shd w:val="clear" w:color="auto" w:fill="FFFFFF"/>
        <w:spacing w:after="120" w:line="240" w:lineRule="auto"/>
        <w:rPr>
          <w:rFonts w:ascii="Arial" w:eastAsia="Times New Roman" w:hAnsi="Arial" w:cs="Arial"/>
          <w:color w:val="212529"/>
          <w:lang w:eastAsia="en-GB"/>
        </w:rPr>
      </w:pPr>
      <w:r w:rsidRPr="00B05A3D">
        <w:rPr>
          <w:rFonts w:ascii="Arial" w:eastAsia="Times New Roman" w:hAnsi="Arial" w:cs="Arial"/>
          <w:color w:val="212529"/>
          <w:lang w:eastAsia="en-GB"/>
        </w:rPr>
        <w:t xml:space="preserve">This </w:t>
      </w:r>
      <w:r>
        <w:rPr>
          <w:rFonts w:ascii="Arial" w:eastAsia="Times New Roman" w:hAnsi="Arial" w:cs="Arial"/>
          <w:color w:val="212529"/>
          <w:lang w:eastAsia="en-GB"/>
        </w:rPr>
        <w:t xml:space="preserve">case for change sets out proposed criteria for access to Specialist Fertility Services for the population of the East Midlands, aimed at </w:t>
      </w:r>
      <w:r w:rsidRPr="00B05A3D">
        <w:rPr>
          <w:rFonts w:ascii="Arial" w:eastAsia="Times New Roman" w:hAnsi="Arial" w:cs="Arial"/>
          <w:color w:val="212529"/>
          <w:lang w:eastAsia="en-GB"/>
        </w:rPr>
        <w:t xml:space="preserve">supporting a more collaborative approach to ICB Policy that will result in one policy to address fertility treatment across the whole of the East Midlands region. </w:t>
      </w:r>
    </w:p>
    <w:p w14:paraId="577DF074" w14:textId="5B53AFA8" w:rsidR="004C0455" w:rsidRDefault="004C0455" w:rsidP="00A1472B">
      <w:pPr>
        <w:shd w:val="clear" w:color="auto" w:fill="FFFFFF"/>
        <w:spacing w:after="120" w:line="240" w:lineRule="auto"/>
        <w:rPr>
          <w:rFonts w:ascii="Arial" w:eastAsia="Times New Roman" w:hAnsi="Arial" w:cs="Arial"/>
          <w:color w:val="212529"/>
          <w:lang w:eastAsia="en-GB"/>
        </w:rPr>
      </w:pPr>
      <w:r w:rsidRPr="00B05A3D">
        <w:rPr>
          <w:rFonts w:ascii="Arial" w:eastAsia="Times New Roman" w:hAnsi="Arial" w:cs="Arial"/>
          <w:color w:val="212529"/>
          <w:lang w:eastAsia="en-GB"/>
        </w:rPr>
        <w:t xml:space="preserve">The review </w:t>
      </w:r>
      <w:r>
        <w:rPr>
          <w:rFonts w:ascii="Arial" w:eastAsia="Times New Roman" w:hAnsi="Arial" w:cs="Arial"/>
          <w:color w:val="212529"/>
          <w:lang w:eastAsia="en-GB"/>
        </w:rPr>
        <w:t>aims to a</w:t>
      </w:r>
      <w:r w:rsidRPr="00B05A3D">
        <w:rPr>
          <w:rFonts w:ascii="Arial" w:eastAsia="Times New Roman" w:hAnsi="Arial" w:cs="Arial"/>
          <w:color w:val="212529"/>
          <w:lang w:eastAsia="en-GB"/>
        </w:rPr>
        <w:t xml:space="preserve">ddress inequalities to improve access to fertility treatment whilst prioritising treatment for people with proven fertility issues. The </w:t>
      </w:r>
      <w:r>
        <w:rPr>
          <w:rFonts w:ascii="Arial" w:eastAsia="Times New Roman" w:hAnsi="Arial" w:cs="Arial"/>
          <w:color w:val="212529"/>
          <w:lang w:eastAsia="en-GB"/>
        </w:rPr>
        <w:t xml:space="preserve">proposals outlined on </w:t>
      </w:r>
      <w:r w:rsidR="00A1472B" w:rsidRPr="00A1472B">
        <w:rPr>
          <w:rFonts w:ascii="Arial" w:eastAsia="Times New Roman" w:hAnsi="Arial" w:cs="Arial"/>
          <w:lang w:eastAsia="en-GB"/>
        </w:rPr>
        <w:t>pages</w:t>
      </w:r>
      <w:r w:rsidRPr="00A1472B">
        <w:rPr>
          <w:rFonts w:ascii="Arial" w:eastAsia="Times New Roman" w:hAnsi="Arial" w:cs="Arial"/>
          <w:lang w:eastAsia="en-GB"/>
        </w:rPr>
        <w:t xml:space="preserve"> </w:t>
      </w:r>
      <w:r w:rsidR="00A1472B" w:rsidRPr="00A1472B">
        <w:rPr>
          <w:rFonts w:ascii="Arial" w:eastAsia="Times New Roman" w:hAnsi="Arial" w:cs="Arial"/>
          <w:lang w:eastAsia="en-GB"/>
        </w:rPr>
        <w:t>8</w:t>
      </w:r>
      <w:r w:rsidR="00F5590E">
        <w:rPr>
          <w:rFonts w:ascii="Arial" w:eastAsia="Times New Roman" w:hAnsi="Arial" w:cs="Arial"/>
          <w:lang w:eastAsia="en-GB"/>
        </w:rPr>
        <w:t>,9 and 10</w:t>
      </w:r>
      <w:r w:rsidRPr="00A1472B">
        <w:rPr>
          <w:rFonts w:ascii="Arial" w:eastAsia="Times New Roman" w:hAnsi="Arial" w:cs="Arial"/>
          <w:lang w:eastAsia="en-GB"/>
        </w:rPr>
        <w:t xml:space="preserve"> maintain elements of existing policy, and update others, giving the rationale or evidence </w:t>
      </w:r>
      <w:r>
        <w:rPr>
          <w:rFonts w:ascii="Arial" w:eastAsia="Times New Roman" w:hAnsi="Arial" w:cs="Arial"/>
          <w:color w:val="212529"/>
          <w:lang w:eastAsia="en-GB"/>
        </w:rPr>
        <w:t xml:space="preserve">base for each proposal. </w:t>
      </w:r>
    </w:p>
    <w:p w14:paraId="11A995F6" w14:textId="77777777" w:rsidR="004052DC" w:rsidRPr="00B05A3D" w:rsidRDefault="004052DC" w:rsidP="00A1472B">
      <w:pPr>
        <w:rPr>
          <w:rFonts w:ascii="Arial" w:hAnsi="Arial" w:cs="Arial"/>
          <w:color w:val="FF0000"/>
        </w:rPr>
      </w:pPr>
      <w:r>
        <w:rPr>
          <w:rStyle w:val="Strong"/>
          <w:rFonts w:ascii="Arial" w:hAnsi="Arial" w:cs="Arial"/>
          <w:b w:val="0"/>
          <w:bCs w:val="0"/>
          <w:color w:val="111111"/>
        </w:rPr>
        <w:t xml:space="preserve">It is felt that this case for change </w:t>
      </w:r>
      <w:r w:rsidRPr="00B05A3D">
        <w:rPr>
          <w:rStyle w:val="Strong"/>
          <w:rFonts w:ascii="Arial" w:hAnsi="Arial" w:cs="Arial"/>
          <w:b w:val="0"/>
          <w:bCs w:val="0"/>
          <w:color w:val="111111"/>
        </w:rPr>
        <w:t xml:space="preserve">proposes commissioning arrangements for fertility services in a manner that is clear, fair, and transparent, and the proposed criteria has been developed in line with clinical evidence taking in to account the success rates of fertility treatments and the impact that different factors have on this. </w:t>
      </w:r>
    </w:p>
    <w:p w14:paraId="7BD24291" w14:textId="4337F038" w:rsidR="00971192" w:rsidRPr="004C0455" w:rsidRDefault="004052DC" w:rsidP="00A1472B">
      <w:pPr>
        <w:spacing w:after="120"/>
        <w:rPr>
          <w:rStyle w:val="Strong"/>
          <w:rFonts w:ascii="Arial" w:eastAsia="Times New Roman" w:hAnsi="Arial" w:cs="Arial"/>
          <w:b w:val="0"/>
          <w:bCs w:val="0"/>
          <w:color w:val="212529"/>
          <w:lang w:eastAsia="en-GB"/>
        </w:rPr>
      </w:pPr>
      <w:r>
        <w:rPr>
          <w:rStyle w:val="Strong"/>
          <w:rFonts w:ascii="Arial" w:hAnsi="Arial" w:cs="Arial"/>
          <w:b w:val="0"/>
          <w:bCs w:val="0"/>
          <w:color w:val="111111"/>
        </w:rPr>
        <w:t>However, at</w:t>
      </w:r>
      <w:r w:rsidR="004C0455">
        <w:rPr>
          <w:rStyle w:val="Strong"/>
          <w:rFonts w:ascii="Arial" w:hAnsi="Arial" w:cs="Arial"/>
          <w:b w:val="0"/>
          <w:bCs w:val="0"/>
          <w:color w:val="111111"/>
        </w:rPr>
        <w:t xml:space="preserve"> this stage in the review the proposals put forward are recommendations only and following agreement by </w:t>
      </w:r>
      <w:r w:rsidRPr="00B05A3D">
        <w:rPr>
          <w:rFonts w:ascii="Arial" w:eastAsia="Times New Roman" w:hAnsi="Arial" w:cs="Arial"/>
          <w:color w:val="212529"/>
          <w:lang w:eastAsia="en-GB"/>
        </w:rPr>
        <w:t>decision making forums within each ICB to endorse the direction of travel</w:t>
      </w:r>
      <w:r>
        <w:rPr>
          <w:rFonts w:ascii="Arial" w:eastAsia="Times New Roman" w:hAnsi="Arial" w:cs="Arial"/>
          <w:color w:val="212529"/>
          <w:lang w:eastAsia="en-GB"/>
        </w:rPr>
        <w:t xml:space="preserve">, a period of </w:t>
      </w:r>
      <w:r w:rsidR="004C0455">
        <w:rPr>
          <w:rStyle w:val="Strong"/>
          <w:rFonts w:ascii="Arial" w:hAnsi="Arial" w:cs="Arial"/>
          <w:b w:val="0"/>
          <w:bCs w:val="0"/>
          <w:color w:val="111111"/>
        </w:rPr>
        <w:t xml:space="preserve">engagement will </w:t>
      </w:r>
      <w:r>
        <w:rPr>
          <w:rStyle w:val="Strong"/>
          <w:rFonts w:ascii="Arial" w:hAnsi="Arial" w:cs="Arial"/>
          <w:b w:val="0"/>
          <w:bCs w:val="0"/>
          <w:color w:val="111111"/>
        </w:rPr>
        <w:t xml:space="preserve">then </w:t>
      </w:r>
      <w:r w:rsidR="004C0455">
        <w:rPr>
          <w:rStyle w:val="Strong"/>
          <w:rFonts w:ascii="Arial" w:hAnsi="Arial" w:cs="Arial"/>
          <w:b w:val="0"/>
          <w:bCs w:val="0"/>
          <w:color w:val="111111"/>
        </w:rPr>
        <w:t xml:space="preserve">follow to determine the impact of these proposals on our populations in the East </w:t>
      </w:r>
      <w:r>
        <w:rPr>
          <w:rStyle w:val="Strong"/>
          <w:rFonts w:ascii="Arial" w:hAnsi="Arial" w:cs="Arial"/>
          <w:b w:val="0"/>
          <w:bCs w:val="0"/>
          <w:color w:val="111111"/>
        </w:rPr>
        <w:t>Midland</w:t>
      </w:r>
      <w:r w:rsidR="00A1472B">
        <w:rPr>
          <w:rStyle w:val="Strong"/>
          <w:rFonts w:ascii="Arial" w:hAnsi="Arial" w:cs="Arial"/>
          <w:b w:val="0"/>
          <w:bCs w:val="0"/>
          <w:color w:val="111111"/>
        </w:rPr>
        <w:t>s</w:t>
      </w:r>
      <w:r>
        <w:rPr>
          <w:rStyle w:val="Strong"/>
          <w:rFonts w:ascii="Arial" w:hAnsi="Arial" w:cs="Arial"/>
          <w:b w:val="0"/>
          <w:bCs w:val="0"/>
          <w:color w:val="111111"/>
        </w:rPr>
        <w:t xml:space="preserve"> and</w:t>
      </w:r>
      <w:r w:rsidR="004C0455">
        <w:rPr>
          <w:rStyle w:val="Strong"/>
          <w:rFonts w:ascii="Arial" w:hAnsi="Arial" w:cs="Arial"/>
          <w:b w:val="0"/>
          <w:bCs w:val="0"/>
          <w:color w:val="111111"/>
        </w:rPr>
        <w:t xml:space="preserve"> gather feedback and thoughts</w:t>
      </w:r>
      <w:r>
        <w:rPr>
          <w:rStyle w:val="Strong"/>
          <w:rFonts w:ascii="Arial" w:hAnsi="Arial" w:cs="Arial"/>
          <w:b w:val="0"/>
          <w:bCs w:val="0"/>
          <w:color w:val="111111"/>
        </w:rPr>
        <w:t xml:space="preserve"> on the proposals</w:t>
      </w:r>
      <w:r w:rsidR="004C0455">
        <w:rPr>
          <w:rStyle w:val="Strong"/>
          <w:rFonts w:ascii="Arial" w:hAnsi="Arial" w:cs="Arial"/>
          <w:b w:val="0"/>
          <w:bCs w:val="0"/>
          <w:color w:val="111111"/>
        </w:rPr>
        <w:t xml:space="preserve"> to </w:t>
      </w:r>
      <w:r>
        <w:rPr>
          <w:rStyle w:val="Strong"/>
          <w:rFonts w:ascii="Arial" w:hAnsi="Arial" w:cs="Arial"/>
          <w:b w:val="0"/>
          <w:bCs w:val="0"/>
          <w:color w:val="111111"/>
        </w:rPr>
        <w:t>be considered and fed into the f</w:t>
      </w:r>
      <w:r w:rsidR="004C0455">
        <w:rPr>
          <w:rStyle w:val="Strong"/>
          <w:rFonts w:ascii="Arial" w:hAnsi="Arial" w:cs="Arial"/>
          <w:b w:val="0"/>
          <w:bCs w:val="0"/>
          <w:color w:val="111111"/>
        </w:rPr>
        <w:t xml:space="preserve">inal </w:t>
      </w:r>
      <w:r>
        <w:rPr>
          <w:rStyle w:val="Strong"/>
          <w:rFonts w:ascii="Arial" w:hAnsi="Arial" w:cs="Arial"/>
          <w:b w:val="0"/>
          <w:bCs w:val="0"/>
          <w:color w:val="111111"/>
        </w:rPr>
        <w:t>policy</w:t>
      </w:r>
      <w:r w:rsidR="004C0455">
        <w:rPr>
          <w:rStyle w:val="Strong"/>
          <w:rFonts w:ascii="Arial" w:hAnsi="Arial" w:cs="Arial"/>
          <w:b w:val="0"/>
          <w:bCs w:val="0"/>
          <w:color w:val="111111"/>
        </w:rPr>
        <w:t>.</w:t>
      </w:r>
      <w:r>
        <w:rPr>
          <w:rStyle w:val="Strong"/>
          <w:rFonts w:ascii="Arial" w:hAnsi="Arial" w:cs="Arial"/>
          <w:b w:val="0"/>
          <w:bCs w:val="0"/>
          <w:color w:val="111111"/>
        </w:rPr>
        <w:t xml:space="preserve"> </w:t>
      </w:r>
      <w:r w:rsidR="004C0455">
        <w:rPr>
          <w:rStyle w:val="Strong"/>
          <w:rFonts w:ascii="Arial" w:hAnsi="Arial" w:cs="Arial"/>
          <w:b w:val="0"/>
          <w:bCs w:val="0"/>
          <w:color w:val="111111"/>
        </w:rPr>
        <w:t xml:space="preserve"> </w:t>
      </w:r>
    </w:p>
    <w:p w14:paraId="6D644A96" w14:textId="0F8EC146" w:rsidR="00C95994" w:rsidRPr="00B05A3D" w:rsidRDefault="00C95994" w:rsidP="00A1472B">
      <w:pPr>
        <w:pStyle w:val="ListParagraph"/>
        <w:numPr>
          <w:ilvl w:val="0"/>
          <w:numId w:val="8"/>
        </w:numPr>
        <w:spacing w:after="120" w:line="240" w:lineRule="auto"/>
        <w:rPr>
          <w:rFonts w:ascii="Arial" w:hAnsi="Arial" w:cs="Arial"/>
          <w:b/>
          <w:bCs/>
        </w:rPr>
      </w:pPr>
      <w:r w:rsidRPr="00B05A3D">
        <w:rPr>
          <w:rFonts w:ascii="Arial" w:hAnsi="Arial" w:cs="Arial"/>
          <w:b/>
          <w:bCs/>
        </w:rPr>
        <w:t xml:space="preserve">Introduction </w:t>
      </w:r>
    </w:p>
    <w:p w14:paraId="3B8E3F19" w14:textId="1A951A68" w:rsidR="00C95994" w:rsidRPr="00B05A3D" w:rsidRDefault="00C95994" w:rsidP="00A1472B">
      <w:pPr>
        <w:spacing w:after="120" w:line="240" w:lineRule="auto"/>
        <w:rPr>
          <w:rFonts w:ascii="Arial" w:eastAsia="Times New Roman" w:hAnsi="Arial" w:cs="Arial"/>
          <w:color w:val="212529"/>
          <w:lang w:eastAsia="en-GB"/>
        </w:rPr>
      </w:pPr>
      <w:r w:rsidRPr="00B05A3D">
        <w:rPr>
          <w:rStyle w:val="Strong"/>
          <w:rFonts w:ascii="Arial" w:hAnsi="Arial" w:cs="Arial"/>
          <w:b w:val="0"/>
          <w:bCs w:val="0"/>
          <w:color w:val="111111"/>
        </w:rPr>
        <w:t>Fertility</w:t>
      </w:r>
      <w:r w:rsidRPr="00B05A3D">
        <w:rPr>
          <w:rFonts w:ascii="Arial" w:hAnsi="Arial" w:cs="Arial"/>
          <w:b/>
          <w:bCs/>
          <w:color w:val="111111"/>
        </w:rPr>
        <w:t> </w:t>
      </w:r>
      <w:r w:rsidRPr="00B05A3D">
        <w:rPr>
          <w:rFonts w:ascii="Arial" w:hAnsi="Arial" w:cs="Arial"/>
          <w:color w:val="111111"/>
        </w:rPr>
        <w:t>refers to the</w:t>
      </w:r>
      <w:r w:rsidRPr="00B05A3D">
        <w:rPr>
          <w:rFonts w:ascii="Arial" w:hAnsi="Arial" w:cs="Arial"/>
          <w:b/>
          <w:bCs/>
          <w:color w:val="111111"/>
        </w:rPr>
        <w:t> </w:t>
      </w:r>
      <w:r w:rsidRPr="00B05A3D">
        <w:rPr>
          <w:rStyle w:val="Strong"/>
          <w:rFonts w:ascii="Arial" w:hAnsi="Arial" w:cs="Arial"/>
          <w:b w:val="0"/>
          <w:bCs w:val="0"/>
          <w:color w:val="111111"/>
        </w:rPr>
        <w:t>ability to conceive a child</w:t>
      </w:r>
      <w:r w:rsidRPr="00B05A3D">
        <w:rPr>
          <w:rFonts w:ascii="Arial" w:hAnsi="Arial" w:cs="Arial"/>
          <w:b/>
          <w:bCs/>
          <w:color w:val="111111"/>
        </w:rPr>
        <w:t xml:space="preserve">. </w:t>
      </w:r>
      <w:r w:rsidRPr="00B05A3D">
        <w:rPr>
          <w:rFonts w:ascii="Arial" w:hAnsi="Arial" w:cs="Arial"/>
          <w:color w:val="111111"/>
        </w:rPr>
        <w:t>On the other hand, </w:t>
      </w:r>
      <w:r w:rsidRPr="00B05A3D">
        <w:rPr>
          <w:rStyle w:val="Strong"/>
          <w:rFonts w:ascii="Arial" w:hAnsi="Arial" w:cs="Arial"/>
          <w:b w:val="0"/>
          <w:bCs w:val="0"/>
          <w:color w:val="111111"/>
        </w:rPr>
        <w:t>infertility</w:t>
      </w:r>
      <w:r w:rsidRPr="00B05A3D">
        <w:rPr>
          <w:rFonts w:ascii="Arial" w:hAnsi="Arial" w:cs="Arial"/>
          <w:b/>
          <w:bCs/>
          <w:color w:val="111111"/>
        </w:rPr>
        <w:t> </w:t>
      </w:r>
      <w:r w:rsidRPr="00B05A3D">
        <w:rPr>
          <w:rFonts w:ascii="Arial" w:hAnsi="Arial" w:cs="Arial"/>
          <w:color w:val="111111"/>
        </w:rPr>
        <w:t>is the</w:t>
      </w:r>
      <w:r w:rsidRPr="00B05A3D">
        <w:rPr>
          <w:rFonts w:ascii="Arial" w:hAnsi="Arial" w:cs="Arial"/>
          <w:b/>
          <w:bCs/>
          <w:color w:val="111111"/>
        </w:rPr>
        <w:t> </w:t>
      </w:r>
      <w:r w:rsidRPr="00B05A3D">
        <w:rPr>
          <w:rStyle w:val="Strong"/>
          <w:rFonts w:ascii="Arial" w:hAnsi="Arial" w:cs="Arial"/>
          <w:b w:val="0"/>
          <w:bCs w:val="0"/>
          <w:color w:val="111111"/>
        </w:rPr>
        <w:t xml:space="preserve">difficulty or inability to </w:t>
      </w:r>
      <w:r w:rsidR="00EE587D">
        <w:rPr>
          <w:rStyle w:val="Strong"/>
          <w:rFonts w:ascii="Arial" w:hAnsi="Arial" w:cs="Arial"/>
          <w:b w:val="0"/>
          <w:bCs w:val="0"/>
          <w:color w:val="111111"/>
        </w:rPr>
        <w:t>conceive</w:t>
      </w:r>
      <w:r w:rsidRPr="00B05A3D">
        <w:rPr>
          <w:rStyle w:val="Strong"/>
          <w:rFonts w:ascii="Arial" w:hAnsi="Arial" w:cs="Arial"/>
          <w:b w:val="0"/>
          <w:bCs w:val="0"/>
          <w:color w:val="111111"/>
        </w:rPr>
        <w:t xml:space="preserve"> a child naturally</w:t>
      </w:r>
      <w:r w:rsidRPr="00B05A3D">
        <w:rPr>
          <w:rFonts w:ascii="Arial" w:hAnsi="Arial" w:cs="Arial"/>
          <w:color w:val="111111"/>
        </w:rPr>
        <w:t xml:space="preserve">. </w:t>
      </w:r>
      <w:r w:rsidRPr="00B05A3D">
        <w:rPr>
          <w:rFonts w:ascii="Arial" w:eastAsia="Times New Roman" w:hAnsi="Arial" w:cs="Arial"/>
          <w:color w:val="212529"/>
          <w:lang w:eastAsia="en-GB"/>
        </w:rPr>
        <w:t xml:space="preserve">Infertility is the period people have been trying to conceive without success, after which formal investigation is justified and possible </w:t>
      </w:r>
      <w:r w:rsidR="00EE587D">
        <w:rPr>
          <w:rFonts w:ascii="Arial" w:eastAsia="Times New Roman" w:hAnsi="Arial" w:cs="Arial"/>
          <w:color w:val="212529"/>
          <w:lang w:eastAsia="en-GB"/>
        </w:rPr>
        <w:t>medical assistance</w:t>
      </w:r>
      <w:r w:rsidRPr="00B05A3D">
        <w:rPr>
          <w:rFonts w:ascii="Arial" w:eastAsia="Times New Roman" w:hAnsi="Arial" w:cs="Arial"/>
          <w:color w:val="212529"/>
          <w:lang w:eastAsia="en-GB"/>
        </w:rPr>
        <w:t xml:space="preserve"> implemented.</w:t>
      </w:r>
    </w:p>
    <w:p w14:paraId="5B177D6B" w14:textId="77777777" w:rsidR="00C95994" w:rsidRPr="00B05A3D" w:rsidRDefault="00C95994" w:rsidP="00A1472B">
      <w:pPr>
        <w:pStyle w:val="ListParagraph"/>
        <w:numPr>
          <w:ilvl w:val="0"/>
          <w:numId w:val="4"/>
        </w:numPr>
        <w:shd w:val="clear" w:color="auto" w:fill="FFFFFF" w:themeFill="background1"/>
        <w:spacing w:after="120" w:line="240" w:lineRule="auto"/>
        <w:rPr>
          <w:rFonts w:ascii="Arial" w:eastAsia="Times New Roman" w:hAnsi="Arial" w:cs="Arial"/>
          <w:color w:val="212529"/>
          <w:lang w:eastAsia="en-GB"/>
        </w:rPr>
      </w:pPr>
      <w:r w:rsidRPr="00B05A3D">
        <w:rPr>
          <w:rFonts w:ascii="Arial" w:eastAsia="Times New Roman" w:hAnsi="Arial" w:cs="Arial"/>
          <w:color w:val="212529"/>
          <w:lang w:eastAsia="en-GB"/>
        </w:rPr>
        <w:t>Over 80% of couples in the general population will conceive within 1 year if the woman is aged under 40 years and they have regular (every 2–3 days) unprotected sexual intercourse.</w:t>
      </w:r>
    </w:p>
    <w:p w14:paraId="2F335BD2" w14:textId="05FADCAF" w:rsidR="00C95994" w:rsidRPr="00B05A3D" w:rsidRDefault="00C95994" w:rsidP="00A1472B">
      <w:pPr>
        <w:pStyle w:val="ListParagraph"/>
        <w:numPr>
          <w:ilvl w:val="0"/>
          <w:numId w:val="4"/>
        </w:numPr>
        <w:shd w:val="clear" w:color="auto" w:fill="FFFFFF" w:themeFill="background1"/>
        <w:spacing w:after="120" w:line="240" w:lineRule="auto"/>
        <w:rPr>
          <w:rFonts w:ascii="Arial" w:eastAsia="Times New Roman" w:hAnsi="Arial" w:cs="Arial"/>
          <w:color w:val="212529"/>
          <w:lang w:eastAsia="en-GB"/>
        </w:rPr>
      </w:pPr>
      <w:r w:rsidRPr="00B05A3D">
        <w:rPr>
          <w:rFonts w:ascii="Arial" w:eastAsia="Times New Roman" w:hAnsi="Arial" w:cs="Arial"/>
          <w:color w:val="212529"/>
          <w:lang w:eastAsia="en-GB"/>
        </w:rPr>
        <w:t xml:space="preserve">Of those who do not conceive in the first year, about half will do so in the second year </w:t>
      </w:r>
      <w:r w:rsidR="00F15FB7" w:rsidRPr="00B05A3D">
        <w:rPr>
          <w:rFonts w:ascii="Arial" w:eastAsia="Times New Roman" w:hAnsi="Arial" w:cs="Arial"/>
          <w:color w:val="212529"/>
          <w:lang w:eastAsia="en-GB"/>
        </w:rPr>
        <w:t xml:space="preserve">bringing the </w:t>
      </w:r>
      <w:r w:rsidRPr="00B05A3D">
        <w:rPr>
          <w:rFonts w:ascii="Arial" w:eastAsia="Times New Roman" w:hAnsi="Arial" w:cs="Arial"/>
          <w:color w:val="212529"/>
          <w:lang w:eastAsia="en-GB"/>
        </w:rPr>
        <w:t xml:space="preserve">cumulative pregnancy rate </w:t>
      </w:r>
      <w:r w:rsidR="00F15FB7" w:rsidRPr="00B05A3D">
        <w:rPr>
          <w:rFonts w:ascii="Arial" w:eastAsia="Times New Roman" w:hAnsi="Arial" w:cs="Arial"/>
          <w:color w:val="212529"/>
          <w:lang w:eastAsia="en-GB"/>
        </w:rPr>
        <w:t xml:space="preserve">to </w:t>
      </w:r>
      <w:r w:rsidRPr="00B05A3D">
        <w:rPr>
          <w:rFonts w:ascii="Arial" w:eastAsia="Times New Roman" w:hAnsi="Arial" w:cs="Arial"/>
          <w:color w:val="212529"/>
          <w:lang w:eastAsia="en-GB"/>
        </w:rPr>
        <w:t>over 90%. </w:t>
      </w:r>
    </w:p>
    <w:p w14:paraId="60565AFB" w14:textId="77777777" w:rsidR="00C95994" w:rsidRPr="00B05A3D" w:rsidRDefault="00C95994" w:rsidP="00A1472B">
      <w:pPr>
        <w:pStyle w:val="ListParagraph"/>
        <w:numPr>
          <w:ilvl w:val="0"/>
          <w:numId w:val="4"/>
        </w:numPr>
        <w:shd w:val="clear" w:color="auto" w:fill="FFFFFF" w:themeFill="background1"/>
        <w:spacing w:after="120" w:line="240" w:lineRule="auto"/>
        <w:rPr>
          <w:rFonts w:ascii="Arial" w:eastAsia="Times New Roman" w:hAnsi="Arial" w:cs="Arial"/>
          <w:color w:val="212529"/>
          <w:lang w:eastAsia="en-GB"/>
        </w:rPr>
      </w:pPr>
      <w:r w:rsidRPr="00B05A3D">
        <w:rPr>
          <w:rFonts w:ascii="Arial" w:eastAsia="Times New Roman" w:hAnsi="Arial" w:cs="Arial"/>
          <w:color w:val="212529"/>
          <w:lang w:eastAsia="en-GB"/>
        </w:rPr>
        <w:lastRenderedPageBreak/>
        <w:t>One in seven UK couples is estimated to have difficulty conceiving (approximately 3.5 million people).</w:t>
      </w:r>
    </w:p>
    <w:p w14:paraId="096D41C1" w14:textId="6FF2F58A" w:rsidR="00C95994" w:rsidRPr="00B05A3D" w:rsidRDefault="00C95994" w:rsidP="00A1472B">
      <w:pPr>
        <w:shd w:val="clear" w:color="auto" w:fill="FFFFFF" w:themeFill="background1"/>
        <w:spacing w:after="120" w:line="240" w:lineRule="auto"/>
        <w:rPr>
          <w:rFonts w:ascii="Arial" w:eastAsia="Times New Roman" w:hAnsi="Arial" w:cs="Arial"/>
          <w:color w:val="212529"/>
          <w:lang w:eastAsia="en-GB"/>
        </w:rPr>
      </w:pPr>
      <w:r w:rsidRPr="00B05A3D">
        <w:rPr>
          <w:rFonts w:ascii="Arial" w:eastAsia="Times New Roman" w:hAnsi="Arial" w:cs="Arial"/>
          <w:color w:val="212529"/>
          <w:lang w:eastAsia="en-GB"/>
        </w:rPr>
        <w:t>Risk factors for infertility include</w:t>
      </w:r>
      <w:r w:rsidR="002344D6" w:rsidRPr="00B05A3D">
        <w:rPr>
          <w:rFonts w:ascii="Arial" w:eastAsia="Times New Roman" w:hAnsi="Arial" w:cs="Arial"/>
          <w:color w:val="212529"/>
          <w:lang w:eastAsia="en-GB"/>
        </w:rPr>
        <w:t>:</w:t>
      </w:r>
    </w:p>
    <w:p w14:paraId="3F8038B1" w14:textId="77777777" w:rsidR="00C95994" w:rsidRPr="00B05A3D" w:rsidRDefault="00C95994" w:rsidP="00A1472B">
      <w:pPr>
        <w:pStyle w:val="ListParagraph"/>
        <w:numPr>
          <w:ilvl w:val="0"/>
          <w:numId w:val="5"/>
        </w:numPr>
        <w:shd w:val="clear" w:color="auto" w:fill="FFFFFF" w:themeFill="background1"/>
        <w:spacing w:after="120" w:line="240" w:lineRule="auto"/>
        <w:rPr>
          <w:rFonts w:ascii="Arial" w:eastAsia="Times New Roman" w:hAnsi="Arial" w:cs="Arial"/>
          <w:color w:val="212529"/>
          <w:lang w:eastAsia="en-GB"/>
        </w:rPr>
      </w:pPr>
      <w:r w:rsidRPr="00B05A3D">
        <w:rPr>
          <w:rFonts w:ascii="Arial" w:eastAsia="Times New Roman" w:hAnsi="Arial" w:cs="Arial"/>
          <w:color w:val="212529"/>
          <w:lang w:eastAsia="en-GB"/>
        </w:rPr>
        <w:t>Increasing age</w:t>
      </w:r>
    </w:p>
    <w:p w14:paraId="350BC541" w14:textId="0C2485F4" w:rsidR="00C95994" w:rsidRPr="00B05A3D" w:rsidRDefault="00EE587D" w:rsidP="00A1472B">
      <w:pPr>
        <w:pStyle w:val="ListParagraph"/>
        <w:numPr>
          <w:ilvl w:val="0"/>
          <w:numId w:val="5"/>
        </w:numPr>
        <w:shd w:val="clear" w:color="auto" w:fill="FFFFFF" w:themeFill="background1"/>
        <w:spacing w:after="120" w:line="240" w:lineRule="auto"/>
        <w:rPr>
          <w:rFonts w:ascii="Arial" w:eastAsia="Times New Roman" w:hAnsi="Arial" w:cs="Arial"/>
          <w:color w:val="212529"/>
          <w:lang w:eastAsia="en-GB"/>
        </w:rPr>
      </w:pPr>
      <w:r>
        <w:rPr>
          <w:rFonts w:ascii="Arial" w:eastAsia="Times New Roman" w:hAnsi="Arial" w:cs="Arial"/>
          <w:color w:val="212529"/>
          <w:lang w:eastAsia="en-GB"/>
        </w:rPr>
        <w:t>Being under or over weight</w:t>
      </w:r>
    </w:p>
    <w:p w14:paraId="1F9B181F" w14:textId="0F58A9D8" w:rsidR="00C95994" w:rsidRPr="00B05A3D" w:rsidRDefault="002344D6" w:rsidP="00A1472B">
      <w:pPr>
        <w:pStyle w:val="ListParagraph"/>
        <w:numPr>
          <w:ilvl w:val="0"/>
          <w:numId w:val="5"/>
        </w:numPr>
        <w:shd w:val="clear" w:color="auto" w:fill="FFFFFF" w:themeFill="background1"/>
        <w:spacing w:after="120" w:line="240" w:lineRule="auto"/>
        <w:rPr>
          <w:rFonts w:ascii="Arial" w:eastAsia="Times New Roman" w:hAnsi="Arial" w:cs="Arial"/>
          <w:color w:val="212529"/>
          <w:lang w:eastAsia="en-GB"/>
        </w:rPr>
      </w:pPr>
      <w:r w:rsidRPr="00B05A3D">
        <w:rPr>
          <w:rFonts w:ascii="Arial" w:eastAsia="Times New Roman" w:hAnsi="Arial" w:cs="Arial"/>
          <w:color w:val="212529"/>
          <w:lang w:eastAsia="en-GB"/>
        </w:rPr>
        <w:t>S</w:t>
      </w:r>
      <w:r w:rsidR="00C95994" w:rsidRPr="00B05A3D">
        <w:rPr>
          <w:rFonts w:ascii="Arial" w:eastAsia="Times New Roman" w:hAnsi="Arial" w:cs="Arial"/>
          <w:color w:val="212529"/>
          <w:lang w:eastAsia="en-GB"/>
        </w:rPr>
        <w:t xml:space="preserve">moking </w:t>
      </w:r>
    </w:p>
    <w:p w14:paraId="1BF91802" w14:textId="4C500E99" w:rsidR="00C95994" w:rsidRPr="00B05A3D" w:rsidRDefault="00C95994" w:rsidP="00A1472B">
      <w:pPr>
        <w:pStyle w:val="NormalWeb"/>
        <w:shd w:val="clear" w:color="auto" w:fill="FFFFFF"/>
        <w:spacing w:after="120"/>
        <w:rPr>
          <w:rFonts w:ascii="Arial" w:hAnsi="Arial" w:cs="Arial"/>
          <w:color w:val="111111"/>
          <w:sz w:val="22"/>
          <w:szCs w:val="22"/>
        </w:rPr>
      </w:pPr>
      <w:r w:rsidRPr="00B05A3D">
        <w:rPr>
          <w:rFonts w:ascii="Arial" w:hAnsi="Arial" w:cs="Arial"/>
          <w:color w:val="111111"/>
          <w:sz w:val="22"/>
          <w:szCs w:val="22"/>
        </w:rPr>
        <w:t>Common causes of infertility can include:</w:t>
      </w:r>
    </w:p>
    <w:p w14:paraId="3E1AC7CA" w14:textId="77777777" w:rsidR="00C95994" w:rsidRPr="00B05A3D" w:rsidRDefault="00C95994" w:rsidP="00A1472B">
      <w:pPr>
        <w:numPr>
          <w:ilvl w:val="0"/>
          <w:numId w:val="6"/>
        </w:numPr>
        <w:shd w:val="clear" w:color="auto" w:fill="FFFFFF"/>
        <w:tabs>
          <w:tab w:val="clear" w:pos="360"/>
          <w:tab w:val="num" w:pos="720"/>
        </w:tabs>
        <w:spacing w:after="120" w:line="240" w:lineRule="auto"/>
        <w:ind w:left="720"/>
        <w:rPr>
          <w:rFonts w:ascii="Arial" w:hAnsi="Arial" w:cs="Arial"/>
          <w:color w:val="111111"/>
        </w:rPr>
      </w:pPr>
      <w:r w:rsidRPr="00B05A3D">
        <w:rPr>
          <w:rStyle w:val="Strong"/>
          <w:rFonts w:ascii="Arial" w:hAnsi="Arial" w:cs="Arial"/>
          <w:b w:val="0"/>
          <w:bCs w:val="0"/>
          <w:color w:val="111111"/>
        </w:rPr>
        <w:t>Lack of regular ovulation</w:t>
      </w:r>
      <w:r w:rsidRPr="00B05A3D">
        <w:rPr>
          <w:rFonts w:ascii="Arial" w:hAnsi="Arial" w:cs="Arial"/>
          <w:b/>
          <w:bCs/>
          <w:color w:val="111111"/>
        </w:rPr>
        <w:t>:</w:t>
      </w:r>
      <w:r w:rsidRPr="00B05A3D">
        <w:rPr>
          <w:rFonts w:ascii="Arial" w:hAnsi="Arial" w:cs="Arial"/>
          <w:color w:val="111111"/>
        </w:rPr>
        <w:t xml:space="preserve"> When the monthly release of an egg does not occur as expected.</w:t>
      </w:r>
    </w:p>
    <w:p w14:paraId="246F59AA" w14:textId="77777777" w:rsidR="00C95994" w:rsidRPr="00B05A3D" w:rsidRDefault="00C95994" w:rsidP="00A1472B">
      <w:pPr>
        <w:numPr>
          <w:ilvl w:val="0"/>
          <w:numId w:val="6"/>
        </w:numPr>
        <w:shd w:val="clear" w:color="auto" w:fill="FFFFFF"/>
        <w:tabs>
          <w:tab w:val="clear" w:pos="360"/>
          <w:tab w:val="num" w:pos="720"/>
        </w:tabs>
        <w:spacing w:after="120" w:line="240" w:lineRule="auto"/>
        <w:ind w:left="720"/>
        <w:rPr>
          <w:rFonts w:ascii="Arial" w:hAnsi="Arial" w:cs="Arial"/>
          <w:color w:val="111111"/>
        </w:rPr>
      </w:pPr>
      <w:r w:rsidRPr="00B05A3D">
        <w:rPr>
          <w:rStyle w:val="Strong"/>
          <w:rFonts w:ascii="Arial" w:hAnsi="Arial" w:cs="Arial"/>
          <w:b w:val="0"/>
          <w:bCs w:val="0"/>
          <w:color w:val="111111"/>
        </w:rPr>
        <w:t>Poor quality semen</w:t>
      </w:r>
      <w:r w:rsidRPr="00B05A3D">
        <w:rPr>
          <w:rFonts w:ascii="Arial" w:hAnsi="Arial" w:cs="Arial"/>
          <w:color w:val="111111"/>
        </w:rPr>
        <w:t>: Issues related to sperm health.</w:t>
      </w:r>
    </w:p>
    <w:p w14:paraId="5ECF9AF5" w14:textId="156D12F4" w:rsidR="00C95994" w:rsidRPr="00B05A3D" w:rsidRDefault="00C95994" w:rsidP="00A1472B">
      <w:pPr>
        <w:numPr>
          <w:ilvl w:val="0"/>
          <w:numId w:val="6"/>
        </w:numPr>
        <w:shd w:val="clear" w:color="auto" w:fill="FFFFFF"/>
        <w:tabs>
          <w:tab w:val="clear" w:pos="360"/>
          <w:tab w:val="num" w:pos="720"/>
        </w:tabs>
        <w:spacing w:after="120" w:line="240" w:lineRule="auto"/>
        <w:ind w:left="720"/>
        <w:rPr>
          <w:rFonts w:ascii="Arial" w:hAnsi="Arial" w:cs="Arial"/>
          <w:color w:val="111111"/>
        </w:rPr>
      </w:pPr>
      <w:r w:rsidRPr="00B05A3D">
        <w:rPr>
          <w:rStyle w:val="Strong"/>
          <w:rFonts w:ascii="Arial" w:hAnsi="Arial" w:cs="Arial"/>
          <w:b w:val="0"/>
          <w:bCs w:val="0"/>
          <w:color w:val="111111"/>
        </w:rPr>
        <w:t>Blocked or damaged fallopian tubes</w:t>
      </w:r>
      <w:r w:rsidRPr="00B05A3D">
        <w:rPr>
          <w:rFonts w:ascii="Arial" w:hAnsi="Arial" w:cs="Arial"/>
          <w:b/>
          <w:bCs/>
          <w:color w:val="111111"/>
        </w:rPr>
        <w:t>:</w:t>
      </w:r>
      <w:r w:rsidRPr="00B05A3D">
        <w:rPr>
          <w:rFonts w:ascii="Arial" w:hAnsi="Arial" w:cs="Arial"/>
          <w:color w:val="111111"/>
        </w:rPr>
        <w:t xml:space="preserve"> Hindrance to the fertili</w:t>
      </w:r>
      <w:r w:rsidR="008C7092" w:rsidRPr="00B05A3D">
        <w:rPr>
          <w:rFonts w:ascii="Arial" w:hAnsi="Arial" w:cs="Arial"/>
          <w:color w:val="111111"/>
        </w:rPr>
        <w:t>s</w:t>
      </w:r>
      <w:r w:rsidRPr="00B05A3D">
        <w:rPr>
          <w:rFonts w:ascii="Arial" w:hAnsi="Arial" w:cs="Arial"/>
          <w:color w:val="111111"/>
        </w:rPr>
        <w:t>ation process.</w:t>
      </w:r>
    </w:p>
    <w:p w14:paraId="5D789ECA" w14:textId="77777777" w:rsidR="00C95994" w:rsidRPr="00B05A3D" w:rsidRDefault="00C95994" w:rsidP="00A1472B">
      <w:pPr>
        <w:numPr>
          <w:ilvl w:val="0"/>
          <w:numId w:val="6"/>
        </w:numPr>
        <w:shd w:val="clear" w:color="auto" w:fill="FFFFFF"/>
        <w:tabs>
          <w:tab w:val="clear" w:pos="360"/>
          <w:tab w:val="num" w:pos="720"/>
        </w:tabs>
        <w:spacing w:after="120" w:line="240" w:lineRule="auto"/>
        <w:ind w:left="720"/>
        <w:rPr>
          <w:rFonts w:ascii="Arial" w:hAnsi="Arial" w:cs="Arial"/>
          <w:color w:val="111111"/>
        </w:rPr>
      </w:pPr>
      <w:r w:rsidRPr="00B05A3D">
        <w:rPr>
          <w:rFonts w:ascii="Arial" w:hAnsi="Arial" w:cs="Arial"/>
          <w:color w:val="111111"/>
        </w:rPr>
        <w:t>Endometriosis: A disorder in which the tissue similar to the inner lining of the uterus (endometrium) grows outside the uterus.</w:t>
      </w:r>
    </w:p>
    <w:p w14:paraId="15F9659A" w14:textId="3D9AA8FD" w:rsidR="00C95994" w:rsidRPr="00EE587D" w:rsidRDefault="00C95994" w:rsidP="00A1472B">
      <w:pPr>
        <w:shd w:val="clear" w:color="auto" w:fill="FFFFFF"/>
        <w:spacing w:after="120" w:line="240" w:lineRule="auto"/>
        <w:rPr>
          <w:rFonts w:ascii="Arial" w:hAnsi="Arial" w:cs="Arial"/>
          <w:color w:val="111111"/>
        </w:rPr>
      </w:pPr>
      <w:r w:rsidRPr="00B05A3D">
        <w:rPr>
          <w:rFonts w:ascii="Arial" w:hAnsi="Arial" w:cs="Arial"/>
          <w:color w:val="111111"/>
        </w:rPr>
        <w:t xml:space="preserve">Treatment for infertility varies based on the underlying cause and may include </w:t>
      </w:r>
      <w:r w:rsidR="00EE587D" w:rsidRPr="00EE587D">
        <w:rPr>
          <w:rFonts w:ascii="Arial" w:hAnsi="Arial" w:cs="Arial"/>
          <w:color w:val="111111"/>
        </w:rPr>
        <w:t>assisted conception techniques which may involve medical treatments and/or surgical procedures</w:t>
      </w:r>
      <w:r w:rsidR="00EE587D" w:rsidRPr="00B05A3D">
        <w:rPr>
          <w:rFonts w:ascii="Arial" w:hAnsi="Arial" w:cs="Arial"/>
          <w:color w:val="111111"/>
        </w:rPr>
        <w:t xml:space="preserve"> </w:t>
      </w:r>
      <w:r w:rsidRPr="00B05A3D">
        <w:rPr>
          <w:rFonts w:ascii="Arial" w:hAnsi="Arial" w:cs="Arial"/>
          <w:color w:val="111111"/>
        </w:rPr>
        <w:t>such as</w:t>
      </w:r>
      <w:r w:rsidRPr="00EE587D">
        <w:rPr>
          <w:rFonts w:ascii="Arial" w:hAnsi="Arial" w:cs="Arial"/>
          <w:color w:val="111111"/>
        </w:rPr>
        <w:t>:</w:t>
      </w:r>
    </w:p>
    <w:p w14:paraId="066006DC" w14:textId="77777777" w:rsidR="00C95994" w:rsidRPr="00B05A3D" w:rsidRDefault="00C95994" w:rsidP="00A1472B">
      <w:pPr>
        <w:numPr>
          <w:ilvl w:val="0"/>
          <w:numId w:val="6"/>
        </w:numPr>
        <w:shd w:val="clear" w:color="auto" w:fill="FFFFFF"/>
        <w:tabs>
          <w:tab w:val="clear" w:pos="360"/>
          <w:tab w:val="num" w:pos="720"/>
        </w:tabs>
        <w:spacing w:after="120" w:line="240" w:lineRule="auto"/>
        <w:ind w:left="720"/>
        <w:rPr>
          <w:rStyle w:val="Strong"/>
          <w:rFonts w:ascii="Arial" w:hAnsi="Arial" w:cs="Arial"/>
          <w:b w:val="0"/>
          <w:bCs w:val="0"/>
          <w:color w:val="111111"/>
        </w:rPr>
      </w:pPr>
      <w:r w:rsidRPr="00B05A3D">
        <w:rPr>
          <w:rStyle w:val="Strong"/>
          <w:rFonts w:ascii="Arial" w:hAnsi="Arial" w:cs="Arial"/>
          <w:b w:val="0"/>
          <w:bCs w:val="0"/>
          <w:color w:val="111111"/>
        </w:rPr>
        <w:t>Intrauterine insemination (IUI)</w:t>
      </w:r>
      <w:r w:rsidRPr="00B05A3D">
        <w:rPr>
          <w:rStyle w:val="Strong"/>
          <w:rFonts w:ascii="Arial" w:hAnsi="Arial" w:cs="Arial"/>
        </w:rPr>
        <w:t xml:space="preserve"> - </w:t>
      </w:r>
      <w:r w:rsidRPr="00B05A3D">
        <w:rPr>
          <w:rStyle w:val="Strong"/>
          <w:rFonts w:ascii="Arial" w:hAnsi="Arial" w:cs="Arial"/>
          <w:b w:val="0"/>
          <w:bCs w:val="0"/>
          <w:color w:val="111111"/>
        </w:rPr>
        <w:t>a type of fertility treatment that involves placing sperm inside a woman's uterus close to the fallopian tubes in order to increase the chances of conceiving.</w:t>
      </w:r>
    </w:p>
    <w:p w14:paraId="2CF3E95C" w14:textId="77777777" w:rsidR="00C95994" w:rsidRPr="00B05A3D" w:rsidRDefault="00C95994" w:rsidP="00A1472B">
      <w:pPr>
        <w:numPr>
          <w:ilvl w:val="0"/>
          <w:numId w:val="6"/>
        </w:numPr>
        <w:shd w:val="clear" w:color="auto" w:fill="FFFFFF"/>
        <w:tabs>
          <w:tab w:val="clear" w:pos="360"/>
          <w:tab w:val="num" w:pos="720"/>
        </w:tabs>
        <w:spacing w:after="120" w:line="240" w:lineRule="auto"/>
        <w:ind w:left="720"/>
        <w:rPr>
          <w:rStyle w:val="Strong"/>
          <w:rFonts w:ascii="Arial" w:hAnsi="Arial" w:cs="Arial"/>
          <w:b w:val="0"/>
          <w:bCs w:val="0"/>
          <w:color w:val="111111"/>
        </w:rPr>
      </w:pPr>
      <w:r w:rsidRPr="00B05A3D">
        <w:rPr>
          <w:rStyle w:val="Strong"/>
          <w:rFonts w:ascii="Arial" w:hAnsi="Arial" w:cs="Arial"/>
          <w:b w:val="0"/>
          <w:bCs w:val="0"/>
          <w:color w:val="111111"/>
        </w:rPr>
        <w:t>In vitro fertilization (IVF) - During IVF, an egg is removed from the woman's ovaries and fertilised with sperm in a laboratory. The fertilised egg, called an embryo, is then returned to the woman's womb to grow and develop.</w:t>
      </w:r>
    </w:p>
    <w:p w14:paraId="244C342F" w14:textId="30C72EB6" w:rsidR="00C95994" w:rsidRPr="00B05A3D" w:rsidRDefault="00C95994" w:rsidP="00A1472B">
      <w:pPr>
        <w:shd w:val="clear" w:color="auto" w:fill="FFFFFF"/>
        <w:spacing w:after="120" w:line="240" w:lineRule="auto"/>
        <w:rPr>
          <w:rFonts w:ascii="Arial" w:hAnsi="Arial" w:cs="Arial"/>
          <w:color w:val="111111"/>
          <w:shd w:val="clear" w:color="auto" w:fill="FFFFFF"/>
        </w:rPr>
      </w:pPr>
      <w:r w:rsidRPr="00B05A3D">
        <w:rPr>
          <w:rFonts w:ascii="Arial" w:hAnsi="Arial" w:cs="Arial"/>
          <w:color w:val="111111"/>
          <w:shd w:val="clear" w:color="auto" w:fill="FFFFFF"/>
        </w:rPr>
        <w:t xml:space="preserve">In the East Midlands there are </w:t>
      </w:r>
      <w:r w:rsidR="008C7092" w:rsidRPr="00B05A3D">
        <w:rPr>
          <w:rFonts w:ascii="Arial" w:hAnsi="Arial" w:cs="Arial"/>
          <w:color w:val="111111"/>
          <w:shd w:val="clear" w:color="auto" w:fill="FFFFFF"/>
        </w:rPr>
        <w:t>five</w:t>
      </w:r>
      <w:r w:rsidRPr="00B05A3D">
        <w:rPr>
          <w:rFonts w:ascii="Arial" w:hAnsi="Arial" w:cs="Arial"/>
          <w:color w:val="111111"/>
          <w:shd w:val="clear" w:color="auto" w:fill="FFFFFF"/>
        </w:rPr>
        <w:t xml:space="preserve"> Integrated Care Boards (ICB's), who commission health and care services for their local population:</w:t>
      </w:r>
    </w:p>
    <w:p w14:paraId="1A7AA6AC" w14:textId="77777777" w:rsidR="00C95994" w:rsidRPr="00B05A3D" w:rsidRDefault="00C95994" w:rsidP="00A1472B">
      <w:pPr>
        <w:pStyle w:val="ListParagraph"/>
        <w:numPr>
          <w:ilvl w:val="0"/>
          <w:numId w:val="4"/>
        </w:numPr>
        <w:shd w:val="clear" w:color="auto" w:fill="FFFFFF" w:themeFill="background1"/>
        <w:spacing w:after="120" w:line="240" w:lineRule="auto"/>
        <w:rPr>
          <w:rFonts w:ascii="Arial" w:eastAsia="Times New Roman" w:hAnsi="Arial" w:cs="Arial"/>
          <w:color w:val="212529"/>
          <w:lang w:eastAsia="en-GB"/>
        </w:rPr>
      </w:pPr>
      <w:r w:rsidRPr="00B05A3D">
        <w:rPr>
          <w:rFonts w:ascii="Arial" w:eastAsia="Times New Roman" w:hAnsi="Arial" w:cs="Arial"/>
          <w:color w:val="212529"/>
          <w:lang w:eastAsia="en-GB"/>
        </w:rPr>
        <w:t>NHS Derby and Derbyshire</w:t>
      </w:r>
    </w:p>
    <w:p w14:paraId="6E58E5C7" w14:textId="77777777" w:rsidR="00C95994" w:rsidRPr="00B05A3D" w:rsidRDefault="00C95994" w:rsidP="00A1472B">
      <w:pPr>
        <w:pStyle w:val="ListParagraph"/>
        <w:numPr>
          <w:ilvl w:val="0"/>
          <w:numId w:val="4"/>
        </w:numPr>
        <w:shd w:val="clear" w:color="auto" w:fill="FFFFFF" w:themeFill="background1"/>
        <w:spacing w:after="120" w:line="240" w:lineRule="auto"/>
        <w:rPr>
          <w:rFonts w:ascii="Arial" w:eastAsia="Times New Roman" w:hAnsi="Arial" w:cs="Arial"/>
          <w:color w:val="212529"/>
          <w:lang w:eastAsia="en-GB"/>
        </w:rPr>
      </w:pPr>
      <w:r w:rsidRPr="00B05A3D">
        <w:rPr>
          <w:rFonts w:ascii="Arial" w:eastAsia="Times New Roman" w:hAnsi="Arial" w:cs="Arial"/>
          <w:color w:val="212529"/>
          <w:lang w:eastAsia="en-GB"/>
        </w:rPr>
        <w:t>NHS Nottingham and Nottinghamshire</w:t>
      </w:r>
    </w:p>
    <w:p w14:paraId="63740691" w14:textId="77777777" w:rsidR="00C95994" w:rsidRPr="00B05A3D" w:rsidRDefault="00C95994" w:rsidP="00A1472B">
      <w:pPr>
        <w:pStyle w:val="ListParagraph"/>
        <w:numPr>
          <w:ilvl w:val="0"/>
          <w:numId w:val="4"/>
        </w:numPr>
        <w:shd w:val="clear" w:color="auto" w:fill="FFFFFF" w:themeFill="background1"/>
        <w:spacing w:after="120" w:line="240" w:lineRule="auto"/>
        <w:rPr>
          <w:rFonts w:ascii="Arial" w:eastAsia="Times New Roman" w:hAnsi="Arial" w:cs="Arial"/>
          <w:color w:val="212529"/>
          <w:lang w:eastAsia="en-GB"/>
        </w:rPr>
      </w:pPr>
      <w:r w:rsidRPr="00B05A3D">
        <w:rPr>
          <w:rFonts w:ascii="Arial" w:eastAsia="Times New Roman" w:hAnsi="Arial" w:cs="Arial"/>
          <w:color w:val="212529"/>
          <w:lang w:eastAsia="en-GB"/>
        </w:rPr>
        <w:t>NHS Northamptonshire</w:t>
      </w:r>
    </w:p>
    <w:p w14:paraId="752CCB81" w14:textId="77777777" w:rsidR="00C95994" w:rsidRPr="00B05A3D" w:rsidRDefault="00C95994" w:rsidP="00A1472B">
      <w:pPr>
        <w:pStyle w:val="ListParagraph"/>
        <w:numPr>
          <w:ilvl w:val="0"/>
          <w:numId w:val="4"/>
        </w:numPr>
        <w:shd w:val="clear" w:color="auto" w:fill="FFFFFF" w:themeFill="background1"/>
        <w:spacing w:after="120" w:line="240" w:lineRule="auto"/>
        <w:rPr>
          <w:rFonts w:ascii="Arial" w:eastAsia="Times New Roman" w:hAnsi="Arial" w:cs="Arial"/>
          <w:color w:val="212529"/>
          <w:lang w:eastAsia="en-GB"/>
        </w:rPr>
      </w:pPr>
      <w:r w:rsidRPr="00B05A3D">
        <w:rPr>
          <w:rFonts w:ascii="Arial" w:eastAsia="Times New Roman" w:hAnsi="Arial" w:cs="Arial"/>
          <w:color w:val="212529"/>
          <w:lang w:eastAsia="en-GB"/>
        </w:rPr>
        <w:t>NHS Leicester, Leicestershire and Rutland</w:t>
      </w:r>
    </w:p>
    <w:p w14:paraId="5288041B" w14:textId="77777777" w:rsidR="00C95994" w:rsidRPr="00B05A3D" w:rsidRDefault="00C95994" w:rsidP="00A1472B">
      <w:pPr>
        <w:pStyle w:val="ListParagraph"/>
        <w:numPr>
          <w:ilvl w:val="0"/>
          <w:numId w:val="4"/>
        </w:numPr>
        <w:shd w:val="clear" w:color="auto" w:fill="FFFFFF" w:themeFill="background1"/>
        <w:spacing w:after="120" w:line="240" w:lineRule="auto"/>
        <w:rPr>
          <w:rFonts w:ascii="Arial" w:eastAsia="Times New Roman" w:hAnsi="Arial" w:cs="Arial"/>
          <w:color w:val="212529"/>
          <w:lang w:eastAsia="en-GB"/>
        </w:rPr>
      </w:pPr>
      <w:r w:rsidRPr="00B05A3D">
        <w:rPr>
          <w:rFonts w:ascii="Arial" w:eastAsia="Times New Roman" w:hAnsi="Arial" w:cs="Arial"/>
          <w:color w:val="212529"/>
          <w:lang w:eastAsia="en-GB"/>
        </w:rPr>
        <w:t>NHS Lincolnshire</w:t>
      </w:r>
    </w:p>
    <w:p w14:paraId="47125D8B" w14:textId="77777777" w:rsidR="00C95994" w:rsidRPr="00B05A3D" w:rsidRDefault="00C95994" w:rsidP="00A1472B">
      <w:pPr>
        <w:shd w:val="clear" w:color="auto" w:fill="FFFFFF"/>
        <w:spacing w:after="120" w:line="240" w:lineRule="auto"/>
        <w:rPr>
          <w:rFonts w:ascii="Arial" w:hAnsi="Arial" w:cs="Arial"/>
          <w:color w:val="111111"/>
          <w:shd w:val="clear" w:color="auto" w:fill="FFFFFF"/>
        </w:rPr>
      </w:pPr>
      <w:r w:rsidRPr="00B05A3D">
        <w:rPr>
          <w:rFonts w:ascii="Arial" w:hAnsi="Arial" w:cs="Arial"/>
          <w:color w:val="111111"/>
          <w:shd w:val="clear" w:color="auto" w:fill="FFFFFF"/>
        </w:rPr>
        <w:t xml:space="preserve">Each ICB sets its own Fertility Policy outlining the guidelines relating to who can and cannot receive fertility treatment. </w:t>
      </w:r>
    </w:p>
    <w:p w14:paraId="36940086" w14:textId="77777777" w:rsidR="00C95994" w:rsidRPr="00B05A3D" w:rsidRDefault="00C95994" w:rsidP="00A1472B">
      <w:pPr>
        <w:pStyle w:val="ListParagraph"/>
        <w:numPr>
          <w:ilvl w:val="0"/>
          <w:numId w:val="8"/>
        </w:numPr>
        <w:spacing w:after="120" w:line="240" w:lineRule="auto"/>
        <w:rPr>
          <w:rFonts w:ascii="Arial" w:hAnsi="Arial" w:cs="Arial"/>
          <w:b/>
          <w:bCs/>
        </w:rPr>
      </w:pPr>
      <w:r w:rsidRPr="00B05A3D">
        <w:rPr>
          <w:rFonts w:ascii="Arial" w:hAnsi="Arial" w:cs="Arial"/>
          <w:b/>
          <w:bCs/>
        </w:rPr>
        <w:t>Reason for review of Fertility Policy</w:t>
      </w:r>
    </w:p>
    <w:p w14:paraId="78CD0868" w14:textId="77777777" w:rsidR="00C95994" w:rsidRPr="00B05A3D" w:rsidRDefault="00C95994" w:rsidP="00A1472B">
      <w:pPr>
        <w:pStyle w:val="ListParagraph"/>
        <w:numPr>
          <w:ilvl w:val="1"/>
          <w:numId w:val="8"/>
        </w:numPr>
        <w:spacing w:after="120" w:line="240" w:lineRule="auto"/>
        <w:rPr>
          <w:rFonts w:ascii="Arial" w:hAnsi="Arial" w:cs="Arial"/>
          <w:b/>
          <w:bCs/>
        </w:rPr>
      </w:pPr>
      <w:r w:rsidRPr="00B05A3D">
        <w:rPr>
          <w:rFonts w:ascii="Arial" w:hAnsi="Arial" w:cs="Arial"/>
          <w:b/>
          <w:bCs/>
        </w:rPr>
        <w:t>Differences between Fertility Policies in the East Midlands</w:t>
      </w:r>
    </w:p>
    <w:p w14:paraId="60E9B1A3" w14:textId="28EB576D" w:rsidR="00C95994" w:rsidRPr="00B05A3D" w:rsidRDefault="00C95994" w:rsidP="00A1472B">
      <w:pPr>
        <w:shd w:val="clear" w:color="auto" w:fill="FFFFFF"/>
        <w:spacing w:after="120" w:line="240" w:lineRule="auto"/>
        <w:rPr>
          <w:rFonts w:ascii="Arial" w:hAnsi="Arial" w:cs="Arial"/>
          <w:color w:val="111111"/>
          <w:shd w:val="clear" w:color="auto" w:fill="FFFFFF"/>
        </w:rPr>
      </w:pPr>
      <w:r w:rsidRPr="00B05A3D">
        <w:rPr>
          <w:rFonts w:ascii="Arial" w:hAnsi="Arial" w:cs="Arial"/>
          <w:color w:val="111111"/>
          <w:shd w:val="clear" w:color="auto" w:fill="FFFFFF"/>
        </w:rPr>
        <w:t>There are currently differences between Fertility Policies in the East Midlands, in terms of access to treatment, in relation to age, BMI and n</w:t>
      </w:r>
      <w:r w:rsidR="008C7092" w:rsidRPr="00B05A3D">
        <w:rPr>
          <w:rFonts w:ascii="Arial" w:hAnsi="Arial" w:cs="Arial"/>
          <w:color w:val="111111"/>
          <w:shd w:val="clear" w:color="auto" w:fill="FFFFFF"/>
        </w:rPr>
        <w:t>umber</w:t>
      </w:r>
      <w:r w:rsidRPr="00B05A3D">
        <w:rPr>
          <w:rFonts w:ascii="Arial" w:hAnsi="Arial" w:cs="Arial"/>
          <w:color w:val="111111"/>
          <w:shd w:val="clear" w:color="auto" w:fill="FFFFFF"/>
        </w:rPr>
        <w:t xml:space="preserve"> of cycles available. Moreover, there are also inequalities inherent in the policies in that they exclude or limit access to same </w:t>
      </w:r>
      <w:r w:rsidRPr="00B05A3D">
        <w:rPr>
          <w:rFonts w:ascii="Arial" w:eastAsia="Times New Roman" w:hAnsi="Arial" w:cs="Arial"/>
          <w:color w:val="212529"/>
          <w:lang w:eastAsia="en-GB"/>
        </w:rPr>
        <w:t>sex couples, couples with children from former relationships and single people.</w:t>
      </w:r>
    </w:p>
    <w:p w14:paraId="305D96F7" w14:textId="480EF231" w:rsidR="00C95994" w:rsidRPr="00B05A3D" w:rsidRDefault="00C95994" w:rsidP="00A1472B">
      <w:pPr>
        <w:shd w:val="clear" w:color="auto" w:fill="FFFFFF"/>
        <w:spacing w:after="120" w:line="240" w:lineRule="auto"/>
        <w:rPr>
          <w:rFonts w:ascii="Arial" w:eastAsia="Times New Roman" w:hAnsi="Arial" w:cs="Arial"/>
          <w:color w:val="212529"/>
          <w:lang w:eastAsia="en-GB"/>
        </w:rPr>
      </w:pPr>
      <w:r w:rsidRPr="00B05A3D">
        <w:rPr>
          <w:rFonts w:ascii="Arial" w:eastAsia="Times New Roman" w:hAnsi="Arial" w:cs="Arial"/>
          <w:color w:val="212529"/>
          <w:lang w:eastAsia="en-GB"/>
        </w:rPr>
        <w:t xml:space="preserve">This review of </w:t>
      </w:r>
      <w:r w:rsidR="008C7092" w:rsidRPr="00B05A3D">
        <w:rPr>
          <w:rFonts w:ascii="Arial" w:eastAsia="Times New Roman" w:hAnsi="Arial" w:cs="Arial"/>
          <w:color w:val="212529"/>
          <w:lang w:eastAsia="en-GB"/>
        </w:rPr>
        <w:t>f</w:t>
      </w:r>
      <w:r w:rsidRPr="00B05A3D">
        <w:rPr>
          <w:rFonts w:ascii="Arial" w:eastAsia="Times New Roman" w:hAnsi="Arial" w:cs="Arial"/>
          <w:color w:val="212529"/>
          <w:lang w:eastAsia="en-GB"/>
        </w:rPr>
        <w:t xml:space="preserve">ertility is therefore aimed at supporting a more collaborative approach to ICB Policy that will result in one policy to address </w:t>
      </w:r>
      <w:r w:rsidR="008C7092" w:rsidRPr="00B05A3D">
        <w:rPr>
          <w:rFonts w:ascii="Arial" w:eastAsia="Times New Roman" w:hAnsi="Arial" w:cs="Arial"/>
          <w:color w:val="212529"/>
          <w:lang w:eastAsia="en-GB"/>
        </w:rPr>
        <w:t>f</w:t>
      </w:r>
      <w:r w:rsidRPr="00B05A3D">
        <w:rPr>
          <w:rFonts w:ascii="Arial" w:eastAsia="Times New Roman" w:hAnsi="Arial" w:cs="Arial"/>
          <w:color w:val="212529"/>
          <w:lang w:eastAsia="en-GB"/>
        </w:rPr>
        <w:t xml:space="preserve">ertility </w:t>
      </w:r>
      <w:r w:rsidR="008C7092" w:rsidRPr="00B05A3D">
        <w:rPr>
          <w:rFonts w:ascii="Arial" w:eastAsia="Times New Roman" w:hAnsi="Arial" w:cs="Arial"/>
          <w:color w:val="212529"/>
          <w:lang w:eastAsia="en-GB"/>
        </w:rPr>
        <w:t>t</w:t>
      </w:r>
      <w:r w:rsidRPr="00B05A3D">
        <w:rPr>
          <w:rFonts w:ascii="Arial" w:eastAsia="Times New Roman" w:hAnsi="Arial" w:cs="Arial"/>
          <w:color w:val="212529"/>
          <w:lang w:eastAsia="en-GB"/>
        </w:rPr>
        <w:t>reatment across the whole of the East Midlands</w:t>
      </w:r>
      <w:r w:rsidR="00514D60" w:rsidRPr="00B05A3D">
        <w:rPr>
          <w:rFonts w:ascii="Arial" w:eastAsia="Times New Roman" w:hAnsi="Arial" w:cs="Arial"/>
          <w:color w:val="212529"/>
          <w:lang w:eastAsia="en-GB"/>
        </w:rPr>
        <w:t xml:space="preserve"> region</w:t>
      </w:r>
      <w:r w:rsidRPr="00B05A3D">
        <w:rPr>
          <w:rFonts w:ascii="Arial" w:eastAsia="Times New Roman" w:hAnsi="Arial" w:cs="Arial"/>
          <w:color w:val="212529"/>
          <w:lang w:eastAsia="en-GB"/>
        </w:rPr>
        <w:t xml:space="preserve">. The review will aim to address inequalities to improve access to fertility treatment whilst prioritising treatment for people with proven fertility issues. The suggestion is to maintain elements of existing policy, and update others. </w:t>
      </w:r>
    </w:p>
    <w:p w14:paraId="59CEC391" w14:textId="77777777" w:rsidR="00C95994" w:rsidRPr="00B05A3D" w:rsidRDefault="00C95994" w:rsidP="00A1472B">
      <w:pPr>
        <w:spacing w:after="120" w:line="240" w:lineRule="auto"/>
        <w:rPr>
          <w:rFonts w:ascii="Arial" w:eastAsia="Times New Roman" w:hAnsi="Arial" w:cs="Arial"/>
          <w:color w:val="212529"/>
          <w:lang w:eastAsia="en-GB"/>
        </w:rPr>
      </w:pPr>
      <w:r w:rsidRPr="00B05A3D">
        <w:rPr>
          <w:rFonts w:ascii="Arial" w:eastAsia="Times New Roman" w:hAnsi="Arial" w:cs="Arial"/>
          <w:color w:val="212529"/>
          <w:lang w:eastAsia="en-GB"/>
        </w:rPr>
        <w:t>The majority of ICBs across the East Midlands have policies based on or fully reflective of the 2014 East Midlands policy written by the East Midlands Specialised Commissioning Group (no longer an entity). This policy does not account for changes in law or societal thinking and therefore needs review.</w:t>
      </w:r>
    </w:p>
    <w:p w14:paraId="79DE37A2" w14:textId="51896D63" w:rsidR="009D0FBC" w:rsidRPr="00B05A3D" w:rsidRDefault="009D0FBC" w:rsidP="00A1472B">
      <w:pPr>
        <w:spacing w:after="120" w:line="240" w:lineRule="auto"/>
        <w:rPr>
          <w:rFonts w:ascii="Arial" w:eastAsia="Times New Roman" w:hAnsi="Arial" w:cs="Arial"/>
          <w:color w:val="212529"/>
          <w:lang w:eastAsia="en-GB"/>
        </w:rPr>
      </w:pPr>
      <w:r w:rsidRPr="00B05A3D">
        <w:rPr>
          <w:rFonts w:ascii="Arial" w:eastAsia="Times New Roman" w:hAnsi="Arial" w:cs="Arial"/>
          <w:color w:val="212529"/>
          <w:lang w:eastAsia="en-GB"/>
        </w:rPr>
        <w:lastRenderedPageBreak/>
        <w:t>Currently the National Institute for Health and Care Excellence (NICE) has guidance in effect for fertility</w:t>
      </w:r>
      <w:r w:rsidR="003453C7" w:rsidRPr="00B05A3D">
        <w:rPr>
          <w:rFonts w:ascii="Arial" w:eastAsia="Times New Roman" w:hAnsi="Arial" w:cs="Arial"/>
          <w:color w:val="212529"/>
          <w:lang w:eastAsia="en-GB"/>
        </w:rPr>
        <w:t xml:space="preserve"> – </w:t>
      </w:r>
      <w:hyperlink r:id="rId11" w:history="1">
        <w:r w:rsidR="003453C7" w:rsidRPr="00B05A3D">
          <w:rPr>
            <w:rStyle w:val="Hyperlink"/>
            <w:rFonts w:ascii="Arial" w:eastAsia="Times New Roman" w:hAnsi="Arial" w:cs="Arial"/>
            <w:lang w:eastAsia="en-GB"/>
          </w:rPr>
          <w:t>Clinical Guideline CG156 'Fertility problems: assessment and treatment' 2013</w:t>
        </w:r>
      </w:hyperlink>
      <w:r w:rsidR="003453C7" w:rsidRPr="00B05A3D">
        <w:rPr>
          <w:rFonts w:ascii="Arial" w:eastAsia="Times New Roman" w:hAnsi="Arial" w:cs="Arial"/>
          <w:color w:val="212529"/>
          <w:lang w:eastAsia="en-GB"/>
        </w:rPr>
        <w:t>.</w:t>
      </w:r>
      <w:r w:rsidRPr="00B05A3D">
        <w:rPr>
          <w:rFonts w:ascii="Arial" w:eastAsia="Times New Roman" w:hAnsi="Arial" w:cs="Arial"/>
          <w:color w:val="212529"/>
          <w:lang w:eastAsia="en-GB"/>
        </w:rPr>
        <w:t xml:space="preserve"> This guidance is due to be reviewed and the current indication is that new guidance may be available at some point in 2025. This new guidance has been delayed a number of time</w:t>
      </w:r>
      <w:r w:rsidR="00BE6E53" w:rsidRPr="00B05A3D">
        <w:rPr>
          <w:rFonts w:ascii="Arial" w:eastAsia="Times New Roman" w:hAnsi="Arial" w:cs="Arial"/>
          <w:color w:val="212529"/>
          <w:lang w:eastAsia="en-GB"/>
        </w:rPr>
        <w:t>s</w:t>
      </w:r>
      <w:r w:rsidRPr="00B05A3D">
        <w:rPr>
          <w:rFonts w:ascii="Arial" w:eastAsia="Times New Roman" w:hAnsi="Arial" w:cs="Arial"/>
          <w:color w:val="212529"/>
          <w:lang w:eastAsia="en-GB"/>
        </w:rPr>
        <w:t xml:space="preserve"> and it is therefore felt that the East Midlands review cannot wait for the new guidance to be published. Once the new guidance is available a </w:t>
      </w:r>
      <w:r w:rsidR="00BE6E53" w:rsidRPr="00B05A3D">
        <w:rPr>
          <w:rFonts w:ascii="Arial" w:eastAsia="Times New Roman" w:hAnsi="Arial" w:cs="Arial"/>
          <w:color w:val="212529"/>
          <w:lang w:eastAsia="en-GB"/>
        </w:rPr>
        <w:t>tabletop</w:t>
      </w:r>
      <w:r w:rsidRPr="00B05A3D">
        <w:rPr>
          <w:rFonts w:ascii="Arial" w:eastAsia="Times New Roman" w:hAnsi="Arial" w:cs="Arial"/>
          <w:color w:val="212529"/>
          <w:lang w:eastAsia="en-GB"/>
        </w:rPr>
        <w:t xml:space="preserve"> exercise </w:t>
      </w:r>
      <w:r w:rsidR="00BE6E53" w:rsidRPr="00B05A3D">
        <w:rPr>
          <w:rFonts w:ascii="Arial" w:eastAsia="Times New Roman" w:hAnsi="Arial" w:cs="Arial"/>
          <w:color w:val="212529"/>
          <w:lang w:eastAsia="en-GB"/>
        </w:rPr>
        <w:t>can</w:t>
      </w:r>
      <w:r w:rsidRPr="00B05A3D">
        <w:rPr>
          <w:rFonts w:ascii="Arial" w:eastAsia="Times New Roman" w:hAnsi="Arial" w:cs="Arial"/>
          <w:color w:val="212529"/>
          <w:lang w:eastAsia="en-GB"/>
        </w:rPr>
        <w:t xml:space="preserve"> be undertaken to understand if this impacts on the East Midlands policy position.</w:t>
      </w:r>
    </w:p>
    <w:p w14:paraId="6C318331" w14:textId="6A106BA5" w:rsidR="00C95994" w:rsidRPr="00B05A3D" w:rsidRDefault="00C95994" w:rsidP="00A1472B">
      <w:pPr>
        <w:shd w:val="clear" w:color="auto" w:fill="FFFFFF" w:themeFill="background1"/>
        <w:spacing w:after="120" w:line="240" w:lineRule="auto"/>
        <w:rPr>
          <w:rFonts w:ascii="Arial" w:eastAsia="Times New Roman" w:hAnsi="Arial" w:cs="Arial"/>
          <w:color w:val="212529"/>
          <w:lang w:eastAsia="en-GB"/>
        </w:rPr>
      </w:pPr>
      <w:r w:rsidRPr="00B05A3D">
        <w:rPr>
          <w:rFonts w:ascii="Arial" w:eastAsia="Times New Roman" w:hAnsi="Arial" w:cs="Arial"/>
          <w:shd w:val="clear" w:color="auto" w:fill="FFFFFF" w:themeFill="background1"/>
          <w:lang w:eastAsia="en-GB"/>
        </w:rPr>
        <w:t>It is also important to note that recent boundary changes initiated by the Secretary of State in 2022 have led to a misalignment of policies within the same ICB</w:t>
      </w:r>
      <w:r w:rsidR="00222073" w:rsidRPr="00B05A3D">
        <w:rPr>
          <w:rFonts w:ascii="Arial" w:eastAsia="Times New Roman" w:hAnsi="Arial" w:cs="Arial"/>
          <w:shd w:val="clear" w:color="auto" w:fill="FFFFFF" w:themeFill="background1"/>
          <w:lang w:eastAsia="en-GB"/>
        </w:rPr>
        <w:t xml:space="preserve"> region</w:t>
      </w:r>
      <w:r w:rsidR="008C7092" w:rsidRPr="00B05A3D">
        <w:rPr>
          <w:rFonts w:ascii="Arial" w:eastAsia="Times New Roman" w:hAnsi="Arial" w:cs="Arial"/>
          <w:shd w:val="clear" w:color="auto" w:fill="FFFFFF" w:themeFill="background1"/>
          <w:lang w:eastAsia="en-GB"/>
        </w:rPr>
        <w:t>.  T</w:t>
      </w:r>
      <w:r w:rsidRPr="00B05A3D">
        <w:rPr>
          <w:rFonts w:ascii="Arial" w:eastAsia="Times New Roman" w:hAnsi="Arial" w:cs="Arial"/>
          <w:shd w:val="clear" w:color="auto" w:fill="FFFFFF" w:themeFill="background1"/>
          <w:lang w:eastAsia="en-GB"/>
        </w:rPr>
        <w:t xml:space="preserve">his is relevant to NHS Derby and Derbyshire ICB where the decision has been taken to </w:t>
      </w:r>
      <w:r w:rsidRPr="00B05A3D">
        <w:rPr>
          <w:rFonts w:ascii="Arial" w:hAnsi="Arial" w:cs="Arial"/>
          <w:shd w:val="clear" w:color="auto" w:fill="FFFFFF" w:themeFill="background1"/>
        </w:rPr>
        <w:t>move the area of</w:t>
      </w:r>
      <w:r w:rsidRPr="00B05A3D">
        <w:rPr>
          <w:rFonts w:ascii="Arial" w:hAnsi="Arial" w:cs="Arial"/>
          <w:shd w:val="clear" w:color="auto" w:fill="FFFFFF"/>
        </w:rPr>
        <w:t xml:space="preserve"> </w:t>
      </w:r>
      <w:r w:rsidRPr="00B05A3D">
        <w:rPr>
          <w:rFonts w:ascii="Arial" w:hAnsi="Arial" w:cs="Arial"/>
          <w:color w:val="0B0C0C"/>
          <w:shd w:val="clear" w:color="auto" w:fill="FFFFFF"/>
        </w:rPr>
        <w:t>Glossop from Greater Manchester into Derbyshire</w:t>
      </w:r>
      <w:r w:rsidRPr="00B05A3D">
        <w:rPr>
          <w:rFonts w:ascii="Arial" w:eastAsia="Times New Roman" w:hAnsi="Arial" w:cs="Arial"/>
          <w:color w:val="212529"/>
          <w:lang w:eastAsia="en-GB"/>
        </w:rPr>
        <w:t xml:space="preserve">, and NHS Nottingham and Nottinghamshire where the </w:t>
      </w:r>
      <w:r w:rsidRPr="00B05A3D">
        <w:rPr>
          <w:rFonts w:ascii="Arial" w:hAnsi="Arial" w:cs="Arial"/>
          <w:color w:val="0B0C0C"/>
          <w:shd w:val="clear" w:color="auto" w:fill="FFFFFF"/>
        </w:rPr>
        <w:t>decision has been taken to move the area of Bassetlaw from South Yorkshire into Nottingham and Nottinghamshire.</w:t>
      </w:r>
    </w:p>
    <w:p w14:paraId="4282CFC2" w14:textId="77777777" w:rsidR="00C95994" w:rsidRPr="00B05A3D" w:rsidRDefault="00C95994" w:rsidP="00A1472B">
      <w:pPr>
        <w:spacing w:after="120" w:line="240" w:lineRule="auto"/>
        <w:rPr>
          <w:rFonts w:ascii="Arial" w:eastAsia="Times New Roman" w:hAnsi="Arial" w:cs="Arial"/>
          <w:color w:val="212529"/>
          <w:lang w:eastAsia="en-GB"/>
        </w:rPr>
      </w:pPr>
      <w:r w:rsidRPr="00B05A3D">
        <w:rPr>
          <w:rFonts w:ascii="Arial" w:eastAsia="Times New Roman" w:hAnsi="Arial" w:cs="Arial"/>
          <w:color w:val="212529"/>
          <w:lang w:eastAsia="en-GB"/>
        </w:rPr>
        <w:t xml:space="preserve">Some ICBs have also made amendments to the existing policies where locally it was appropriate to do so, hence this has made the provision across the region even more disparate. </w:t>
      </w:r>
    </w:p>
    <w:p w14:paraId="6AD14BDA" w14:textId="77777777" w:rsidR="008E4A24" w:rsidRPr="00B05A3D" w:rsidRDefault="008E4A24" w:rsidP="00A1472B">
      <w:pPr>
        <w:pStyle w:val="ListParagraph"/>
        <w:numPr>
          <w:ilvl w:val="1"/>
          <w:numId w:val="8"/>
        </w:numPr>
        <w:spacing w:after="120" w:line="240" w:lineRule="auto"/>
        <w:rPr>
          <w:rFonts w:ascii="Arial" w:hAnsi="Arial" w:cs="Arial"/>
          <w:b/>
          <w:bCs/>
        </w:rPr>
      </w:pPr>
      <w:r w:rsidRPr="00B05A3D">
        <w:rPr>
          <w:rFonts w:ascii="Arial" w:hAnsi="Arial" w:cs="Arial"/>
          <w:b/>
          <w:bCs/>
        </w:rPr>
        <w:t>Comparison of national and local policies</w:t>
      </w:r>
    </w:p>
    <w:p w14:paraId="7A57E3CD" w14:textId="77777777" w:rsidR="008E4A24" w:rsidRPr="00B05A3D" w:rsidRDefault="008E4A24" w:rsidP="00A1472B">
      <w:pPr>
        <w:spacing w:after="120" w:line="240" w:lineRule="auto"/>
        <w:rPr>
          <w:rFonts w:ascii="Arial" w:eastAsia="Times New Roman" w:hAnsi="Arial" w:cs="Arial"/>
          <w:color w:val="212529"/>
          <w:lang w:eastAsia="en-GB"/>
        </w:rPr>
      </w:pPr>
      <w:r w:rsidRPr="00B05A3D">
        <w:rPr>
          <w:rFonts w:ascii="Arial" w:eastAsia="Times New Roman" w:hAnsi="Arial" w:cs="Arial"/>
          <w:color w:val="212529"/>
          <w:lang w:eastAsia="en-GB"/>
        </w:rPr>
        <w:t>Current ICB policies differ across several policy areas:</w:t>
      </w:r>
    </w:p>
    <w:p w14:paraId="18CB282F" w14:textId="41A29EBA" w:rsidR="008E4A24" w:rsidRPr="00B05A3D" w:rsidRDefault="008E4A24" w:rsidP="00A1472B">
      <w:pPr>
        <w:pStyle w:val="ListParagraph"/>
        <w:numPr>
          <w:ilvl w:val="0"/>
          <w:numId w:val="4"/>
        </w:numPr>
        <w:shd w:val="clear" w:color="auto" w:fill="FFFFFF" w:themeFill="background1"/>
        <w:spacing w:after="120" w:line="240" w:lineRule="auto"/>
        <w:rPr>
          <w:rFonts w:ascii="Arial" w:eastAsia="Times New Roman" w:hAnsi="Arial" w:cs="Arial"/>
          <w:color w:val="212529"/>
          <w:lang w:eastAsia="en-GB"/>
        </w:rPr>
      </w:pPr>
      <w:r w:rsidRPr="00B05A3D">
        <w:rPr>
          <w:rFonts w:ascii="Arial" w:eastAsia="Times New Roman" w:hAnsi="Arial" w:cs="Arial"/>
          <w:color w:val="212529"/>
          <w:lang w:eastAsia="en-GB"/>
        </w:rPr>
        <w:t xml:space="preserve">Closest to </w:t>
      </w:r>
      <w:hyperlink r:id="rId12" w:history="1">
        <w:r w:rsidRPr="008F5706">
          <w:rPr>
            <w:rStyle w:val="Hyperlink"/>
            <w:rFonts w:ascii="Arial" w:eastAsia="Times New Roman" w:hAnsi="Arial" w:cs="Arial"/>
            <w:lang w:eastAsia="en-GB"/>
          </w:rPr>
          <w:t>NICE CG156 – Fertility Problems: Assessment and Treatment</w:t>
        </w:r>
      </w:hyperlink>
      <w:r w:rsidR="008F5706">
        <w:rPr>
          <w:rFonts w:ascii="Arial" w:eastAsia="Times New Roman" w:hAnsi="Arial" w:cs="Arial"/>
          <w:color w:val="212529"/>
          <w:lang w:eastAsia="en-GB"/>
        </w:rPr>
        <w:t xml:space="preserve"> - </w:t>
      </w:r>
    </w:p>
    <w:p w14:paraId="44D15E87" w14:textId="26046FEB" w:rsidR="008E4A24" w:rsidRPr="00B05A3D" w:rsidRDefault="008E4A24" w:rsidP="00A1472B">
      <w:pPr>
        <w:pStyle w:val="ListParagraph"/>
        <w:shd w:val="clear" w:color="auto" w:fill="FFFFFF" w:themeFill="background1"/>
        <w:spacing w:after="120" w:line="240" w:lineRule="auto"/>
        <w:rPr>
          <w:rFonts w:ascii="Arial" w:eastAsia="Times New Roman" w:hAnsi="Arial" w:cs="Arial"/>
          <w:color w:val="212529"/>
          <w:lang w:eastAsia="en-GB"/>
        </w:rPr>
      </w:pPr>
      <w:r w:rsidRPr="00B05A3D">
        <w:rPr>
          <w:rFonts w:ascii="Arial" w:eastAsia="Times New Roman" w:hAnsi="Arial" w:cs="Arial"/>
          <w:color w:val="212529"/>
          <w:lang w:eastAsia="en-GB"/>
        </w:rPr>
        <w:t xml:space="preserve">Bassetlaw and to a lesser extent Glossop are most closely aligned with NICE CG156. See scenarios 2 and 3 in Table </w:t>
      </w:r>
      <w:r w:rsidR="008D7C08">
        <w:rPr>
          <w:rFonts w:ascii="Arial" w:eastAsia="Times New Roman" w:hAnsi="Arial" w:cs="Arial"/>
          <w:color w:val="212529"/>
          <w:lang w:eastAsia="en-GB"/>
        </w:rPr>
        <w:t>2</w:t>
      </w:r>
      <w:r w:rsidRPr="00B05A3D">
        <w:rPr>
          <w:rFonts w:ascii="Arial" w:eastAsia="Times New Roman" w:hAnsi="Arial" w:cs="Arial"/>
          <w:color w:val="212529"/>
          <w:lang w:eastAsia="en-GB"/>
        </w:rPr>
        <w:t>. No policies currently meet the full guidance.</w:t>
      </w:r>
      <w:r w:rsidR="0024581E">
        <w:rPr>
          <w:rFonts w:ascii="Arial" w:eastAsia="Times New Roman" w:hAnsi="Arial" w:cs="Arial"/>
          <w:color w:val="212529"/>
          <w:lang w:eastAsia="en-GB"/>
        </w:rPr>
        <w:t xml:space="preserve"> However the former Bassetlaw CCG included funding for surrogacy which will be excluded from the East Midlands policy as NHS England clearly state that surrogacy is not available on the NHS.</w:t>
      </w:r>
    </w:p>
    <w:p w14:paraId="2F243783" w14:textId="77777777" w:rsidR="008E4A24" w:rsidRPr="00B05A3D" w:rsidRDefault="008E4A24" w:rsidP="00A1472B">
      <w:pPr>
        <w:pStyle w:val="ListParagraph"/>
        <w:shd w:val="clear" w:color="auto" w:fill="FFFFFF" w:themeFill="background1"/>
        <w:spacing w:after="120" w:line="240" w:lineRule="auto"/>
        <w:rPr>
          <w:rFonts w:ascii="Arial" w:eastAsia="Times New Roman" w:hAnsi="Arial" w:cs="Arial"/>
          <w:color w:val="212529"/>
          <w:lang w:eastAsia="en-GB"/>
        </w:rPr>
      </w:pPr>
    </w:p>
    <w:p w14:paraId="1B726798" w14:textId="77777777" w:rsidR="008E4A24" w:rsidRPr="00B05A3D" w:rsidRDefault="008E4A24" w:rsidP="00A1472B">
      <w:pPr>
        <w:pStyle w:val="ListParagraph"/>
        <w:numPr>
          <w:ilvl w:val="0"/>
          <w:numId w:val="4"/>
        </w:numPr>
        <w:shd w:val="clear" w:color="auto" w:fill="FFFFFF" w:themeFill="background1"/>
        <w:spacing w:after="120" w:line="240" w:lineRule="auto"/>
        <w:rPr>
          <w:rFonts w:ascii="Arial" w:eastAsia="Times New Roman" w:hAnsi="Arial" w:cs="Arial"/>
          <w:color w:val="212529"/>
          <w:lang w:eastAsia="en-GB"/>
        </w:rPr>
      </w:pPr>
      <w:r w:rsidRPr="00B05A3D">
        <w:rPr>
          <w:rFonts w:ascii="Arial" w:eastAsia="Times New Roman" w:hAnsi="Arial" w:cs="Arial"/>
          <w:color w:val="212529"/>
          <w:lang w:eastAsia="en-GB"/>
        </w:rPr>
        <w:t>The policies for other East Midlands areas are more similar to each other but differ more significantly from NICE CG156. They do so in a number of key areas:</w:t>
      </w:r>
    </w:p>
    <w:p w14:paraId="0EFD053E" w14:textId="77777777" w:rsidR="008E4A24" w:rsidRPr="00B05A3D" w:rsidRDefault="008E4A24" w:rsidP="00A1472B">
      <w:pPr>
        <w:pStyle w:val="ListParagraph"/>
        <w:spacing w:after="120" w:line="240" w:lineRule="auto"/>
        <w:ind w:left="410"/>
        <w:rPr>
          <w:rFonts w:ascii="Arial" w:eastAsia="Times New Roman" w:hAnsi="Arial" w:cs="Arial"/>
          <w:color w:val="212529"/>
          <w:lang w:eastAsia="en-GB"/>
        </w:rPr>
      </w:pPr>
    </w:p>
    <w:p w14:paraId="1BBED8E4" w14:textId="255B4E6D" w:rsidR="008E4A24" w:rsidRPr="00B05A3D" w:rsidRDefault="008E4A24" w:rsidP="00A1472B">
      <w:pPr>
        <w:pStyle w:val="ListParagraph"/>
        <w:numPr>
          <w:ilvl w:val="1"/>
          <w:numId w:val="7"/>
        </w:numPr>
        <w:spacing w:after="120" w:line="240" w:lineRule="auto"/>
        <w:rPr>
          <w:rFonts w:ascii="Arial" w:eastAsia="Times New Roman" w:hAnsi="Arial" w:cs="Arial"/>
          <w:color w:val="212529"/>
          <w:lang w:eastAsia="en-GB"/>
        </w:rPr>
      </w:pPr>
      <w:r w:rsidRPr="00B05A3D">
        <w:rPr>
          <w:rFonts w:ascii="Arial" w:eastAsia="Times New Roman" w:hAnsi="Arial" w:cs="Arial"/>
          <w:b/>
          <w:bCs/>
          <w:color w:val="212529"/>
          <w:lang w:eastAsia="en-GB"/>
        </w:rPr>
        <w:t>Criteria for access to</w:t>
      </w:r>
      <w:r w:rsidR="00B05A3D" w:rsidRPr="00B05A3D">
        <w:rPr>
          <w:rFonts w:ascii="Arial" w:eastAsia="Times New Roman" w:hAnsi="Arial" w:cs="Arial"/>
          <w:b/>
          <w:bCs/>
          <w:color w:val="212529"/>
          <w:lang w:eastAsia="en-GB"/>
        </w:rPr>
        <w:t xml:space="preserve"> In Vitro Fertilisation (IVF) and </w:t>
      </w:r>
      <w:r w:rsidR="00B05A3D" w:rsidRPr="00B05A3D">
        <w:rPr>
          <w:rFonts w:ascii="Arial" w:hAnsi="Arial" w:cs="Arial"/>
          <w:b/>
          <w:bCs/>
        </w:rPr>
        <w:t>Intracytoplasmic Sperm Injection (</w:t>
      </w:r>
      <w:r w:rsidRPr="00B05A3D">
        <w:rPr>
          <w:rFonts w:ascii="Arial" w:eastAsia="Times New Roman" w:hAnsi="Arial" w:cs="Arial"/>
          <w:b/>
          <w:bCs/>
          <w:color w:val="212529"/>
          <w:lang w:eastAsia="en-GB"/>
        </w:rPr>
        <w:t>ICSI</w:t>
      </w:r>
      <w:r w:rsidR="00B05A3D" w:rsidRPr="00B05A3D">
        <w:rPr>
          <w:rFonts w:ascii="Arial" w:eastAsia="Times New Roman" w:hAnsi="Arial" w:cs="Arial"/>
          <w:b/>
          <w:bCs/>
          <w:color w:val="212529"/>
          <w:lang w:eastAsia="en-GB"/>
        </w:rPr>
        <w:t>)</w:t>
      </w:r>
      <w:r w:rsidRPr="00B05A3D">
        <w:rPr>
          <w:rFonts w:ascii="Arial" w:eastAsia="Times New Roman" w:hAnsi="Arial" w:cs="Arial"/>
          <w:color w:val="212529"/>
          <w:lang w:eastAsia="en-GB"/>
        </w:rPr>
        <w:t>: The majority require the woman’s BMI to be between 19 and 30 kg/m2 and both partners to be non-smoking whereas Bassetlaw only expects the provider to provide advice on BMI and smoking (similar to NICE guideline recommendations).</w:t>
      </w:r>
    </w:p>
    <w:p w14:paraId="4AC6AD71" w14:textId="1AE9F121" w:rsidR="008E4A24" w:rsidRPr="00B05A3D" w:rsidRDefault="008E4A24" w:rsidP="00A1472B">
      <w:pPr>
        <w:pStyle w:val="ListParagraph"/>
        <w:numPr>
          <w:ilvl w:val="1"/>
          <w:numId w:val="7"/>
        </w:numPr>
        <w:spacing w:after="120" w:line="240" w:lineRule="auto"/>
        <w:rPr>
          <w:rFonts w:ascii="Arial" w:eastAsia="Times New Roman" w:hAnsi="Arial" w:cs="Arial"/>
          <w:color w:val="212529"/>
          <w:lang w:eastAsia="en-GB"/>
        </w:rPr>
      </w:pPr>
      <w:r w:rsidRPr="00B05A3D">
        <w:rPr>
          <w:rFonts w:ascii="Arial" w:eastAsia="Times New Roman" w:hAnsi="Arial" w:cs="Arial"/>
          <w:b/>
          <w:bCs/>
          <w:color w:val="212529"/>
          <w:lang w:eastAsia="en-GB"/>
        </w:rPr>
        <w:t>IVF/ICSI pathway</w:t>
      </w:r>
      <w:r w:rsidRPr="00B05A3D">
        <w:rPr>
          <w:rFonts w:ascii="Arial" w:eastAsia="Times New Roman" w:hAnsi="Arial" w:cs="Arial"/>
          <w:color w:val="212529"/>
          <w:lang w:eastAsia="en-GB"/>
        </w:rPr>
        <w:t>: For women under</w:t>
      </w:r>
      <w:r w:rsidR="00EE587D">
        <w:rPr>
          <w:rFonts w:ascii="Arial" w:eastAsia="Times New Roman" w:hAnsi="Arial" w:cs="Arial"/>
          <w:color w:val="212529"/>
          <w:lang w:eastAsia="en-GB"/>
        </w:rPr>
        <w:t xml:space="preserve"> the age of</w:t>
      </w:r>
      <w:r w:rsidRPr="00B05A3D">
        <w:rPr>
          <w:rFonts w:ascii="Arial" w:eastAsia="Times New Roman" w:hAnsi="Arial" w:cs="Arial"/>
          <w:color w:val="212529"/>
          <w:lang w:eastAsia="en-GB"/>
        </w:rPr>
        <w:t xml:space="preserve"> 40, Bassetlaw and Glossop are in line with the NICE guideline, offering up to three IVF cycles (including privately funded cycles); all other policies offer one cycle. Glossop offers IVF with donor oocytes for women aged 40 to 42 with low ovarian reserve, unlike the other policies. </w:t>
      </w:r>
    </w:p>
    <w:p w14:paraId="57535A67" w14:textId="77777777" w:rsidR="008E4A24" w:rsidRDefault="008E4A24" w:rsidP="00A1472B">
      <w:pPr>
        <w:pStyle w:val="ListParagraph"/>
        <w:numPr>
          <w:ilvl w:val="1"/>
          <w:numId w:val="7"/>
        </w:numPr>
        <w:spacing w:after="120" w:line="240" w:lineRule="auto"/>
        <w:rPr>
          <w:rFonts w:ascii="Arial" w:eastAsia="Times New Roman" w:hAnsi="Arial" w:cs="Arial"/>
          <w:color w:val="212529"/>
          <w:lang w:eastAsia="en-GB"/>
        </w:rPr>
      </w:pPr>
      <w:r w:rsidRPr="00B05A3D">
        <w:rPr>
          <w:rFonts w:ascii="Arial" w:eastAsia="Times New Roman" w:hAnsi="Arial" w:cs="Arial"/>
          <w:b/>
          <w:bCs/>
          <w:color w:val="212529"/>
          <w:lang w:eastAsia="en-GB"/>
        </w:rPr>
        <w:t>Criteria for access to Intrauterine Insemination (IUI) and Donor sperm Insemination (DI)</w:t>
      </w:r>
      <w:r w:rsidRPr="00B05A3D">
        <w:rPr>
          <w:rFonts w:ascii="Arial" w:eastAsia="Times New Roman" w:hAnsi="Arial" w:cs="Arial"/>
          <w:color w:val="212529"/>
          <w:lang w:eastAsia="en-GB"/>
        </w:rPr>
        <w:t xml:space="preserve"> vary, but most offer IUI where vaginal intercourse is very difficult or not possible including for same-sex relationships, and Glossop includes single women. Age and BMI criteria vary. </w:t>
      </w:r>
    </w:p>
    <w:p w14:paraId="38D020E6" w14:textId="77777777" w:rsidR="00142508" w:rsidRPr="00B05A3D" w:rsidRDefault="00142508" w:rsidP="00142508">
      <w:pPr>
        <w:pStyle w:val="ListParagraph"/>
        <w:spacing w:after="120" w:line="240" w:lineRule="auto"/>
        <w:ind w:left="1440"/>
        <w:rPr>
          <w:rFonts w:ascii="Arial" w:eastAsia="Times New Roman" w:hAnsi="Arial" w:cs="Arial"/>
          <w:color w:val="212529"/>
          <w:lang w:eastAsia="en-GB"/>
        </w:rPr>
      </w:pPr>
    </w:p>
    <w:p w14:paraId="2F69211D" w14:textId="77777777" w:rsidR="00C95994" w:rsidRPr="00B05A3D" w:rsidRDefault="00C95994" w:rsidP="00A1472B">
      <w:pPr>
        <w:pStyle w:val="ListParagraph"/>
        <w:numPr>
          <w:ilvl w:val="1"/>
          <w:numId w:val="8"/>
        </w:numPr>
        <w:spacing w:after="120" w:line="240" w:lineRule="auto"/>
        <w:rPr>
          <w:rFonts w:ascii="Arial" w:hAnsi="Arial" w:cs="Arial"/>
          <w:b/>
          <w:bCs/>
        </w:rPr>
      </w:pPr>
      <w:r w:rsidRPr="00B05A3D">
        <w:rPr>
          <w:rFonts w:ascii="Arial" w:hAnsi="Arial" w:cs="Arial"/>
          <w:b/>
          <w:bCs/>
        </w:rPr>
        <w:t>Financial constraints in the NHS</w:t>
      </w:r>
    </w:p>
    <w:p w14:paraId="5B37E787" w14:textId="5A71E9B5" w:rsidR="00A265EA" w:rsidRPr="00B05A3D" w:rsidRDefault="00C95994" w:rsidP="00A1472B">
      <w:pPr>
        <w:spacing w:after="120" w:line="240" w:lineRule="auto"/>
        <w:rPr>
          <w:rFonts w:ascii="Arial" w:eastAsia="Times New Roman" w:hAnsi="Arial" w:cs="Arial"/>
          <w:color w:val="212529"/>
          <w:lang w:eastAsia="en-GB"/>
        </w:rPr>
      </w:pPr>
      <w:r w:rsidRPr="00B05A3D">
        <w:rPr>
          <w:rFonts w:ascii="Arial" w:eastAsia="Times New Roman" w:hAnsi="Arial" w:cs="Arial"/>
          <w:color w:val="212529"/>
          <w:lang w:eastAsia="en-GB"/>
        </w:rPr>
        <w:t xml:space="preserve">The NHS </w:t>
      </w:r>
      <w:r w:rsidR="00EE587D">
        <w:rPr>
          <w:rFonts w:ascii="Arial" w:eastAsia="Times New Roman" w:hAnsi="Arial" w:cs="Arial"/>
          <w:color w:val="212529"/>
          <w:lang w:eastAsia="en-GB"/>
        </w:rPr>
        <w:t>finite and scarce financial resources</w:t>
      </w:r>
      <w:r w:rsidRPr="00B05A3D">
        <w:rPr>
          <w:rFonts w:ascii="Arial" w:eastAsia="Times New Roman" w:hAnsi="Arial" w:cs="Arial"/>
          <w:color w:val="212529"/>
          <w:lang w:eastAsia="en-GB"/>
        </w:rPr>
        <w:t xml:space="preserve"> and ICBs are charged with ensuring that all services provide value for money and are affordable. The review looks at the current expenditure and considers the impact of any changes to the policy.</w:t>
      </w:r>
    </w:p>
    <w:p w14:paraId="67462228" w14:textId="5C95C649" w:rsidR="004A3E73" w:rsidRPr="00B05A3D" w:rsidRDefault="004A3E73" w:rsidP="00A1472B">
      <w:pPr>
        <w:spacing w:after="120" w:line="240" w:lineRule="auto"/>
        <w:rPr>
          <w:rFonts w:ascii="Arial" w:eastAsia="Times New Roman" w:hAnsi="Arial" w:cs="Arial"/>
          <w:shd w:val="clear" w:color="auto" w:fill="FFFFFF" w:themeFill="background1"/>
          <w:lang w:eastAsia="en-GB"/>
        </w:rPr>
      </w:pPr>
      <w:r w:rsidRPr="00B05A3D">
        <w:rPr>
          <w:rFonts w:ascii="Arial" w:eastAsia="Times New Roman" w:hAnsi="Arial" w:cs="Arial"/>
          <w:shd w:val="clear" w:color="auto" w:fill="FFFFFF" w:themeFill="background1"/>
          <w:lang w:eastAsia="en-GB"/>
        </w:rPr>
        <w:t xml:space="preserve">Using NHS tariff </w:t>
      </w:r>
      <w:r w:rsidR="00A265EA" w:rsidRPr="00B05A3D">
        <w:rPr>
          <w:rFonts w:ascii="Arial" w:eastAsia="Times New Roman" w:hAnsi="Arial" w:cs="Arial"/>
          <w:shd w:val="clear" w:color="auto" w:fill="FFFFFF" w:themeFill="background1"/>
          <w:lang w:eastAsia="en-GB"/>
        </w:rPr>
        <w:t>payments,</w:t>
      </w:r>
      <w:r w:rsidRPr="00B05A3D">
        <w:rPr>
          <w:rFonts w:ascii="Arial" w:eastAsia="Times New Roman" w:hAnsi="Arial" w:cs="Arial"/>
          <w:shd w:val="clear" w:color="auto" w:fill="FFFFFF" w:themeFill="background1"/>
          <w:lang w:eastAsia="en-GB"/>
        </w:rPr>
        <w:t xml:space="preserve"> the estimated total cost of IVF/ICSI and AI/DI/IUI</w:t>
      </w:r>
      <w:r w:rsidR="00D75881">
        <w:rPr>
          <w:rFonts w:ascii="Arial" w:eastAsia="Times New Roman" w:hAnsi="Arial" w:cs="Arial"/>
          <w:shd w:val="clear" w:color="auto" w:fill="FFFFFF" w:themeFill="background1"/>
          <w:lang w:eastAsia="en-GB"/>
        </w:rPr>
        <w:t xml:space="preserve"> </w:t>
      </w:r>
      <w:r w:rsidR="00D75881" w:rsidRPr="00B05A3D">
        <w:rPr>
          <w:rFonts w:ascii="Arial" w:eastAsia="Times New Roman" w:hAnsi="Arial" w:cs="Arial"/>
          <w:shd w:val="clear" w:color="auto" w:fill="FFFFFF" w:themeFill="background1"/>
          <w:lang w:eastAsia="en-GB"/>
        </w:rPr>
        <w:t xml:space="preserve">(excluding costs of donor sperm) </w:t>
      </w:r>
      <w:r w:rsidRPr="00B05A3D">
        <w:rPr>
          <w:rFonts w:ascii="Arial" w:eastAsia="Times New Roman" w:hAnsi="Arial" w:cs="Arial"/>
          <w:shd w:val="clear" w:color="auto" w:fill="FFFFFF" w:themeFill="background1"/>
          <w:lang w:eastAsia="en-GB"/>
        </w:rPr>
        <w:t xml:space="preserve">for each ICB </w:t>
      </w:r>
      <w:r w:rsidR="00D75881">
        <w:rPr>
          <w:rFonts w:ascii="Arial" w:eastAsia="Times New Roman" w:hAnsi="Arial" w:cs="Arial"/>
          <w:shd w:val="clear" w:color="auto" w:fill="FFFFFF" w:themeFill="background1"/>
          <w:lang w:eastAsia="en-GB"/>
        </w:rPr>
        <w:t xml:space="preserve">using these baseline tariffs for the four years from </w:t>
      </w:r>
      <w:r w:rsidRPr="00B05A3D">
        <w:rPr>
          <w:rFonts w:ascii="Arial" w:eastAsia="Times New Roman" w:hAnsi="Arial" w:cs="Arial"/>
          <w:shd w:val="clear" w:color="auto" w:fill="FFFFFF" w:themeFill="background1"/>
          <w:lang w:eastAsia="en-GB"/>
        </w:rPr>
        <w:t xml:space="preserve">2019/20 to 2022/23 is shown in </w:t>
      </w:r>
      <w:r w:rsidR="00D75881">
        <w:rPr>
          <w:rFonts w:ascii="Arial" w:eastAsia="Times New Roman" w:hAnsi="Arial" w:cs="Arial"/>
          <w:shd w:val="clear" w:color="auto" w:fill="FFFFFF" w:themeFill="background1"/>
          <w:lang w:eastAsia="en-GB"/>
        </w:rPr>
        <w:t xml:space="preserve">Table 1 </w:t>
      </w:r>
      <w:r w:rsidRPr="00B05A3D">
        <w:rPr>
          <w:rFonts w:ascii="Arial" w:eastAsia="Times New Roman" w:hAnsi="Arial" w:cs="Arial"/>
          <w:shd w:val="clear" w:color="auto" w:fill="FFFFFF" w:themeFill="background1"/>
          <w:lang w:eastAsia="en-GB"/>
        </w:rPr>
        <w:t xml:space="preserve">below.  </w:t>
      </w:r>
    </w:p>
    <w:p w14:paraId="791FAD51" w14:textId="3FE91355" w:rsidR="004A3E73" w:rsidRPr="004B3DB5" w:rsidRDefault="008E4A24" w:rsidP="00A1472B">
      <w:pPr>
        <w:spacing w:after="120" w:line="240" w:lineRule="auto"/>
        <w:rPr>
          <w:rStyle w:val="IntenseEmphasis"/>
          <w:rFonts w:ascii="Arial" w:hAnsi="Arial" w:cs="Arial"/>
          <w:i w:val="0"/>
          <w:iCs w:val="0"/>
          <w:color w:val="auto"/>
          <w:sz w:val="20"/>
          <w:szCs w:val="20"/>
        </w:rPr>
      </w:pPr>
      <w:r w:rsidRPr="004B3DB5">
        <w:rPr>
          <w:rFonts w:ascii="Arial" w:eastAsia="Times New Roman" w:hAnsi="Arial" w:cs="Arial"/>
          <w:color w:val="212529"/>
          <w:sz w:val="20"/>
          <w:szCs w:val="20"/>
          <w:lang w:eastAsia="en-GB"/>
        </w:rPr>
        <w:t>Table 1</w:t>
      </w:r>
      <w:r w:rsidR="004A3E73" w:rsidRPr="004B3DB5">
        <w:rPr>
          <w:rFonts w:ascii="Arial" w:eastAsia="Times New Roman" w:hAnsi="Arial" w:cs="Arial"/>
          <w:i/>
          <w:iCs/>
          <w:color w:val="212529"/>
          <w:sz w:val="20"/>
          <w:szCs w:val="20"/>
          <w:lang w:eastAsia="en-GB"/>
        </w:rPr>
        <w:t xml:space="preserve"> </w:t>
      </w:r>
      <w:r w:rsidR="00B05A3D" w:rsidRPr="004B3DB5">
        <w:rPr>
          <w:rFonts w:ascii="Arial" w:eastAsia="Times New Roman" w:hAnsi="Arial" w:cs="Arial"/>
          <w:color w:val="212529"/>
          <w:sz w:val="20"/>
          <w:szCs w:val="20"/>
          <w:lang w:eastAsia="en-GB"/>
        </w:rPr>
        <w:t>C</w:t>
      </w:r>
      <w:r w:rsidR="004A3E73" w:rsidRPr="004B3DB5">
        <w:rPr>
          <w:rFonts w:ascii="Arial" w:eastAsia="Times New Roman" w:hAnsi="Arial" w:cs="Arial"/>
          <w:color w:val="212529"/>
          <w:sz w:val="20"/>
          <w:szCs w:val="20"/>
          <w:lang w:eastAsia="en-GB"/>
        </w:rPr>
        <w:t>osts of IVF/ICSI cycles and AI/DI/IUI cycles by ICB and year</w:t>
      </w:r>
      <w:r w:rsidR="00B05A3D" w:rsidRPr="004B3DB5">
        <w:rPr>
          <w:rFonts w:ascii="Arial" w:eastAsia="Times New Roman" w:hAnsi="Arial" w:cs="Arial"/>
          <w:color w:val="212529"/>
          <w:sz w:val="20"/>
          <w:szCs w:val="20"/>
          <w:lang w:eastAsia="en-GB"/>
        </w:rPr>
        <w:t xml:space="preserve"> - </w:t>
      </w:r>
      <w:r w:rsidR="004A3E73" w:rsidRPr="004B3DB5">
        <w:rPr>
          <w:rFonts w:ascii="Arial" w:eastAsia="Times New Roman" w:hAnsi="Arial" w:cs="Arial"/>
          <w:color w:val="212529"/>
          <w:sz w:val="20"/>
          <w:szCs w:val="20"/>
          <w:lang w:eastAsia="en-GB"/>
        </w:rPr>
        <w:t>2019/20 to 2022/23)</w:t>
      </w:r>
    </w:p>
    <w:tbl>
      <w:tblPr>
        <w:tblW w:w="9918" w:type="dxa"/>
        <w:jc w:val="center"/>
        <w:tblLook w:val="04A0" w:firstRow="1" w:lastRow="0" w:firstColumn="1" w:lastColumn="0" w:noHBand="0" w:noVBand="1"/>
      </w:tblPr>
      <w:tblGrid>
        <w:gridCol w:w="3964"/>
        <w:gridCol w:w="1134"/>
        <w:gridCol w:w="1134"/>
        <w:gridCol w:w="1276"/>
        <w:gridCol w:w="1134"/>
        <w:gridCol w:w="1276"/>
      </w:tblGrid>
      <w:tr w:rsidR="004A3E73" w:rsidRPr="00B05A3D" w14:paraId="63CC4418" w14:textId="77777777" w:rsidTr="00971192">
        <w:trPr>
          <w:trHeight w:val="290"/>
          <w:jc w:val="center"/>
        </w:trPr>
        <w:tc>
          <w:tcPr>
            <w:tcW w:w="3964" w:type="dxa"/>
            <w:tcBorders>
              <w:top w:val="single" w:sz="4" w:space="0" w:color="auto"/>
              <w:left w:val="single" w:sz="4" w:space="0" w:color="auto"/>
              <w:bottom w:val="single" w:sz="4" w:space="0" w:color="auto"/>
              <w:right w:val="single" w:sz="4" w:space="0" w:color="auto"/>
            </w:tcBorders>
            <w:shd w:val="clear" w:color="auto" w:fill="4F81BD"/>
            <w:noWrap/>
            <w:vAlign w:val="center"/>
            <w:hideMark/>
          </w:tcPr>
          <w:p w14:paraId="4F48FB47" w14:textId="7D41F24D" w:rsidR="004A3E73" w:rsidRPr="00B05A3D" w:rsidRDefault="004A3E73" w:rsidP="00A1472B">
            <w:pPr>
              <w:spacing w:after="120" w:line="240" w:lineRule="auto"/>
              <w:rPr>
                <w:rFonts w:ascii="Arial" w:eastAsia="Times New Roman" w:hAnsi="Arial" w:cs="Arial"/>
                <w:b/>
                <w:bCs/>
                <w:color w:val="FFFFFF" w:themeColor="background1"/>
                <w:sz w:val="18"/>
                <w:szCs w:val="18"/>
                <w:lang w:eastAsia="en-GB"/>
              </w:rPr>
            </w:pPr>
          </w:p>
        </w:tc>
        <w:tc>
          <w:tcPr>
            <w:tcW w:w="1134" w:type="dxa"/>
            <w:tcBorders>
              <w:top w:val="single" w:sz="4" w:space="0" w:color="auto"/>
              <w:left w:val="nil"/>
              <w:bottom w:val="single" w:sz="4" w:space="0" w:color="auto"/>
              <w:right w:val="single" w:sz="4" w:space="0" w:color="auto"/>
            </w:tcBorders>
            <w:shd w:val="clear" w:color="auto" w:fill="4F81BD"/>
            <w:noWrap/>
            <w:vAlign w:val="center"/>
            <w:hideMark/>
          </w:tcPr>
          <w:p w14:paraId="3DDCC090" w14:textId="77777777" w:rsidR="004A3E73" w:rsidRPr="00B05A3D" w:rsidRDefault="004A3E73" w:rsidP="00A1472B">
            <w:pPr>
              <w:spacing w:after="120" w:line="240" w:lineRule="auto"/>
              <w:rPr>
                <w:rFonts w:ascii="Arial" w:eastAsia="Times New Roman" w:hAnsi="Arial" w:cs="Arial"/>
                <w:b/>
                <w:bCs/>
                <w:color w:val="FFFFFF" w:themeColor="background1"/>
                <w:sz w:val="18"/>
                <w:szCs w:val="18"/>
                <w:lang w:eastAsia="en-GB"/>
              </w:rPr>
            </w:pPr>
            <w:r w:rsidRPr="00B05A3D">
              <w:rPr>
                <w:rFonts w:ascii="Arial" w:eastAsia="Times New Roman" w:hAnsi="Arial" w:cs="Arial"/>
                <w:b/>
                <w:bCs/>
                <w:color w:val="FFFFFF" w:themeColor="background1"/>
                <w:sz w:val="18"/>
                <w:szCs w:val="18"/>
                <w:lang w:eastAsia="en-GB"/>
              </w:rPr>
              <w:t>2019/20</w:t>
            </w:r>
          </w:p>
        </w:tc>
        <w:tc>
          <w:tcPr>
            <w:tcW w:w="1134" w:type="dxa"/>
            <w:tcBorders>
              <w:top w:val="single" w:sz="4" w:space="0" w:color="auto"/>
              <w:left w:val="nil"/>
              <w:bottom w:val="single" w:sz="4" w:space="0" w:color="auto"/>
              <w:right w:val="single" w:sz="4" w:space="0" w:color="auto"/>
            </w:tcBorders>
            <w:shd w:val="clear" w:color="auto" w:fill="4F81BD"/>
            <w:noWrap/>
            <w:vAlign w:val="center"/>
            <w:hideMark/>
          </w:tcPr>
          <w:p w14:paraId="58D4321F" w14:textId="77777777" w:rsidR="004A3E73" w:rsidRPr="00B05A3D" w:rsidRDefault="004A3E73" w:rsidP="00A1472B">
            <w:pPr>
              <w:spacing w:after="120" w:line="240" w:lineRule="auto"/>
              <w:rPr>
                <w:rFonts w:ascii="Arial" w:eastAsia="Times New Roman" w:hAnsi="Arial" w:cs="Arial"/>
                <w:b/>
                <w:bCs/>
                <w:color w:val="FFFFFF" w:themeColor="background1"/>
                <w:sz w:val="18"/>
                <w:szCs w:val="18"/>
                <w:lang w:eastAsia="en-GB"/>
              </w:rPr>
            </w:pPr>
            <w:r w:rsidRPr="00B05A3D">
              <w:rPr>
                <w:rFonts w:ascii="Arial" w:eastAsia="Times New Roman" w:hAnsi="Arial" w:cs="Arial"/>
                <w:b/>
                <w:bCs/>
                <w:color w:val="FFFFFF" w:themeColor="background1"/>
                <w:sz w:val="18"/>
                <w:szCs w:val="18"/>
                <w:lang w:eastAsia="en-GB"/>
              </w:rPr>
              <w:t>2020/21</w:t>
            </w:r>
          </w:p>
        </w:tc>
        <w:tc>
          <w:tcPr>
            <w:tcW w:w="1276" w:type="dxa"/>
            <w:tcBorders>
              <w:top w:val="single" w:sz="4" w:space="0" w:color="auto"/>
              <w:left w:val="nil"/>
              <w:bottom w:val="single" w:sz="4" w:space="0" w:color="auto"/>
              <w:right w:val="single" w:sz="4" w:space="0" w:color="auto"/>
            </w:tcBorders>
            <w:shd w:val="clear" w:color="auto" w:fill="4F81BD"/>
            <w:noWrap/>
            <w:vAlign w:val="center"/>
            <w:hideMark/>
          </w:tcPr>
          <w:p w14:paraId="5F93B8FC" w14:textId="77777777" w:rsidR="004A3E73" w:rsidRPr="00B05A3D" w:rsidRDefault="004A3E73" w:rsidP="00A1472B">
            <w:pPr>
              <w:spacing w:after="120" w:line="240" w:lineRule="auto"/>
              <w:rPr>
                <w:rFonts w:ascii="Arial" w:eastAsia="Times New Roman" w:hAnsi="Arial" w:cs="Arial"/>
                <w:b/>
                <w:bCs/>
                <w:color w:val="FFFFFF" w:themeColor="background1"/>
                <w:sz w:val="18"/>
                <w:szCs w:val="18"/>
                <w:lang w:eastAsia="en-GB"/>
              </w:rPr>
            </w:pPr>
            <w:r w:rsidRPr="00B05A3D">
              <w:rPr>
                <w:rFonts w:ascii="Arial" w:eastAsia="Times New Roman" w:hAnsi="Arial" w:cs="Arial"/>
                <w:b/>
                <w:bCs/>
                <w:color w:val="FFFFFF" w:themeColor="background1"/>
                <w:sz w:val="18"/>
                <w:szCs w:val="18"/>
                <w:lang w:eastAsia="en-GB"/>
              </w:rPr>
              <w:t>2021/22</w:t>
            </w:r>
          </w:p>
        </w:tc>
        <w:tc>
          <w:tcPr>
            <w:tcW w:w="1134" w:type="dxa"/>
            <w:tcBorders>
              <w:top w:val="single" w:sz="4" w:space="0" w:color="auto"/>
              <w:left w:val="nil"/>
              <w:bottom w:val="single" w:sz="4" w:space="0" w:color="auto"/>
              <w:right w:val="single" w:sz="4" w:space="0" w:color="auto"/>
            </w:tcBorders>
            <w:shd w:val="clear" w:color="auto" w:fill="4F81BD"/>
            <w:noWrap/>
            <w:vAlign w:val="center"/>
            <w:hideMark/>
          </w:tcPr>
          <w:p w14:paraId="412C80B3" w14:textId="77777777" w:rsidR="004A3E73" w:rsidRPr="00B05A3D" w:rsidRDefault="004A3E73" w:rsidP="00A1472B">
            <w:pPr>
              <w:spacing w:after="120" w:line="240" w:lineRule="auto"/>
              <w:rPr>
                <w:rFonts w:ascii="Arial" w:eastAsia="Times New Roman" w:hAnsi="Arial" w:cs="Arial"/>
                <w:b/>
                <w:bCs/>
                <w:color w:val="FFFFFF" w:themeColor="background1"/>
                <w:sz w:val="18"/>
                <w:szCs w:val="18"/>
                <w:lang w:eastAsia="en-GB"/>
              </w:rPr>
            </w:pPr>
            <w:r w:rsidRPr="00B05A3D">
              <w:rPr>
                <w:rFonts w:ascii="Arial" w:eastAsia="Times New Roman" w:hAnsi="Arial" w:cs="Arial"/>
                <w:b/>
                <w:bCs/>
                <w:color w:val="FFFFFF" w:themeColor="background1"/>
                <w:sz w:val="18"/>
                <w:szCs w:val="18"/>
                <w:lang w:eastAsia="en-GB"/>
              </w:rPr>
              <w:t>2022/23</w:t>
            </w:r>
          </w:p>
        </w:tc>
        <w:tc>
          <w:tcPr>
            <w:tcW w:w="1276" w:type="dxa"/>
            <w:tcBorders>
              <w:top w:val="single" w:sz="4" w:space="0" w:color="auto"/>
              <w:left w:val="nil"/>
              <w:bottom w:val="single" w:sz="4" w:space="0" w:color="auto"/>
              <w:right w:val="single" w:sz="4" w:space="0" w:color="auto"/>
            </w:tcBorders>
            <w:shd w:val="clear" w:color="auto" w:fill="4F81BD"/>
            <w:noWrap/>
            <w:vAlign w:val="center"/>
            <w:hideMark/>
          </w:tcPr>
          <w:p w14:paraId="6352351B" w14:textId="77777777" w:rsidR="004A3E73" w:rsidRPr="00B05A3D" w:rsidRDefault="004A3E73" w:rsidP="00A1472B">
            <w:pPr>
              <w:spacing w:after="120" w:line="240" w:lineRule="auto"/>
              <w:rPr>
                <w:rFonts w:ascii="Arial" w:eastAsia="Times New Roman" w:hAnsi="Arial" w:cs="Arial"/>
                <w:b/>
                <w:bCs/>
                <w:color w:val="FFFFFF" w:themeColor="background1"/>
                <w:sz w:val="18"/>
                <w:szCs w:val="18"/>
                <w:lang w:eastAsia="en-GB"/>
              </w:rPr>
            </w:pPr>
            <w:r w:rsidRPr="00B05A3D">
              <w:rPr>
                <w:rFonts w:ascii="Arial" w:eastAsia="Times New Roman" w:hAnsi="Arial" w:cs="Arial"/>
                <w:b/>
                <w:bCs/>
                <w:color w:val="FFFFFF" w:themeColor="background1"/>
                <w:sz w:val="18"/>
                <w:szCs w:val="18"/>
                <w:lang w:eastAsia="en-GB"/>
              </w:rPr>
              <w:t>Total</w:t>
            </w:r>
          </w:p>
        </w:tc>
      </w:tr>
      <w:tr w:rsidR="004A3E73" w:rsidRPr="00B05A3D" w14:paraId="2DAD09CE" w14:textId="77777777" w:rsidTr="00971192">
        <w:trPr>
          <w:trHeight w:val="290"/>
          <w:jc w:val="center"/>
        </w:trPr>
        <w:tc>
          <w:tcPr>
            <w:tcW w:w="3964"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2E5D2D27" w14:textId="77777777" w:rsidR="004A3E73" w:rsidRPr="00B05A3D" w:rsidRDefault="004A3E73" w:rsidP="00A1472B">
            <w:pPr>
              <w:spacing w:after="120" w:line="240" w:lineRule="auto"/>
              <w:rPr>
                <w:rFonts w:ascii="Arial" w:eastAsia="Times New Roman" w:hAnsi="Arial" w:cs="Arial"/>
                <w:b/>
                <w:bCs/>
                <w:color w:val="000000"/>
                <w:sz w:val="18"/>
                <w:szCs w:val="18"/>
                <w:lang w:eastAsia="en-GB"/>
              </w:rPr>
            </w:pPr>
            <w:r w:rsidRPr="00B05A3D">
              <w:rPr>
                <w:rFonts w:ascii="Arial" w:eastAsia="Times New Roman" w:hAnsi="Arial" w:cs="Arial"/>
                <w:b/>
                <w:bCs/>
                <w:color w:val="000000"/>
                <w:sz w:val="18"/>
                <w:szCs w:val="18"/>
                <w:lang w:eastAsia="en-GB"/>
              </w:rPr>
              <w:t>IVF/ICSI cost*</w:t>
            </w:r>
          </w:p>
        </w:tc>
        <w:tc>
          <w:tcPr>
            <w:tcW w:w="1134" w:type="dxa"/>
            <w:tcBorders>
              <w:top w:val="nil"/>
              <w:left w:val="nil"/>
              <w:bottom w:val="single" w:sz="4" w:space="0" w:color="auto"/>
              <w:right w:val="single" w:sz="4" w:space="0" w:color="auto"/>
            </w:tcBorders>
            <w:shd w:val="clear" w:color="auto" w:fill="DBE5F1" w:themeFill="accent1" w:themeFillTint="33"/>
            <w:noWrap/>
            <w:vAlign w:val="center"/>
            <w:hideMark/>
          </w:tcPr>
          <w:p w14:paraId="479A023E" w14:textId="77777777" w:rsidR="004A3E73" w:rsidRPr="00B05A3D" w:rsidRDefault="004A3E73" w:rsidP="00A1472B">
            <w:pPr>
              <w:spacing w:after="120" w:line="240" w:lineRule="auto"/>
              <w:rPr>
                <w:rFonts w:ascii="Arial" w:eastAsia="Times New Roman" w:hAnsi="Arial" w:cs="Arial"/>
                <w:color w:val="000000"/>
                <w:sz w:val="18"/>
                <w:szCs w:val="18"/>
                <w:lang w:eastAsia="en-GB"/>
              </w:rPr>
            </w:pPr>
          </w:p>
        </w:tc>
        <w:tc>
          <w:tcPr>
            <w:tcW w:w="1134" w:type="dxa"/>
            <w:tcBorders>
              <w:top w:val="nil"/>
              <w:left w:val="nil"/>
              <w:bottom w:val="single" w:sz="4" w:space="0" w:color="auto"/>
              <w:right w:val="single" w:sz="4" w:space="0" w:color="auto"/>
            </w:tcBorders>
            <w:shd w:val="clear" w:color="auto" w:fill="DBE5F1" w:themeFill="accent1" w:themeFillTint="33"/>
            <w:noWrap/>
            <w:vAlign w:val="center"/>
            <w:hideMark/>
          </w:tcPr>
          <w:p w14:paraId="7A54CC87" w14:textId="77777777" w:rsidR="004A3E73" w:rsidRPr="00B05A3D" w:rsidRDefault="004A3E73" w:rsidP="00A1472B">
            <w:pPr>
              <w:spacing w:after="120" w:line="240" w:lineRule="auto"/>
              <w:rPr>
                <w:rFonts w:ascii="Arial" w:eastAsia="Times New Roman" w:hAnsi="Arial" w:cs="Arial"/>
                <w:color w:val="000000"/>
                <w:sz w:val="18"/>
                <w:szCs w:val="18"/>
                <w:lang w:eastAsia="en-GB"/>
              </w:rPr>
            </w:pPr>
          </w:p>
        </w:tc>
        <w:tc>
          <w:tcPr>
            <w:tcW w:w="1276" w:type="dxa"/>
            <w:tcBorders>
              <w:top w:val="nil"/>
              <w:left w:val="nil"/>
              <w:bottom w:val="single" w:sz="4" w:space="0" w:color="auto"/>
              <w:right w:val="single" w:sz="4" w:space="0" w:color="auto"/>
            </w:tcBorders>
            <w:shd w:val="clear" w:color="auto" w:fill="DBE5F1" w:themeFill="accent1" w:themeFillTint="33"/>
            <w:noWrap/>
            <w:vAlign w:val="center"/>
            <w:hideMark/>
          </w:tcPr>
          <w:p w14:paraId="2237463D" w14:textId="77777777" w:rsidR="004A3E73" w:rsidRPr="00B05A3D" w:rsidRDefault="004A3E73" w:rsidP="00A1472B">
            <w:pPr>
              <w:spacing w:after="120" w:line="240" w:lineRule="auto"/>
              <w:rPr>
                <w:rFonts w:ascii="Arial" w:eastAsia="Times New Roman" w:hAnsi="Arial" w:cs="Arial"/>
                <w:color w:val="000000"/>
                <w:sz w:val="18"/>
                <w:szCs w:val="18"/>
                <w:lang w:eastAsia="en-GB"/>
              </w:rPr>
            </w:pPr>
          </w:p>
        </w:tc>
        <w:tc>
          <w:tcPr>
            <w:tcW w:w="1134" w:type="dxa"/>
            <w:tcBorders>
              <w:top w:val="nil"/>
              <w:left w:val="nil"/>
              <w:bottom w:val="single" w:sz="4" w:space="0" w:color="auto"/>
              <w:right w:val="single" w:sz="4" w:space="0" w:color="auto"/>
            </w:tcBorders>
            <w:shd w:val="clear" w:color="auto" w:fill="DBE5F1" w:themeFill="accent1" w:themeFillTint="33"/>
            <w:noWrap/>
            <w:vAlign w:val="center"/>
            <w:hideMark/>
          </w:tcPr>
          <w:p w14:paraId="3D8E5AEA" w14:textId="77777777" w:rsidR="004A3E73" w:rsidRPr="00B05A3D" w:rsidRDefault="004A3E73" w:rsidP="00A1472B">
            <w:pPr>
              <w:spacing w:after="120" w:line="240" w:lineRule="auto"/>
              <w:rPr>
                <w:rFonts w:ascii="Arial" w:eastAsia="Times New Roman" w:hAnsi="Arial" w:cs="Arial"/>
                <w:color w:val="000000"/>
                <w:sz w:val="18"/>
                <w:szCs w:val="18"/>
                <w:lang w:eastAsia="en-GB"/>
              </w:rPr>
            </w:pPr>
          </w:p>
        </w:tc>
        <w:tc>
          <w:tcPr>
            <w:tcW w:w="1276" w:type="dxa"/>
            <w:tcBorders>
              <w:top w:val="nil"/>
              <w:left w:val="nil"/>
              <w:bottom w:val="single" w:sz="4" w:space="0" w:color="auto"/>
              <w:right w:val="single" w:sz="4" w:space="0" w:color="auto"/>
            </w:tcBorders>
            <w:shd w:val="clear" w:color="auto" w:fill="DBE5F1" w:themeFill="accent1" w:themeFillTint="33"/>
            <w:noWrap/>
            <w:vAlign w:val="center"/>
            <w:hideMark/>
          </w:tcPr>
          <w:p w14:paraId="1942AB29" w14:textId="77777777" w:rsidR="004A3E73" w:rsidRPr="00B05A3D" w:rsidRDefault="004A3E73" w:rsidP="00A1472B">
            <w:pPr>
              <w:spacing w:after="120" w:line="240" w:lineRule="auto"/>
              <w:rPr>
                <w:rFonts w:ascii="Arial" w:eastAsia="Times New Roman" w:hAnsi="Arial" w:cs="Arial"/>
                <w:color w:val="000000"/>
                <w:sz w:val="18"/>
                <w:szCs w:val="18"/>
                <w:lang w:eastAsia="en-GB"/>
              </w:rPr>
            </w:pPr>
          </w:p>
        </w:tc>
      </w:tr>
      <w:tr w:rsidR="004A3E73" w:rsidRPr="00B05A3D" w14:paraId="0106F45C" w14:textId="77777777" w:rsidTr="00971192">
        <w:trPr>
          <w:trHeight w:val="290"/>
          <w:jc w:val="center"/>
        </w:trPr>
        <w:tc>
          <w:tcPr>
            <w:tcW w:w="396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25DE95E"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NHS Derby and Derbyshire ICB</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47CEAA91"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£584,800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5E725A56"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£479,600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64007107"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£472,800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7FFD06EF"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£542,000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29000685"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£2,079,200</w:t>
            </w:r>
          </w:p>
        </w:tc>
      </w:tr>
      <w:tr w:rsidR="004A3E73" w:rsidRPr="00B05A3D" w14:paraId="4E939D86" w14:textId="77777777" w:rsidTr="00971192">
        <w:trPr>
          <w:trHeight w:val="290"/>
          <w:jc w:val="center"/>
        </w:trPr>
        <w:tc>
          <w:tcPr>
            <w:tcW w:w="3964" w:type="dxa"/>
            <w:tcBorders>
              <w:top w:val="nil"/>
              <w:left w:val="single" w:sz="4" w:space="0" w:color="auto"/>
              <w:bottom w:val="single" w:sz="4" w:space="0" w:color="auto"/>
              <w:right w:val="single" w:sz="4" w:space="0" w:color="auto"/>
            </w:tcBorders>
            <w:shd w:val="clear" w:color="auto" w:fill="FFFFFF" w:themeFill="background1"/>
            <w:noWrap/>
            <w:vAlign w:val="center"/>
          </w:tcPr>
          <w:p w14:paraId="02D93150" w14:textId="4237CC99"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 xml:space="preserve">NHS Leicester, </w:t>
            </w:r>
            <w:r w:rsidR="00B05A3D" w:rsidRPr="00B05A3D">
              <w:rPr>
                <w:rFonts w:ascii="Arial" w:eastAsia="Times New Roman" w:hAnsi="Arial" w:cs="Arial"/>
                <w:color w:val="000000"/>
                <w:sz w:val="18"/>
                <w:szCs w:val="18"/>
                <w:lang w:eastAsia="en-GB"/>
              </w:rPr>
              <w:t>Leicestershire,</w:t>
            </w:r>
            <w:r w:rsidRPr="00B05A3D">
              <w:rPr>
                <w:rFonts w:ascii="Arial" w:eastAsia="Times New Roman" w:hAnsi="Arial" w:cs="Arial"/>
                <w:color w:val="000000"/>
                <w:sz w:val="18"/>
                <w:szCs w:val="18"/>
                <w:lang w:eastAsia="en-GB"/>
              </w:rPr>
              <w:t xml:space="preserve"> and Rutland ICB</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61456CE7"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£417,600</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3F6FD104"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£523,400</w:t>
            </w:r>
          </w:p>
        </w:tc>
        <w:tc>
          <w:tcPr>
            <w:tcW w:w="1276" w:type="dxa"/>
            <w:tcBorders>
              <w:top w:val="nil"/>
              <w:left w:val="nil"/>
              <w:bottom w:val="single" w:sz="4" w:space="0" w:color="auto"/>
              <w:right w:val="single" w:sz="4" w:space="0" w:color="auto"/>
            </w:tcBorders>
            <w:shd w:val="clear" w:color="auto" w:fill="FFFFFF" w:themeFill="background1"/>
            <w:noWrap/>
            <w:vAlign w:val="center"/>
          </w:tcPr>
          <w:p w14:paraId="3FB251AE"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£522,800</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36F46823"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£515,400</w:t>
            </w:r>
          </w:p>
        </w:tc>
        <w:tc>
          <w:tcPr>
            <w:tcW w:w="1276" w:type="dxa"/>
            <w:tcBorders>
              <w:top w:val="nil"/>
              <w:left w:val="nil"/>
              <w:bottom w:val="single" w:sz="4" w:space="0" w:color="auto"/>
              <w:right w:val="single" w:sz="4" w:space="0" w:color="auto"/>
            </w:tcBorders>
            <w:shd w:val="clear" w:color="auto" w:fill="FFFFFF" w:themeFill="background1"/>
            <w:noWrap/>
            <w:vAlign w:val="center"/>
          </w:tcPr>
          <w:p w14:paraId="594BDE14"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£1,979,200</w:t>
            </w:r>
          </w:p>
        </w:tc>
      </w:tr>
      <w:tr w:rsidR="004A3E73" w:rsidRPr="00B05A3D" w14:paraId="3B9F2E7A" w14:textId="77777777" w:rsidTr="00971192">
        <w:trPr>
          <w:trHeight w:val="290"/>
          <w:jc w:val="center"/>
        </w:trPr>
        <w:tc>
          <w:tcPr>
            <w:tcW w:w="396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00F0BFA"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NHS Lincolnshire ICB</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C4B37AF"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£281,000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5CA40173"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£260,400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1AD8808E"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£254,600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7EC89103"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£251,200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6F702097"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£1,047,200</w:t>
            </w:r>
          </w:p>
        </w:tc>
      </w:tr>
      <w:tr w:rsidR="004A3E73" w:rsidRPr="00B05A3D" w14:paraId="15796004" w14:textId="77777777" w:rsidTr="00971192">
        <w:trPr>
          <w:trHeight w:val="290"/>
          <w:jc w:val="center"/>
        </w:trPr>
        <w:tc>
          <w:tcPr>
            <w:tcW w:w="396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4C6CE44"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NHS Northamptonshire ICB</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39E3FFA3"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£472,000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7AD2F07F"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£218,200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096121A4"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£352,000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E543A76"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£372,200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3053AF50"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£1,414,400</w:t>
            </w:r>
          </w:p>
        </w:tc>
      </w:tr>
      <w:tr w:rsidR="004A3E73" w:rsidRPr="00B05A3D" w14:paraId="5CEC2413" w14:textId="77777777" w:rsidTr="00971192">
        <w:trPr>
          <w:trHeight w:val="290"/>
          <w:jc w:val="center"/>
        </w:trPr>
        <w:tc>
          <w:tcPr>
            <w:tcW w:w="396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C6525A9"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NHS Nottingham and Nottinghamshire ICB</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7F62A4AD"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£596,800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06546A6D"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£473,200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6F838886"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£571,200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4196DF9"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£441,000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7E9CB581"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£2,082,200</w:t>
            </w:r>
          </w:p>
        </w:tc>
      </w:tr>
      <w:tr w:rsidR="004A3E73" w:rsidRPr="00B05A3D" w14:paraId="63865CEE" w14:textId="77777777" w:rsidTr="00971192">
        <w:trPr>
          <w:trHeight w:val="290"/>
          <w:jc w:val="center"/>
        </w:trPr>
        <w:tc>
          <w:tcPr>
            <w:tcW w:w="396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A30E3D0" w14:textId="77777777" w:rsidR="004A3E73" w:rsidRPr="00B05A3D" w:rsidRDefault="004A3E73" w:rsidP="00A1472B">
            <w:pPr>
              <w:shd w:val="clear" w:color="auto" w:fill="FFFFFF" w:themeFill="background1"/>
              <w:spacing w:after="120" w:line="240" w:lineRule="auto"/>
              <w:rPr>
                <w:rFonts w:ascii="Arial" w:eastAsia="Times New Roman" w:hAnsi="Arial" w:cs="Arial"/>
                <w:b/>
                <w:bCs/>
                <w:color w:val="000000"/>
                <w:sz w:val="18"/>
                <w:szCs w:val="18"/>
                <w:lang w:eastAsia="en-GB"/>
              </w:rPr>
            </w:pPr>
            <w:r w:rsidRPr="00B05A3D">
              <w:rPr>
                <w:rFonts w:ascii="Arial" w:eastAsia="Times New Roman" w:hAnsi="Arial" w:cs="Arial"/>
                <w:b/>
                <w:bCs/>
                <w:color w:val="000000"/>
                <w:sz w:val="18"/>
                <w:szCs w:val="18"/>
                <w:lang w:eastAsia="en-GB"/>
              </w:rPr>
              <w:t>TOTAL FOR 5 EAST MIDLANDS ICBs</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70A08684" w14:textId="77777777" w:rsidR="004A3E73" w:rsidRPr="00B05A3D" w:rsidRDefault="004A3E73" w:rsidP="00A1472B">
            <w:pPr>
              <w:spacing w:after="120" w:line="240" w:lineRule="auto"/>
              <w:rPr>
                <w:rFonts w:ascii="Arial" w:eastAsia="Times New Roman" w:hAnsi="Arial" w:cs="Arial"/>
                <w:b/>
                <w:bCs/>
                <w:color w:val="000000"/>
                <w:sz w:val="18"/>
                <w:szCs w:val="18"/>
                <w:lang w:eastAsia="en-GB"/>
              </w:rPr>
            </w:pPr>
            <w:r w:rsidRPr="00B05A3D">
              <w:rPr>
                <w:rFonts w:ascii="Arial" w:eastAsia="Times New Roman" w:hAnsi="Arial" w:cs="Arial"/>
                <w:b/>
                <w:bCs/>
                <w:color w:val="000000"/>
                <w:sz w:val="18"/>
                <w:szCs w:val="18"/>
                <w:lang w:eastAsia="en-GB"/>
              </w:rPr>
              <w:t>£2,352,200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59555BA1" w14:textId="77777777" w:rsidR="004A3E73" w:rsidRPr="00B05A3D" w:rsidRDefault="004A3E73" w:rsidP="00A1472B">
            <w:pPr>
              <w:spacing w:after="120" w:line="240" w:lineRule="auto"/>
              <w:rPr>
                <w:rFonts w:ascii="Arial" w:eastAsia="Times New Roman" w:hAnsi="Arial" w:cs="Arial"/>
                <w:b/>
                <w:bCs/>
                <w:color w:val="000000"/>
                <w:sz w:val="18"/>
                <w:szCs w:val="18"/>
                <w:lang w:eastAsia="en-GB"/>
              </w:rPr>
            </w:pPr>
            <w:r w:rsidRPr="00B05A3D">
              <w:rPr>
                <w:rFonts w:ascii="Arial" w:eastAsia="Times New Roman" w:hAnsi="Arial" w:cs="Arial"/>
                <w:b/>
                <w:bCs/>
                <w:color w:val="000000"/>
                <w:sz w:val="18"/>
                <w:szCs w:val="18"/>
                <w:lang w:eastAsia="en-GB"/>
              </w:rPr>
              <w:t>£1,954,800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3AA91C0F" w14:textId="77777777" w:rsidR="004A3E73" w:rsidRPr="00B05A3D" w:rsidRDefault="004A3E73" w:rsidP="00A1472B">
            <w:pPr>
              <w:spacing w:after="120" w:line="240" w:lineRule="auto"/>
              <w:rPr>
                <w:rFonts w:ascii="Arial" w:eastAsia="Times New Roman" w:hAnsi="Arial" w:cs="Arial"/>
                <w:b/>
                <w:bCs/>
                <w:color w:val="000000"/>
                <w:sz w:val="18"/>
                <w:szCs w:val="18"/>
                <w:lang w:eastAsia="en-GB"/>
              </w:rPr>
            </w:pPr>
            <w:r w:rsidRPr="00B05A3D">
              <w:rPr>
                <w:rFonts w:ascii="Arial" w:eastAsia="Times New Roman" w:hAnsi="Arial" w:cs="Arial"/>
                <w:b/>
                <w:bCs/>
                <w:color w:val="000000"/>
                <w:sz w:val="18"/>
                <w:szCs w:val="18"/>
                <w:lang w:eastAsia="en-GB"/>
              </w:rPr>
              <w:t>£2,173,400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04A64CDC" w14:textId="77777777" w:rsidR="004A3E73" w:rsidRPr="00B05A3D" w:rsidRDefault="004A3E73" w:rsidP="00A1472B">
            <w:pPr>
              <w:spacing w:after="120" w:line="240" w:lineRule="auto"/>
              <w:rPr>
                <w:rFonts w:ascii="Arial" w:eastAsia="Times New Roman" w:hAnsi="Arial" w:cs="Arial"/>
                <w:b/>
                <w:bCs/>
                <w:color w:val="000000"/>
                <w:sz w:val="18"/>
                <w:szCs w:val="18"/>
                <w:lang w:eastAsia="en-GB"/>
              </w:rPr>
            </w:pPr>
            <w:r w:rsidRPr="00B05A3D">
              <w:rPr>
                <w:rFonts w:ascii="Arial" w:eastAsia="Times New Roman" w:hAnsi="Arial" w:cs="Arial"/>
                <w:b/>
                <w:bCs/>
                <w:color w:val="000000"/>
                <w:sz w:val="18"/>
                <w:szCs w:val="18"/>
                <w:lang w:eastAsia="en-GB"/>
              </w:rPr>
              <w:t>£2,121,800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7ADF4C7D" w14:textId="77777777" w:rsidR="004A3E73" w:rsidRPr="00B05A3D" w:rsidRDefault="004A3E73" w:rsidP="00A1472B">
            <w:pPr>
              <w:spacing w:after="120" w:line="240" w:lineRule="auto"/>
              <w:rPr>
                <w:rFonts w:ascii="Arial" w:eastAsia="Times New Roman" w:hAnsi="Arial" w:cs="Arial"/>
                <w:b/>
                <w:bCs/>
                <w:color w:val="000000"/>
                <w:sz w:val="18"/>
                <w:szCs w:val="18"/>
                <w:lang w:eastAsia="en-GB"/>
              </w:rPr>
            </w:pPr>
            <w:r w:rsidRPr="00B05A3D">
              <w:rPr>
                <w:rFonts w:ascii="Arial" w:eastAsia="Times New Roman" w:hAnsi="Arial" w:cs="Arial"/>
                <w:b/>
                <w:bCs/>
                <w:color w:val="000000"/>
                <w:sz w:val="18"/>
                <w:szCs w:val="18"/>
                <w:lang w:eastAsia="en-GB"/>
              </w:rPr>
              <w:t>£8,602,200</w:t>
            </w:r>
          </w:p>
        </w:tc>
      </w:tr>
      <w:tr w:rsidR="00971192" w:rsidRPr="00B05A3D" w14:paraId="7A4CFDA7" w14:textId="77777777" w:rsidTr="00B82CE0">
        <w:trPr>
          <w:trHeight w:val="290"/>
          <w:jc w:val="center"/>
        </w:trPr>
        <w:tc>
          <w:tcPr>
            <w:tcW w:w="3964" w:type="dxa"/>
            <w:tcBorders>
              <w:top w:val="single" w:sz="4" w:space="0" w:color="auto"/>
              <w:left w:val="single" w:sz="4" w:space="0" w:color="auto"/>
              <w:bottom w:val="single" w:sz="4" w:space="0" w:color="auto"/>
              <w:right w:val="single" w:sz="4" w:space="0" w:color="auto"/>
            </w:tcBorders>
            <w:shd w:val="clear" w:color="auto" w:fill="4F81BD"/>
            <w:noWrap/>
            <w:vAlign w:val="center"/>
            <w:hideMark/>
          </w:tcPr>
          <w:p w14:paraId="4309DBF3" w14:textId="77777777" w:rsidR="00971192" w:rsidRPr="00B05A3D" w:rsidRDefault="00971192" w:rsidP="00A1472B">
            <w:pPr>
              <w:spacing w:after="120" w:line="240" w:lineRule="auto"/>
              <w:rPr>
                <w:rFonts w:ascii="Arial" w:eastAsia="Times New Roman" w:hAnsi="Arial" w:cs="Arial"/>
                <w:b/>
                <w:bCs/>
                <w:color w:val="FFFFFF" w:themeColor="background1"/>
                <w:sz w:val="18"/>
                <w:szCs w:val="18"/>
                <w:lang w:eastAsia="en-GB"/>
              </w:rPr>
            </w:pPr>
          </w:p>
        </w:tc>
        <w:tc>
          <w:tcPr>
            <w:tcW w:w="1134" w:type="dxa"/>
            <w:tcBorders>
              <w:top w:val="single" w:sz="4" w:space="0" w:color="auto"/>
              <w:left w:val="nil"/>
              <w:bottom w:val="single" w:sz="4" w:space="0" w:color="auto"/>
              <w:right w:val="single" w:sz="4" w:space="0" w:color="auto"/>
            </w:tcBorders>
            <w:shd w:val="clear" w:color="auto" w:fill="4F81BD"/>
            <w:noWrap/>
            <w:vAlign w:val="center"/>
            <w:hideMark/>
          </w:tcPr>
          <w:p w14:paraId="6C47C28E" w14:textId="77777777" w:rsidR="00971192" w:rsidRPr="00B05A3D" w:rsidRDefault="00971192" w:rsidP="00A1472B">
            <w:pPr>
              <w:spacing w:after="120" w:line="240" w:lineRule="auto"/>
              <w:rPr>
                <w:rFonts w:ascii="Arial" w:eastAsia="Times New Roman" w:hAnsi="Arial" w:cs="Arial"/>
                <w:b/>
                <w:bCs/>
                <w:color w:val="FFFFFF" w:themeColor="background1"/>
                <w:sz w:val="18"/>
                <w:szCs w:val="18"/>
                <w:lang w:eastAsia="en-GB"/>
              </w:rPr>
            </w:pPr>
            <w:r w:rsidRPr="00B05A3D">
              <w:rPr>
                <w:rFonts w:ascii="Arial" w:eastAsia="Times New Roman" w:hAnsi="Arial" w:cs="Arial"/>
                <w:b/>
                <w:bCs/>
                <w:color w:val="FFFFFF" w:themeColor="background1"/>
                <w:sz w:val="18"/>
                <w:szCs w:val="18"/>
                <w:lang w:eastAsia="en-GB"/>
              </w:rPr>
              <w:t>2019/20</w:t>
            </w:r>
          </w:p>
        </w:tc>
        <w:tc>
          <w:tcPr>
            <w:tcW w:w="1134" w:type="dxa"/>
            <w:tcBorders>
              <w:top w:val="single" w:sz="4" w:space="0" w:color="auto"/>
              <w:left w:val="nil"/>
              <w:bottom w:val="single" w:sz="4" w:space="0" w:color="auto"/>
              <w:right w:val="single" w:sz="4" w:space="0" w:color="auto"/>
            </w:tcBorders>
            <w:shd w:val="clear" w:color="auto" w:fill="4F81BD"/>
            <w:noWrap/>
            <w:vAlign w:val="center"/>
            <w:hideMark/>
          </w:tcPr>
          <w:p w14:paraId="17FFB427" w14:textId="77777777" w:rsidR="00971192" w:rsidRPr="00B05A3D" w:rsidRDefault="00971192" w:rsidP="00A1472B">
            <w:pPr>
              <w:spacing w:after="120" w:line="240" w:lineRule="auto"/>
              <w:rPr>
                <w:rFonts w:ascii="Arial" w:eastAsia="Times New Roman" w:hAnsi="Arial" w:cs="Arial"/>
                <w:b/>
                <w:bCs/>
                <w:color w:val="FFFFFF" w:themeColor="background1"/>
                <w:sz w:val="18"/>
                <w:szCs w:val="18"/>
                <w:lang w:eastAsia="en-GB"/>
              </w:rPr>
            </w:pPr>
            <w:r w:rsidRPr="00B05A3D">
              <w:rPr>
                <w:rFonts w:ascii="Arial" w:eastAsia="Times New Roman" w:hAnsi="Arial" w:cs="Arial"/>
                <w:b/>
                <w:bCs/>
                <w:color w:val="FFFFFF" w:themeColor="background1"/>
                <w:sz w:val="18"/>
                <w:szCs w:val="18"/>
                <w:lang w:eastAsia="en-GB"/>
              </w:rPr>
              <w:t>2020/21</w:t>
            </w:r>
          </w:p>
        </w:tc>
        <w:tc>
          <w:tcPr>
            <w:tcW w:w="1276" w:type="dxa"/>
            <w:tcBorders>
              <w:top w:val="single" w:sz="4" w:space="0" w:color="auto"/>
              <w:left w:val="nil"/>
              <w:bottom w:val="single" w:sz="4" w:space="0" w:color="auto"/>
              <w:right w:val="single" w:sz="4" w:space="0" w:color="auto"/>
            </w:tcBorders>
            <w:shd w:val="clear" w:color="auto" w:fill="4F81BD"/>
            <w:noWrap/>
            <w:vAlign w:val="center"/>
            <w:hideMark/>
          </w:tcPr>
          <w:p w14:paraId="47AF0BAB" w14:textId="77777777" w:rsidR="00971192" w:rsidRPr="00B05A3D" w:rsidRDefault="00971192" w:rsidP="00A1472B">
            <w:pPr>
              <w:spacing w:after="120" w:line="240" w:lineRule="auto"/>
              <w:rPr>
                <w:rFonts w:ascii="Arial" w:eastAsia="Times New Roman" w:hAnsi="Arial" w:cs="Arial"/>
                <w:b/>
                <w:bCs/>
                <w:color w:val="FFFFFF" w:themeColor="background1"/>
                <w:sz w:val="18"/>
                <w:szCs w:val="18"/>
                <w:lang w:eastAsia="en-GB"/>
              </w:rPr>
            </w:pPr>
            <w:r w:rsidRPr="00B05A3D">
              <w:rPr>
                <w:rFonts w:ascii="Arial" w:eastAsia="Times New Roman" w:hAnsi="Arial" w:cs="Arial"/>
                <w:b/>
                <w:bCs/>
                <w:color w:val="FFFFFF" w:themeColor="background1"/>
                <w:sz w:val="18"/>
                <w:szCs w:val="18"/>
                <w:lang w:eastAsia="en-GB"/>
              </w:rPr>
              <w:t>2021/22</w:t>
            </w:r>
          </w:p>
        </w:tc>
        <w:tc>
          <w:tcPr>
            <w:tcW w:w="1134" w:type="dxa"/>
            <w:tcBorders>
              <w:top w:val="single" w:sz="4" w:space="0" w:color="auto"/>
              <w:left w:val="nil"/>
              <w:bottom w:val="single" w:sz="4" w:space="0" w:color="auto"/>
              <w:right w:val="single" w:sz="4" w:space="0" w:color="auto"/>
            </w:tcBorders>
            <w:shd w:val="clear" w:color="auto" w:fill="4F81BD"/>
            <w:noWrap/>
            <w:vAlign w:val="center"/>
            <w:hideMark/>
          </w:tcPr>
          <w:p w14:paraId="215F6E3F" w14:textId="77777777" w:rsidR="00971192" w:rsidRPr="00B05A3D" w:rsidRDefault="00971192" w:rsidP="00A1472B">
            <w:pPr>
              <w:spacing w:after="120" w:line="240" w:lineRule="auto"/>
              <w:rPr>
                <w:rFonts w:ascii="Arial" w:eastAsia="Times New Roman" w:hAnsi="Arial" w:cs="Arial"/>
                <w:b/>
                <w:bCs/>
                <w:color w:val="FFFFFF" w:themeColor="background1"/>
                <w:sz w:val="18"/>
                <w:szCs w:val="18"/>
                <w:lang w:eastAsia="en-GB"/>
              </w:rPr>
            </w:pPr>
            <w:r w:rsidRPr="00B05A3D">
              <w:rPr>
                <w:rFonts w:ascii="Arial" w:eastAsia="Times New Roman" w:hAnsi="Arial" w:cs="Arial"/>
                <w:b/>
                <w:bCs/>
                <w:color w:val="FFFFFF" w:themeColor="background1"/>
                <w:sz w:val="18"/>
                <w:szCs w:val="18"/>
                <w:lang w:eastAsia="en-GB"/>
              </w:rPr>
              <w:t>2022/23</w:t>
            </w:r>
          </w:p>
        </w:tc>
        <w:tc>
          <w:tcPr>
            <w:tcW w:w="1276" w:type="dxa"/>
            <w:tcBorders>
              <w:top w:val="single" w:sz="4" w:space="0" w:color="auto"/>
              <w:left w:val="nil"/>
              <w:bottom w:val="single" w:sz="4" w:space="0" w:color="auto"/>
              <w:right w:val="single" w:sz="4" w:space="0" w:color="auto"/>
            </w:tcBorders>
            <w:shd w:val="clear" w:color="auto" w:fill="4F81BD"/>
            <w:noWrap/>
            <w:vAlign w:val="center"/>
            <w:hideMark/>
          </w:tcPr>
          <w:p w14:paraId="65153988" w14:textId="77777777" w:rsidR="00971192" w:rsidRPr="00B05A3D" w:rsidRDefault="00971192" w:rsidP="00A1472B">
            <w:pPr>
              <w:spacing w:after="120" w:line="240" w:lineRule="auto"/>
              <w:rPr>
                <w:rFonts w:ascii="Arial" w:eastAsia="Times New Roman" w:hAnsi="Arial" w:cs="Arial"/>
                <w:b/>
                <w:bCs/>
                <w:color w:val="FFFFFF" w:themeColor="background1"/>
                <w:sz w:val="18"/>
                <w:szCs w:val="18"/>
                <w:lang w:eastAsia="en-GB"/>
              </w:rPr>
            </w:pPr>
            <w:r w:rsidRPr="00B05A3D">
              <w:rPr>
                <w:rFonts w:ascii="Arial" w:eastAsia="Times New Roman" w:hAnsi="Arial" w:cs="Arial"/>
                <w:b/>
                <w:bCs/>
                <w:color w:val="FFFFFF" w:themeColor="background1"/>
                <w:sz w:val="18"/>
                <w:szCs w:val="18"/>
                <w:lang w:eastAsia="en-GB"/>
              </w:rPr>
              <w:t>Total</w:t>
            </w:r>
          </w:p>
        </w:tc>
      </w:tr>
      <w:tr w:rsidR="004A3E73" w:rsidRPr="00B05A3D" w14:paraId="7CEC14A9" w14:textId="77777777" w:rsidTr="00971192">
        <w:trPr>
          <w:trHeight w:val="290"/>
          <w:jc w:val="center"/>
        </w:trPr>
        <w:tc>
          <w:tcPr>
            <w:tcW w:w="3964"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2FEC6BA8" w14:textId="77777777" w:rsidR="004A3E73" w:rsidRPr="00B05A3D" w:rsidRDefault="004A3E73" w:rsidP="00A1472B">
            <w:pPr>
              <w:spacing w:after="120" w:line="240" w:lineRule="auto"/>
              <w:rPr>
                <w:rFonts w:ascii="Arial" w:eastAsia="Times New Roman" w:hAnsi="Arial" w:cs="Arial"/>
                <w:b/>
                <w:bCs/>
                <w:color w:val="000000"/>
                <w:sz w:val="18"/>
                <w:szCs w:val="18"/>
                <w:lang w:eastAsia="en-GB"/>
              </w:rPr>
            </w:pPr>
            <w:r w:rsidRPr="00B05A3D">
              <w:rPr>
                <w:rFonts w:ascii="Arial" w:eastAsia="Times New Roman" w:hAnsi="Arial" w:cs="Arial"/>
                <w:b/>
                <w:bCs/>
                <w:color w:val="000000"/>
                <w:sz w:val="18"/>
                <w:szCs w:val="18"/>
                <w:lang w:eastAsia="en-GB"/>
              </w:rPr>
              <w:t>AI/DI/IUI cost</w:t>
            </w:r>
          </w:p>
        </w:tc>
        <w:tc>
          <w:tcPr>
            <w:tcW w:w="1134" w:type="dxa"/>
            <w:tcBorders>
              <w:top w:val="nil"/>
              <w:left w:val="nil"/>
              <w:bottom w:val="single" w:sz="4" w:space="0" w:color="auto"/>
              <w:right w:val="single" w:sz="4" w:space="0" w:color="auto"/>
            </w:tcBorders>
            <w:shd w:val="clear" w:color="auto" w:fill="DBE5F1" w:themeFill="accent1" w:themeFillTint="33"/>
            <w:noWrap/>
            <w:vAlign w:val="center"/>
            <w:hideMark/>
          </w:tcPr>
          <w:p w14:paraId="1BEAD5B0" w14:textId="77777777" w:rsidR="004A3E73" w:rsidRPr="00B05A3D" w:rsidRDefault="004A3E73" w:rsidP="00A1472B">
            <w:pPr>
              <w:spacing w:after="120" w:line="240" w:lineRule="auto"/>
              <w:rPr>
                <w:rFonts w:ascii="Arial" w:eastAsia="Times New Roman" w:hAnsi="Arial" w:cs="Arial"/>
                <w:color w:val="000000"/>
                <w:sz w:val="18"/>
                <w:szCs w:val="18"/>
                <w:lang w:eastAsia="en-GB"/>
              </w:rPr>
            </w:pPr>
          </w:p>
        </w:tc>
        <w:tc>
          <w:tcPr>
            <w:tcW w:w="1134" w:type="dxa"/>
            <w:tcBorders>
              <w:top w:val="nil"/>
              <w:left w:val="nil"/>
              <w:bottom w:val="single" w:sz="4" w:space="0" w:color="auto"/>
              <w:right w:val="single" w:sz="4" w:space="0" w:color="auto"/>
            </w:tcBorders>
            <w:shd w:val="clear" w:color="auto" w:fill="DBE5F1" w:themeFill="accent1" w:themeFillTint="33"/>
            <w:noWrap/>
            <w:vAlign w:val="center"/>
            <w:hideMark/>
          </w:tcPr>
          <w:p w14:paraId="1B14899F" w14:textId="77777777" w:rsidR="004A3E73" w:rsidRPr="00B05A3D" w:rsidRDefault="004A3E73" w:rsidP="00A1472B">
            <w:pPr>
              <w:spacing w:after="120" w:line="240" w:lineRule="auto"/>
              <w:rPr>
                <w:rFonts w:ascii="Arial" w:eastAsia="Times New Roman" w:hAnsi="Arial" w:cs="Arial"/>
                <w:color w:val="000000"/>
                <w:sz w:val="18"/>
                <w:szCs w:val="18"/>
                <w:lang w:eastAsia="en-GB"/>
              </w:rPr>
            </w:pPr>
          </w:p>
        </w:tc>
        <w:tc>
          <w:tcPr>
            <w:tcW w:w="1276" w:type="dxa"/>
            <w:tcBorders>
              <w:top w:val="nil"/>
              <w:left w:val="nil"/>
              <w:bottom w:val="single" w:sz="4" w:space="0" w:color="auto"/>
              <w:right w:val="single" w:sz="4" w:space="0" w:color="auto"/>
            </w:tcBorders>
            <w:shd w:val="clear" w:color="auto" w:fill="DBE5F1" w:themeFill="accent1" w:themeFillTint="33"/>
            <w:noWrap/>
            <w:vAlign w:val="center"/>
            <w:hideMark/>
          </w:tcPr>
          <w:p w14:paraId="7DF05394" w14:textId="77777777" w:rsidR="004A3E73" w:rsidRPr="00B05A3D" w:rsidRDefault="004A3E73" w:rsidP="00A1472B">
            <w:pPr>
              <w:spacing w:after="120" w:line="240" w:lineRule="auto"/>
              <w:rPr>
                <w:rFonts w:ascii="Arial" w:eastAsia="Times New Roman" w:hAnsi="Arial" w:cs="Arial"/>
                <w:color w:val="000000"/>
                <w:sz w:val="18"/>
                <w:szCs w:val="18"/>
                <w:lang w:eastAsia="en-GB"/>
              </w:rPr>
            </w:pPr>
          </w:p>
        </w:tc>
        <w:tc>
          <w:tcPr>
            <w:tcW w:w="1134" w:type="dxa"/>
            <w:tcBorders>
              <w:top w:val="nil"/>
              <w:left w:val="nil"/>
              <w:bottom w:val="single" w:sz="4" w:space="0" w:color="auto"/>
              <w:right w:val="single" w:sz="4" w:space="0" w:color="auto"/>
            </w:tcBorders>
            <w:shd w:val="clear" w:color="auto" w:fill="DBE5F1" w:themeFill="accent1" w:themeFillTint="33"/>
            <w:noWrap/>
            <w:vAlign w:val="center"/>
            <w:hideMark/>
          </w:tcPr>
          <w:p w14:paraId="07C34529" w14:textId="77777777" w:rsidR="004A3E73" w:rsidRPr="00B05A3D" w:rsidRDefault="004A3E73" w:rsidP="00A1472B">
            <w:pPr>
              <w:spacing w:after="120" w:line="240" w:lineRule="auto"/>
              <w:rPr>
                <w:rFonts w:ascii="Arial" w:eastAsia="Times New Roman" w:hAnsi="Arial" w:cs="Arial"/>
                <w:color w:val="000000"/>
                <w:sz w:val="18"/>
                <w:szCs w:val="18"/>
                <w:lang w:eastAsia="en-GB"/>
              </w:rPr>
            </w:pPr>
          </w:p>
        </w:tc>
        <w:tc>
          <w:tcPr>
            <w:tcW w:w="1276" w:type="dxa"/>
            <w:tcBorders>
              <w:top w:val="nil"/>
              <w:left w:val="nil"/>
              <w:bottom w:val="single" w:sz="4" w:space="0" w:color="auto"/>
              <w:right w:val="single" w:sz="4" w:space="0" w:color="auto"/>
            </w:tcBorders>
            <w:shd w:val="clear" w:color="auto" w:fill="DBE5F1" w:themeFill="accent1" w:themeFillTint="33"/>
            <w:noWrap/>
            <w:vAlign w:val="center"/>
            <w:hideMark/>
          </w:tcPr>
          <w:p w14:paraId="6940FB0D" w14:textId="77777777" w:rsidR="004A3E73" w:rsidRPr="00B05A3D" w:rsidRDefault="004A3E73" w:rsidP="00A1472B">
            <w:pPr>
              <w:spacing w:after="120" w:line="240" w:lineRule="auto"/>
              <w:rPr>
                <w:rFonts w:ascii="Arial" w:eastAsia="Times New Roman" w:hAnsi="Arial" w:cs="Arial"/>
                <w:color w:val="000000"/>
                <w:sz w:val="18"/>
                <w:szCs w:val="18"/>
                <w:lang w:eastAsia="en-GB"/>
              </w:rPr>
            </w:pPr>
          </w:p>
        </w:tc>
      </w:tr>
      <w:tr w:rsidR="004A3E73" w:rsidRPr="00B05A3D" w14:paraId="45D6CC5D" w14:textId="77777777" w:rsidTr="00971192">
        <w:trPr>
          <w:trHeight w:val="290"/>
          <w:jc w:val="center"/>
        </w:trPr>
        <w:tc>
          <w:tcPr>
            <w:tcW w:w="396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7E189AA"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NHS Derby and Derbyshire ICB</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726AF261"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£825</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0BE17937"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£2,475</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63F3DDC3"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£825</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1D8F772E"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£1,650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23DBE46C"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£5,775</w:t>
            </w:r>
          </w:p>
        </w:tc>
      </w:tr>
      <w:tr w:rsidR="004A3E73" w:rsidRPr="00B05A3D" w14:paraId="14A18B1E" w14:textId="77777777" w:rsidTr="00971192">
        <w:trPr>
          <w:trHeight w:val="290"/>
          <w:jc w:val="center"/>
        </w:trPr>
        <w:tc>
          <w:tcPr>
            <w:tcW w:w="3964" w:type="dxa"/>
            <w:tcBorders>
              <w:top w:val="nil"/>
              <w:left w:val="single" w:sz="4" w:space="0" w:color="auto"/>
              <w:bottom w:val="single" w:sz="4" w:space="0" w:color="auto"/>
              <w:right w:val="single" w:sz="4" w:space="0" w:color="auto"/>
            </w:tcBorders>
            <w:shd w:val="clear" w:color="auto" w:fill="FFFFFF" w:themeFill="background1"/>
            <w:noWrap/>
            <w:vAlign w:val="center"/>
          </w:tcPr>
          <w:p w14:paraId="5C6AF06A" w14:textId="233A796B"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 xml:space="preserve">NHS Leicester, </w:t>
            </w:r>
            <w:r w:rsidR="00B05A3D" w:rsidRPr="00B05A3D">
              <w:rPr>
                <w:rFonts w:ascii="Arial" w:eastAsia="Times New Roman" w:hAnsi="Arial" w:cs="Arial"/>
                <w:color w:val="000000"/>
                <w:sz w:val="18"/>
                <w:szCs w:val="18"/>
                <w:lang w:eastAsia="en-GB"/>
              </w:rPr>
              <w:t>Leicestershire,</w:t>
            </w:r>
            <w:r w:rsidRPr="00B05A3D">
              <w:rPr>
                <w:rFonts w:ascii="Arial" w:eastAsia="Times New Roman" w:hAnsi="Arial" w:cs="Arial"/>
                <w:color w:val="000000"/>
                <w:sz w:val="18"/>
                <w:szCs w:val="18"/>
                <w:lang w:eastAsia="en-GB"/>
              </w:rPr>
              <w:t xml:space="preserve"> and Rutland ICB</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0D95EA2D"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£172,425</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4B4587C1"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£94,875</w:t>
            </w:r>
          </w:p>
        </w:tc>
        <w:tc>
          <w:tcPr>
            <w:tcW w:w="1276" w:type="dxa"/>
            <w:tcBorders>
              <w:top w:val="nil"/>
              <w:left w:val="nil"/>
              <w:bottom w:val="single" w:sz="4" w:space="0" w:color="auto"/>
              <w:right w:val="single" w:sz="4" w:space="0" w:color="auto"/>
            </w:tcBorders>
            <w:shd w:val="clear" w:color="auto" w:fill="FFFFFF" w:themeFill="background1"/>
            <w:noWrap/>
            <w:vAlign w:val="center"/>
          </w:tcPr>
          <w:p w14:paraId="4575D4EC"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£141,900</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54764B75"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£112,200</w:t>
            </w:r>
          </w:p>
        </w:tc>
        <w:tc>
          <w:tcPr>
            <w:tcW w:w="1276" w:type="dxa"/>
            <w:tcBorders>
              <w:top w:val="nil"/>
              <w:left w:val="nil"/>
              <w:bottom w:val="single" w:sz="4" w:space="0" w:color="auto"/>
              <w:right w:val="single" w:sz="4" w:space="0" w:color="auto"/>
            </w:tcBorders>
            <w:shd w:val="clear" w:color="auto" w:fill="FFFFFF" w:themeFill="background1"/>
            <w:noWrap/>
            <w:vAlign w:val="center"/>
          </w:tcPr>
          <w:p w14:paraId="5939ACA8"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£521,400</w:t>
            </w:r>
          </w:p>
        </w:tc>
      </w:tr>
      <w:tr w:rsidR="004A3E73" w:rsidRPr="00B05A3D" w14:paraId="49CF16A0" w14:textId="77777777" w:rsidTr="00971192">
        <w:trPr>
          <w:trHeight w:val="290"/>
          <w:jc w:val="center"/>
        </w:trPr>
        <w:tc>
          <w:tcPr>
            <w:tcW w:w="396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462A876"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NHS Lincolnshire ICB</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7E570F0"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£14,025</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82A7843"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£16,500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00546A5A"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£14,025</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4180A12A"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£10,725</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7EB39103"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£55,275</w:t>
            </w:r>
          </w:p>
        </w:tc>
      </w:tr>
      <w:tr w:rsidR="004A3E73" w:rsidRPr="00B05A3D" w14:paraId="1EA855CA" w14:textId="77777777" w:rsidTr="00971192">
        <w:trPr>
          <w:trHeight w:val="290"/>
          <w:jc w:val="center"/>
        </w:trPr>
        <w:tc>
          <w:tcPr>
            <w:tcW w:w="396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8A3DFC1"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NHS Northamptonshire ICB</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31CBAA9C"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£1,650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D5CDEB0"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£1,650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1ED7F2BC"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£2,475</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5D87E63E"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£825</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4198D175"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£6,600</w:t>
            </w:r>
          </w:p>
        </w:tc>
      </w:tr>
      <w:tr w:rsidR="004A3E73" w:rsidRPr="00B05A3D" w14:paraId="497EEF16" w14:textId="77777777" w:rsidTr="00971192">
        <w:trPr>
          <w:trHeight w:val="290"/>
          <w:jc w:val="center"/>
        </w:trPr>
        <w:tc>
          <w:tcPr>
            <w:tcW w:w="396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AEFE985"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NHS Nottingham and Nottinghamshire ICB</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0DE6391"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0E9E79C3"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70B1D746"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719C836D"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1C6AD520" w14:textId="77777777" w:rsidR="004A3E73" w:rsidRPr="00B05A3D" w:rsidRDefault="004A3E73" w:rsidP="00A1472B">
            <w:pPr>
              <w:spacing w:after="120" w:line="240" w:lineRule="auto"/>
              <w:rPr>
                <w:rFonts w:ascii="Arial" w:eastAsia="Times New Roman" w:hAnsi="Arial" w:cs="Arial"/>
                <w:color w:val="000000"/>
                <w:sz w:val="18"/>
                <w:szCs w:val="18"/>
                <w:lang w:eastAsia="en-GB"/>
              </w:rPr>
            </w:pPr>
            <w:r w:rsidRPr="00B05A3D">
              <w:rPr>
                <w:rFonts w:ascii="Arial" w:eastAsia="Times New Roman" w:hAnsi="Arial" w:cs="Arial"/>
                <w:color w:val="000000"/>
                <w:sz w:val="18"/>
                <w:szCs w:val="18"/>
                <w:lang w:eastAsia="en-GB"/>
              </w:rPr>
              <w:t>£0</w:t>
            </w:r>
          </w:p>
        </w:tc>
      </w:tr>
      <w:tr w:rsidR="004A3E73" w:rsidRPr="00B05A3D" w14:paraId="63BFAE28" w14:textId="77777777" w:rsidTr="00971192">
        <w:trPr>
          <w:trHeight w:val="290"/>
          <w:jc w:val="center"/>
        </w:trPr>
        <w:tc>
          <w:tcPr>
            <w:tcW w:w="396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5A6FD41" w14:textId="77777777" w:rsidR="004A3E73" w:rsidRPr="00B05A3D" w:rsidRDefault="004A3E73" w:rsidP="00A1472B">
            <w:pPr>
              <w:shd w:val="clear" w:color="auto" w:fill="FFFFFF" w:themeFill="background1"/>
              <w:spacing w:after="120" w:line="240" w:lineRule="auto"/>
              <w:rPr>
                <w:rFonts w:ascii="Arial" w:eastAsia="Times New Roman" w:hAnsi="Arial" w:cs="Arial"/>
                <w:b/>
                <w:bCs/>
                <w:color w:val="000000"/>
                <w:sz w:val="18"/>
                <w:szCs w:val="18"/>
                <w:lang w:eastAsia="en-GB"/>
              </w:rPr>
            </w:pPr>
            <w:r w:rsidRPr="00B05A3D">
              <w:rPr>
                <w:rFonts w:ascii="Arial" w:eastAsia="Times New Roman" w:hAnsi="Arial" w:cs="Arial"/>
                <w:b/>
                <w:bCs/>
                <w:color w:val="000000"/>
                <w:sz w:val="18"/>
                <w:szCs w:val="18"/>
                <w:lang w:eastAsia="en-GB"/>
              </w:rPr>
              <w:t>TOTAL FOR 5 EAST MIDLANDS ICBs</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124E6D6C" w14:textId="77777777" w:rsidR="004A3E73" w:rsidRPr="00B05A3D" w:rsidRDefault="004A3E73" w:rsidP="00A1472B">
            <w:pPr>
              <w:shd w:val="clear" w:color="auto" w:fill="FFFFFF" w:themeFill="background1"/>
              <w:spacing w:after="120" w:line="240" w:lineRule="auto"/>
              <w:rPr>
                <w:rFonts w:ascii="Arial" w:eastAsia="Times New Roman" w:hAnsi="Arial" w:cs="Arial"/>
                <w:b/>
                <w:bCs/>
                <w:color w:val="000000"/>
                <w:sz w:val="18"/>
                <w:szCs w:val="18"/>
                <w:lang w:eastAsia="en-GB"/>
              </w:rPr>
            </w:pPr>
            <w:r w:rsidRPr="00B05A3D">
              <w:rPr>
                <w:rFonts w:ascii="Arial" w:eastAsia="Times New Roman" w:hAnsi="Arial" w:cs="Arial"/>
                <w:b/>
                <w:bCs/>
                <w:color w:val="000000"/>
                <w:sz w:val="18"/>
                <w:szCs w:val="18"/>
                <w:lang w:eastAsia="en-GB"/>
              </w:rPr>
              <w:t>£188,925</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5C894A9" w14:textId="77777777" w:rsidR="004A3E73" w:rsidRPr="00B05A3D" w:rsidRDefault="004A3E73" w:rsidP="00A1472B">
            <w:pPr>
              <w:shd w:val="clear" w:color="auto" w:fill="FFFFFF" w:themeFill="background1"/>
              <w:spacing w:after="120" w:line="240" w:lineRule="auto"/>
              <w:rPr>
                <w:rFonts w:ascii="Arial" w:eastAsia="Times New Roman" w:hAnsi="Arial" w:cs="Arial"/>
                <w:b/>
                <w:bCs/>
                <w:color w:val="000000"/>
                <w:sz w:val="18"/>
                <w:szCs w:val="18"/>
                <w:lang w:eastAsia="en-GB"/>
              </w:rPr>
            </w:pPr>
            <w:r w:rsidRPr="00B05A3D">
              <w:rPr>
                <w:rFonts w:ascii="Arial" w:eastAsia="Times New Roman" w:hAnsi="Arial" w:cs="Arial"/>
                <w:b/>
                <w:bCs/>
                <w:color w:val="000000"/>
                <w:sz w:val="18"/>
                <w:szCs w:val="18"/>
                <w:lang w:eastAsia="en-GB"/>
              </w:rPr>
              <w:t>£115,500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5AFBFBB9" w14:textId="77777777" w:rsidR="004A3E73" w:rsidRPr="00B05A3D" w:rsidRDefault="004A3E73" w:rsidP="00A1472B">
            <w:pPr>
              <w:shd w:val="clear" w:color="auto" w:fill="FFFFFF" w:themeFill="background1"/>
              <w:spacing w:after="120" w:line="240" w:lineRule="auto"/>
              <w:rPr>
                <w:rFonts w:ascii="Arial" w:eastAsia="Times New Roman" w:hAnsi="Arial" w:cs="Arial"/>
                <w:b/>
                <w:bCs/>
                <w:color w:val="000000"/>
                <w:sz w:val="18"/>
                <w:szCs w:val="18"/>
                <w:lang w:eastAsia="en-GB"/>
              </w:rPr>
            </w:pPr>
            <w:r w:rsidRPr="00B05A3D">
              <w:rPr>
                <w:rFonts w:ascii="Arial" w:eastAsia="Times New Roman" w:hAnsi="Arial" w:cs="Arial"/>
                <w:b/>
                <w:bCs/>
                <w:color w:val="000000"/>
                <w:sz w:val="18"/>
                <w:szCs w:val="18"/>
                <w:lang w:eastAsia="en-GB"/>
              </w:rPr>
              <w:t>£159,225</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0FF4CA5E" w14:textId="77777777" w:rsidR="004A3E73" w:rsidRPr="00B05A3D" w:rsidRDefault="004A3E73" w:rsidP="00A1472B">
            <w:pPr>
              <w:shd w:val="clear" w:color="auto" w:fill="FFFFFF" w:themeFill="background1"/>
              <w:spacing w:after="120" w:line="240" w:lineRule="auto"/>
              <w:rPr>
                <w:rFonts w:ascii="Arial" w:eastAsia="Times New Roman" w:hAnsi="Arial" w:cs="Arial"/>
                <w:b/>
                <w:bCs/>
                <w:color w:val="000000"/>
                <w:sz w:val="18"/>
                <w:szCs w:val="18"/>
                <w:lang w:eastAsia="en-GB"/>
              </w:rPr>
            </w:pPr>
            <w:r w:rsidRPr="00B05A3D">
              <w:rPr>
                <w:rFonts w:ascii="Arial" w:eastAsia="Times New Roman" w:hAnsi="Arial" w:cs="Arial"/>
                <w:b/>
                <w:bCs/>
                <w:color w:val="000000"/>
                <w:sz w:val="18"/>
                <w:szCs w:val="18"/>
                <w:lang w:eastAsia="en-GB"/>
              </w:rPr>
              <w:t>£125,400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3D0429AD" w14:textId="77777777" w:rsidR="004A3E73" w:rsidRPr="00B05A3D" w:rsidRDefault="004A3E73" w:rsidP="00A1472B">
            <w:pPr>
              <w:shd w:val="clear" w:color="auto" w:fill="FFFFFF" w:themeFill="background1"/>
              <w:spacing w:after="120" w:line="240" w:lineRule="auto"/>
              <w:rPr>
                <w:rFonts w:ascii="Arial" w:eastAsia="Times New Roman" w:hAnsi="Arial" w:cs="Arial"/>
                <w:b/>
                <w:bCs/>
                <w:color w:val="000000"/>
                <w:sz w:val="18"/>
                <w:szCs w:val="18"/>
                <w:lang w:eastAsia="en-GB"/>
              </w:rPr>
            </w:pPr>
            <w:r w:rsidRPr="00B05A3D">
              <w:rPr>
                <w:rFonts w:ascii="Arial" w:eastAsia="Times New Roman" w:hAnsi="Arial" w:cs="Arial"/>
                <w:b/>
                <w:bCs/>
                <w:color w:val="000000"/>
                <w:sz w:val="18"/>
                <w:szCs w:val="18"/>
                <w:lang w:eastAsia="en-GB"/>
              </w:rPr>
              <w:t>£589,050</w:t>
            </w:r>
          </w:p>
        </w:tc>
      </w:tr>
    </w:tbl>
    <w:p w14:paraId="4B892C57" w14:textId="7405BF0D" w:rsidR="004A3E73" w:rsidRPr="00B05A3D" w:rsidRDefault="004A3E73" w:rsidP="00A1472B">
      <w:pPr>
        <w:shd w:val="clear" w:color="auto" w:fill="FFFFFF" w:themeFill="background1"/>
        <w:spacing w:after="120"/>
        <w:rPr>
          <w:rFonts w:ascii="Arial" w:hAnsi="Arial" w:cs="Arial"/>
          <w:sz w:val="18"/>
          <w:szCs w:val="16"/>
        </w:rPr>
      </w:pPr>
      <w:r w:rsidRPr="00B05A3D">
        <w:rPr>
          <w:rFonts w:ascii="Arial" w:hAnsi="Arial" w:cs="Arial"/>
          <w:sz w:val="18"/>
          <w:szCs w:val="16"/>
        </w:rPr>
        <w:t xml:space="preserve">* These figures do not include the costs of frozen embryo transfer, luteal </w:t>
      </w:r>
      <w:r w:rsidR="00B05A3D" w:rsidRPr="00B05A3D">
        <w:rPr>
          <w:rFonts w:ascii="Arial" w:hAnsi="Arial" w:cs="Arial"/>
          <w:sz w:val="18"/>
          <w:szCs w:val="16"/>
        </w:rPr>
        <w:t>support,</w:t>
      </w:r>
      <w:r w:rsidRPr="00B05A3D">
        <w:rPr>
          <w:rFonts w:ascii="Arial" w:hAnsi="Arial" w:cs="Arial"/>
          <w:sz w:val="18"/>
          <w:szCs w:val="16"/>
        </w:rPr>
        <w:t xml:space="preserve"> or cancelled cycles</w:t>
      </w:r>
    </w:p>
    <w:p w14:paraId="204C083A" w14:textId="7B02A1C3" w:rsidR="00A265EA" w:rsidRPr="00B05A3D" w:rsidRDefault="00A265EA" w:rsidP="00A1472B">
      <w:pPr>
        <w:spacing w:after="120"/>
        <w:rPr>
          <w:rFonts w:ascii="Arial" w:eastAsia="Times New Roman" w:hAnsi="Arial" w:cs="Arial"/>
          <w:shd w:val="clear" w:color="auto" w:fill="FFFFFF" w:themeFill="background1"/>
          <w:lang w:eastAsia="en-GB"/>
        </w:rPr>
      </w:pPr>
      <w:r w:rsidRPr="00B05A3D">
        <w:rPr>
          <w:rFonts w:ascii="Arial" w:eastAsia="Times New Roman" w:hAnsi="Arial" w:cs="Arial"/>
          <w:shd w:val="clear" w:color="auto" w:fill="FFFFFF" w:themeFill="background1"/>
          <w:lang w:eastAsia="en-GB"/>
        </w:rPr>
        <w:t xml:space="preserve">Further analysis of the costs of fertility treatments can be found in </w:t>
      </w:r>
      <w:r w:rsidR="00D75881">
        <w:rPr>
          <w:rFonts w:ascii="Arial" w:eastAsia="Times New Roman" w:hAnsi="Arial" w:cs="Arial"/>
          <w:shd w:val="clear" w:color="auto" w:fill="FFFFFF" w:themeFill="background1"/>
          <w:lang w:eastAsia="en-GB"/>
        </w:rPr>
        <w:t>a</w:t>
      </w:r>
      <w:r w:rsidRPr="00B05A3D">
        <w:rPr>
          <w:rFonts w:ascii="Arial" w:eastAsia="Times New Roman" w:hAnsi="Arial" w:cs="Arial"/>
          <w:shd w:val="clear" w:color="auto" w:fill="FFFFFF" w:themeFill="background1"/>
          <w:lang w:eastAsia="en-GB"/>
        </w:rPr>
        <w:t>ppendix A</w:t>
      </w:r>
      <w:r w:rsidR="00B05A3D" w:rsidRPr="00B05A3D">
        <w:rPr>
          <w:rFonts w:ascii="Arial" w:eastAsia="Times New Roman" w:hAnsi="Arial" w:cs="Arial"/>
          <w:shd w:val="clear" w:color="auto" w:fill="FFFFFF" w:themeFill="background1"/>
          <w:lang w:eastAsia="en-GB"/>
        </w:rPr>
        <w:t>.</w:t>
      </w:r>
    </w:p>
    <w:p w14:paraId="46EDF128" w14:textId="21B0A0DE" w:rsidR="006B596E" w:rsidRPr="00B05A3D" w:rsidRDefault="006B596E" w:rsidP="00A1472B">
      <w:pPr>
        <w:spacing w:after="120"/>
        <w:rPr>
          <w:rFonts w:ascii="Arial" w:eastAsia="Times New Roman" w:hAnsi="Arial" w:cs="Arial"/>
          <w:shd w:val="clear" w:color="auto" w:fill="FFFFFF" w:themeFill="background1"/>
          <w:lang w:eastAsia="en-GB"/>
        </w:rPr>
      </w:pPr>
      <w:r w:rsidRPr="00B05A3D">
        <w:rPr>
          <w:rFonts w:ascii="Arial" w:eastAsia="Times New Roman" w:hAnsi="Arial" w:cs="Arial"/>
          <w:shd w:val="clear" w:color="auto" w:fill="FFFFFF" w:themeFill="background1"/>
          <w:lang w:eastAsia="en-GB"/>
        </w:rPr>
        <w:t xml:space="preserve">The NHS is facing unprecedented levels of demand and costs, this is due to a number of factors including an aging population, the aftermath of the Covid-19 pandemic, continuing improvement to medicines and procedures to treat patients the </w:t>
      </w:r>
      <w:r w:rsidR="00EE587D">
        <w:rPr>
          <w:rFonts w:ascii="Arial" w:eastAsia="Times New Roman" w:hAnsi="Arial" w:cs="Arial"/>
          <w:shd w:val="clear" w:color="auto" w:fill="FFFFFF" w:themeFill="background1"/>
          <w:lang w:eastAsia="en-GB"/>
        </w:rPr>
        <w:t xml:space="preserve">impact of the </w:t>
      </w:r>
      <w:r w:rsidR="008E4A24" w:rsidRPr="00B05A3D">
        <w:rPr>
          <w:rFonts w:ascii="Arial" w:eastAsia="Times New Roman" w:hAnsi="Arial" w:cs="Arial"/>
          <w:shd w:val="clear" w:color="auto" w:fill="FFFFFF" w:themeFill="background1"/>
          <w:lang w:eastAsia="en-GB"/>
        </w:rPr>
        <w:t>cost-of-living</w:t>
      </w:r>
      <w:r w:rsidRPr="00B05A3D">
        <w:rPr>
          <w:rFonts w:ascii="Arial" w:eastAsia="Times New Roman" w:hAnsi="Arial" w:cs="Arial"/>
          <w:shd w:val="clear" w:color="auto" w:fill="FFFFFF" w:themeFill="background1"/>
          <w:lang w:eastAsia="en-GB"/>
        </w:rPr>
        <w:t xml:space="preserve"> crisis and the levels of inflation.</w:t>
      </w:r>
    </w:p>
    <w:p w14:paraId="0C9DCCEC" w14:textId="77777777" w:rsidR="006B596E" w:rsidRPr="00B05A3D" w:rsidRDefault="006B596E" w:rsidP="00A1472B">
      <w:pPr>
        <w:spacing w:after="120"/>
        <w:rPr>
          <w:rFonts w:ascii="Arial" w:eastAsia="Times New Roman" w:hAnsi="Arial" w:cs="Arial"/>
          <w:shd w:val="clear" w:color="auto" w:fill="FFFFFF" w:themeFill="background1"/>
          <w:lang w:eastAsia="en-GB"/>
        </w:rPr>
      </w:pPr>
      <w:r w:rsidRPr="00B05A3D">
        <w:rPr>
          <w:rFonts w:ascii="Arial" w:eastAsia="Times New Roman" w:hAnsi="Arial" w:cs="Arial"/>
          <w:shd w:val="clear" w:color="auto" w:fill="FFFFFF" w:themeFill="background1"/>
          <w:lang w:eastAsia="en-GB"/>
        </w:rPr>
        <w:t>This sets the NHS both nationally and locally the challenge to ensure that patient care is delivered within the finances available.</w:t>
      </w:r>
    </w:p>
    <w:p w14:paraId="07E62660" w14:textId="77777777" w:rsidR="005569E8" w:rsidRDefault="006B596E" w:rsidP="00CF458E">
      <w:pPr>
        <w:spacing w:after="120"/>
        <w:rPr>
          <w:rFonts w:ascii="Arial" w:eastAsia="Times New Roman" w:hAnsi="Arial" w:cs="Arial"/>
          <w:shd w:val="clear" w:color="auto" w:fill="FFFFFF" w:themeFill="background1"/>
          <w:lang w:eastAsia="en-GB"/>
        </w:rPr>
      </w:pPr>
      <w:r w:rsidRPr="00B05A3D">
        <w:rPr>
          <w:rFonts w:ascii="Arial" w:eastAsia="Times New Roman" w:hAnsi="Arial" w:cs="Arial"/>
          <w:shd w:val="clear" w:color="auto" w:fill="FFFFFF" w:themeFill="background1"/>
          <w:lang w:eastAsia="en-GB"/>
        </w:rPr>
        <w:t>ICBs are charged with managing a considerable amount of public money and are required to ensure that all expenditure is value for money and achieves the best possible outcomes for patients for every pound spent. The funding of fertility services, as demonstrated above is a significant pressure on these financial resources. This paper outlines a number of criteria and parameters to ensure that access to fertility is available to those patients that require access</w:t>
      </w:r>
      <w:r w:rsidR="001535B3" w:rsidRPr="00B05A3D">
        <w:rPr>
          <w:rFonts w:ascii="Arial" w:eastAsia="Times New Roman" w:hAnsi="Arial" w:cs="Arial"/>
          <w:shd w:val="clear" w:color="auto" w:fill="FFFFFF" w:themeFill="background1"/>
          <w:lang w:eastAsia="en-GB"/>
        </w:rPr>
        <w:t>, ensures access is fair and equitable</w:t>
      </w:r>
      <w:r w:rsidRPr="00B05A3D">
        <w:rPr>
          <w:rFonts w:ascii="Arial" w:eastAsia="Times New Roman" w:hAnsi="Arial" w:cs="Arial"/>
          <w:shd w:val="clear" w:color="auto" w:fill="FFFFFF" w:themeFill="background1"/>
          <w:lang w:eastAsia="en-GB"/>
        </w:rPr>
        <w:t xml:space="preserve"> but is also measured in that it recognises additional investment in these services is not currently affordable and therefore isn’t something that can be offered. </w:t>
      </w:r>
    </w:p>
    <w:p w14:paraId="07F942C2" w14:textId="39F344CF" w:rsidR="005045FD" w:rsidRPr="005569E8" w:rsidRDefault="005045FD" w:rsidP="005569E8">
      <w:pPr>
        <w:pStyle w:val="ListParagraph"/>
        <w:numPr>
          <w:ilvl w:val="0"/>
          <w:numId w:val="8"/>
        </w:numPr>
        <w:spacing w:after="120"/>
        <w:rPr>
          <w:rFonts w:ascii="Arial" w:hAnsi="Arial" w:cs="Arial"/>
          <w:b/>
          <w:bCs/>
        </w:rPr>
      </w:pPr>
      <w:r w:rsidRPr="005569E8">
        <w:rPr>
          <w:rFonts w:ascii="Arial" w:hAnsi="Arial" w:cs="Arial"/>
          <w:b/>
          <w:bCs/>
        </w:rPr>
        <w:t>Evidence</w:t>
      </w:r>
      <w:r w:rsidR="00296FEF" w:rsidRPr="005569E8">
        <w:rPr>
          <w:rFonts w:ascii="Arial" w:hAnsi="Arial" w:cs="Arial"/>
          <w:b/>
          <w:bCs/>
        </w:rPr>
        <w:t>-based Decisions</w:t>
      </w:r>
    </w:p>
    <w:p w14:paraId="3569B06E" w14:textId="20A7AA14" w:rsidR="005045FD" w:rsidRPr="00B05A3D" w:rsidRDefault="00A34706" w:rsidP="00A1472B">
      <w:pPr>
        <w:spacing w:after="120"/>
        <w:rPr>
          <w:rFonts w:ascii="Arial" w:eastAsia="Times New Roman" w:hAnsi="Arial" w:cs="Arial"/>
          <w:color w:val="212529"/>
          <w:lang w:eastAsia="en-GB"/>
        </w:rPr>
      </w:pPr>
      <w:hyperlink r:id="rId13" w:history="1">
        <w:r w:rsidR="00BF0ED4" w:rsidRPr="00B05A3D">
          <w:rPr>
            <w:rStyle w:val="Hyperlink"/>
            <w:rFonts w:ascii="Arial" w:hAnsi="Arial" w:cs="Arial"/>
          </w:rPr>
          <w:t xml:space="preserve">Solutions for Public Health (SPH), </w:t>
        </w:r>
        <w:r w:rsidR="00CC0DB4" w:rsidRPr="00B05A3D">
          <w:rPr>
            <w:rStyle w:val="Hyperlink"/>
            <w:rFonts w:ascii="Arial" w:hAnsi="Arial" w:cs="Arial"/>
          </w:rPr>
          <w:t xml:space="preserve">a specialist Public Health </w:t>
        </w:r>
        <w:r w:rsidR="00262407" w:rsidRPr="00B05A3D">
          <w:rPr>
            <w:rStyle w:val="Hyperlink"/>
            <w:rFonts w:ascii="Arial" w:hAnsi="Arial" w:cs="Arial"/>
          </w:rPr>
          <w:t>Consultancy</w:t>
        </w:r>
        <w:r w:rsidR="00CC0DB4" w:rsidRPr="00B05A3D">
          <w:rPr>
            <w:rStyle w:val="Hyperlink"/>
            <w:rFonts w:ascii="Arial" w:hAnsi="Arial" w:cs="Arial"/>
          </w:rPr>
          <w:t xml:space="preserve"> team at Arden and G</w:t>
        </w:r>
        <w:r w:rsidR="008C7092" w:rsidRPr="00B05A3D">
          <w:rPr>
            <w:rStyle w:val="Hyperlink"/>
            <w:rFonts w:ascii="Arial" w:hAnsi="Arial" w:cs="Arial"/>
          </w:rPr>
          <w:t>EM Commissioning Support Unit</w:t>
        </w:r>
        <w:r w:rsidR="00BF0ED4" w:rsidRPr="00B05A3D">
          <w:rPr>
            <w:rStyle w:val="Hyperlink"/>
            <w:rFonts w:ascii="Arial" w:hAnsi="Arial" w:cs="Arial"/>
          </w:rPr>
          <w:t>,</w:t>
        </w:r>
      </w:hyperlink>
      <w:r w:rsidR="00BF0ED4" w:rsidRPr="00B05A3D">
        <w:rPr>
          <w:rFonts w:ascii="Arial" w:hAnsi="Arial" w:cs="Arial"/>
        </w:rPr>
        <w:t xml:space="preserve"> w</w:t>
      </w:r>
      <w:r w:rsidR="00262407" w:rsidRPr="00B05A3D">
        <w:rPr>
          <w:rFonts w:ascii="Arial" w:hAnsi="Arial" w:cs="Arial"/>
        </w:rPr>
        <w:t>ere</w:t>
      </w:r>
      <w:r w:rsidR="00BF0ED4" w:rsidRPr="00B05A3D">
        <w:rPr>
          <w:rFonts w:ascii="Arial" w:hAnsi="Arial" w:cs="Arial"/>
        </w:rPr>
        <w:t xml:space="preserve"> commissioned to review existing fertility policies across the five East Midlands ICBs, to provide information to support a collaborative approach to ICB policy making. The work included a comparison of assisted conception policies; evidence enquiries; a discussion </w:t>
      </w:r>
      <w:r w:rsidR="008C7092" w:rsidRPr="00B05A3D">
        <w:rPr>
          <w:rFonts w:ascii="Arial" w:hAnsi="Arial" w:cs="Arial"/>
        </w:rPr>
        <w:t>on</w:t>
      </w:r>
      <w:r w:rsidR="00BF0ED4" w:rsidRPr="00B05A3D">
        <w:rPr>
          <w:rFonts w:ascii="Arial" w:hAnsi="Arial" w:cs="Arial"/>
        </w:rPr>
        <w:t xml:space="preserve"> the ethical considerations (for policy areas where evidence is not helpful); collation and analysis of data on activity, costs and outcomes; and modelling of a range of policy scenarios.</w:t>
      </w:r>
      <w:r w:rsidR="006843AE" w:rsidRPr="00B05A3D">
        <w:rPr>
          <w:rFonts w:ascii="Arial" w:hAnsi="Arial" w:cs="Arial"/>
        </w:rPr>
        <w:t xml:space="preserve"> </w:t>
      </w:r>
      <w:r w:rsidR="00FB3AA1" w:rsidRPr="00B05A3D">
        <w:rPr>
          <w:rFonts w:ascii="Arial" w:eastAsia="Times New Roman" w:hAnsi="Arial" w:cs="Arial"/>
          <w:color w:val="212529"/>
          <w:lang w:eastAsia="en-GB"/>
        </w:rPr>
        <w:t>The full report can be found as appendix A.</w:t>
      </w:r>
    </w:p>
    <w:p w14:paraId="4A37FAC6" w14:textId="40EE05C9" w:rsidR="00FB3AA1" w:rsidRPr="00B05A3D" w:rsidRDefault="001535B3" w:rsidP="00A1472B">
      <w:pPr>
        <w:spacing w:after="120" w:line="240" w:lineRule="auto"/>
        <w:rPr>
          <w:rFonts w:ascii="Arial" w:hAnsi="Arial" w:cs="Arial"/>
        </w:rPr>
      </w:pPr>
      <w:r w:rsidRPr="00B05A3D">
        <w:rPr>
          <w:rFonts w:ascii="Arial" w:hAnsi="Arial" w:cs="Arial"/>
        </w:rPr>
        <w:lastRenderedPageBreak/>
        <w:t>The report</w:t>
      </w:r>
      <w:r w:rsidR="00D052EB" w:rsidRPr="00B05A3D">
        <w:rPr>
          <w:rFonts w:ascii="Arial" w:hAnsi="Arial" w:cs="Arial"/>
        </w:rPr>
        <w:t xml:space="preserve"> </w:t>
      </w:r>
      <w:r w:rsidR="00D0389D" w:rsidRPr="00B05A3D">
        <w:rPr>
          <w:rFonts w:ascii="Arial" w:hAnsi="Arial" w:cs="Arial"/>
        </w:rPr>
        <w:t>presented a series of scenarios to outline</w:t>
      </w:r>
      <w:r w:rsidR="00D052EB" w:rsidRPr="00B05A3D">
        <w:rPr>
          <w:rFonts w:ascii="Arial" w:hAnsi="Arial" w:cs="Arial"/>
        </w:rPr>
        <w:t xml:space="preserve"> the impact </w:t>
      </w:r>
      <w:r w:rsidR="00F34E95" w:rsidRPr="00B05A3D">
        <w:rPr>
          <w:rFonts w:ascii="Arial" w:hAnsi="Arial" w:cs="Arial"/>
        </w:rPr>
        <w:t>of changes to policy in relation to access</w:t>
      </w:r>
      <w:r w:rsidR="008F4E52" w:rsidRPr="00B05A3D">
        <w:rPr>
          <w:rFonts w:ascii="Arial" w:hAnsi="Arial" w:cs="Arial"/>
        </w:rPr>
        <w:t xml:space="preserve"> in terms of clinical criteria</w:t>
      </w:r>
      <w:r w:rsidR="0024130D" w:rsidRPr="00B05A3D">
        <w:rPr>
          <w:rFonts w:ascii="Arial" w:hAnsi="Arial" w:cs="Arial"/>
        </w:rPr>
        <w:t xml:space="preserve">, i.e. </w:t>
      </w:r>
      <w:r w:rsidR="00873659" w:rsidRPr="00B05A3D">
        <w:rPr>
          <w:rFonts w:ascii="Arial" w:hAnsi="Arial" w:cs="Arial"/>
        </w:rPr>
        <w:t>a p</w:t>
      </w:r>
      <w:r w:rsidR="00ED5887" w:rsidRPr="00B05A3D">
        <w:rPr>
          <w:rFonts w:ascii="Arial" w:hAnsi="Arial" w:cs="Arial"/>
        </w:rPr>
        <w:t>atients</w:t>
      </w:r>
      <w:r w:rsidR="00873659" w:rsidRPr="00B05A3D">
        <w:rPr>
          <w:rFonts w:ascii="Arial" w:hAnsi="Arial" w:cs="Arial"/>
        </w:rPr>
        <w:t xml:space="preserve"> </w:t>
      </w:r>
      <w:r w:rsidR="0024130D" w:rsidRPr="00B05A3D">
        <w:rPr>
          <w:rFonts w:ascii="Arial" w:hAnsi="Arial" w:cs="Arial"/>
        </w:rPr>
        <w:t>BMI and</w:t>
      </w:r>
      <w:r w:rsidR="00873659" w:rsidRPr="00B05A3D">
        <w:rPr>
          <w:rFonts w:ascii="Arial" w:hAnsi="Arial" w:cs="Arial"/>
        </w:rPr>
        <w:t xml:space="preserve">/or </w:t>
      </w:r>
      <w:r w:rsidR="008C7092" w:rsidRPr="00B05A3D">
        <w:rPr>
          <w:rFonts w:ascii="Arial" w:hAnsi="Arial" w:cs="Arial"/>
        </w:rPr>
        <w:t>a</w:t>
      </w:r>
      <w:r w:rsidR="0024130D" w:rsidRPr="00B05A3D">
        <w:rPr>
          <w:rFonts w:ascii="Arial" w:hAnsi="Arial" w:cs="Arial"/>
        </w:rPr>
        <w:t xml:space="preserve">ge, and also looked at the impact in relation to changing the number of cycles </w:t>
      </w:r>
      <w:r w:rsidR="00FB3AA1" w:rsidRPr="00B05A3D">
        <w:rPr>
          <w:rFonts w:ascii="Arial" w:hAnsi="Arial" w:cs="Arial"/>
        </w:rPr>
        <w:t xml:space="preserve">of </w:t>
      </w:r>
      <w:r w:rsidR="00873659" w:rsidRPr="00B05A3D">
        <w:rPr>
          <w:rFonts w:ascii="Arial" w:hAnsi="Arial" w:cs="Arial"/>
        </w:rPr>
        <w:t>I</w:t>
      </w:r>
      <w:r w:rsidR="000D7DA8" w:rsidRPr="00B05A3D">
        <w:rPr>
          <w:rFonts w:ascii="Arial" w:hAnsi="Arial" w:cs="Arial"/>
        </w:rPr>
        <w:t xml:space="preserve">ntracytoplasmic </w:t>
      </w:r>
      <w:r w:rsidR="00873659" w:rsidRPr="00B05A3D">
        <w:rPr>
          <w:rFonts w:ascii="Arial" w:hAnsi="Arial" w:cs="Arial"/>
        </w:rPr>
        <w:t>S</w:t>
      </w:r>
      <w:r w:rsidR="000D7DA8" w:rsidRPr="00B05A3D">
        <w:rPr>
          <w:rFonts w:ascii="Arial" w:hAnsi="Arial" w:cs="Arial"/>
        </w:rPr>
        <w:t xml:space="preserve">perm </w:t>
      </w:r>
      <w:r w:rsidR="00873659" w:rsidRPr="00B05A3D">
        <w:rPr>
          <w:rFonts w:ascii="Arial" w:hAnsi="Arial" w:cs="Arial"/>
        </w:rPr>
        <w:t>I</w:t>
      </w:r>
      <w:r w:rsidR="000D7DA8" w:rsidRPr="00B05A3D">
        <w:rPr>
          <w:rFonts w:ascii="Arial" w:hAnsi="Arial" w:cs="Arial"/>
        </w:rPr>
        <w:t>njection (ICSI)</w:t>
      </w:r>
      <w:r w:rsidR="00FB3AA1" w:rsidRPr="00B05A3D">
        <w:rPr>
          <w:rFonts w:ascii="Arial" w:hAnsi="Arial" w:cs="Arial"/>
        </w:rPr>
        <w:t xml:space="preserve"> and</w:t>
      </w:r>
      <w:r w:rsidR="000D7DA8" w:rsidRPr="00B05A3D">
        <w:rPr>
          <w:rFonts w:ascii="Arial" w:hAnsi="Arial" w:cs="Arial"/>
        </w:rPr>
        <w:t xml:space="preserve"> In-vitro Fertilisation</w:t>
      </w:r>
      <w:r w:rsidR="00FB3AA1" w:rsidRPr="00B05A3D">
        <w:rPr>
          <w:rFonts w:ascii="Arial" w:hAnsi="Arial" w:cs="Arial"/>
        </w:rPr>
        <w:t xml:space="preserve"> </w:t>
      </w:r>
      <w:r w:rsidR="000D7DA8" w:rsidRPr="00B05A3D">
        <w:rPr>
          <w:rFonts w:ascii="Arial" w:hAnsi="Arial" w:cs="Arial"/>
        </w:rPr>
        <w:t>(</w:t>
      </w:r>
      <w:r w:rsidR="00FB3AA1" w:rsidRPr="00B05A3D">
        <w:rPr>
          <w:rFonts w:ascii="Arial" w:hAnsi="Arial" w:cs="Arial"/>
        </w:rPr>
        <w:t>IVF</w:t>
      </w:r>
      <w:r w:rsidR="000D7DA8" w:rsidRPr="00B05A3D">
        <w:rPr>
          <w:rFonts w:ascii="Arial" w:hAnsi="Arial" w:cs="Arial"/>
        </w:rPr>
        <w:t>)</w:t>
      </w:r>
      <w:r w:rsidR="00FB3AA1" w:rsidRPr="00B05A3D">
        <w:rPr>
          <w:rFonts w:ascii="Arial" w:hAnsi="Arial" w:cs="Arial"/>
        </w:rPr>
        <w:t xml:space="preserve"> and the impact this would have on the number of babies delivered and the cost of provision.</w:t>
      </w:r>
    </w:p>
    <w:p w14:paraId="3DBA8077" w14:textId="23E8FB99" w:rsidR="00CD099B" w:rsidRPr="00B05A3D" w:rsidRDefault="001965FB" w:rsidP="00A1472B">
      <w:pPr>
        <w:shd w:val="clear" w:color="auto" w:fill="FFFFFF"/>
        <w:spacing w:after="120" w:line="240" w:lineRule="auto"/>
        <w:rPr>
          <w:rFonts w:ascii="Arial" w:eastAsia="Times New Roman" w:hAnsi="Arial" w:cs="Arial"/>
          <w:color w:val="212529"/>
          <w:lang w:eastAsia="en-GB"/>
        </w:rPr>
      </w:pPr>
      <w:r w:rsidRPr="00B05A3D">
        <w:rPr>
          <w:rFonts w:ascii="Arial" w:eastAsia="Times New Roman" w:hAnsi="Arial" w:cs="Arial"/>
          <w:color w:val="212529"/>
          <w:lang w:eastAsia="en-GB"/>
        </w:rPr>
        <w:t>Although the review did consider the impact of inequity of access</w:t>
      </w:r>
      <w:r w:rsidR="00CD099B" w:rsidRPr="00B05A3D">
        <w:rPr>
          <w:rFonts w:ascii="Arial" w:eastAsia="Times New Roman" w:hAnsi="Arial" w:cs="Arial"/>
          <w:color w:val="212529"/>
          <w:lang w:eastAsia="en-GB"/>
        </w:rPr>
        <w:t xml:space="preserve"> in relation to </w:t>
      </w:r>
      <w:r w:rsidR="00CD099B" w:rsidRPr="00B05A3D">
        <w:rPr>
          <w:rFonts w:ascii="Arial" w:hAnsi="Arial" w:cs="Arial"/>
          <w:color w:val="111111"/>
          <w:shd w:val="clear" w:color="auto" w:fill="FFFFFF"/>
        </w:rPr>
        <w:t xml:space="preserve">same </w:t>
      </w:r>
      <w:r w:rsidR="00CD099B" w:rsidRPr="00B05A3D">
        <w:rPr>
          <w:rFonts w:ascii="Arial" w:eastAsia="Times New Roman" w:hAnsi="Arial" w:cs="Arial"/>
          <w:color w:val="212529"/>
          <w:lang w:eastAsia="en-GB"/>
        </w:rPr>
        <w:t>sex couples, couples with children from former relationships and single people</w:t>
      </w:r>
      <w:r w:rsidR="00B96E01" w:rsidRPr="00B05A3D">
        <w:rPr>
          <w:rFonts w:ascii="Arial" w:eastAsia="Times New Roman" w:hAnsi="Arial" w:cs="Arial"/>
          <w:color w:val="212529"/>
          <w:lang w:eastAsia="en-GB"/>
        </w:rPr>
        <w:t>, it was unable to offer robust modelling on the impact of removing the inequity due to the availability of limited data.</w:t>
      </w:r>
    </w:p>
    <w:p w14:paraId="53B4CAEE" w14:textId="1A658260" w:rsidR="000529D6" w:rsidRPr="00B05A3D" w:rsidRDefault="00705517" w:rsidP="00A1472B">
      <w:pPr>
        <w:shd w:val="clear" w:color="auto" w:fill="FFFFFF"/>
        <w:spacing w:after="120" w:line="240" w:lineRule="auto"/>
        <w:rPr>
          <w:rFonts w:ascii="Arial" w:eastAsia="Times New Roman" w:hAnsi="Arial" w:cs="Arial"/>
          <w:color w:val="212529"/>
          <w:lang w:eastAsia="en-GB"/>
        </w:rPr>
      </w:pPr>
      <w:r w:rsidRPr="00B05A3D">
        <w:rPr>
          <w:rFonts w:ascii="Arial" w:eastAsia="Times New Roman" w:hAnsi="Arial" w:cs="Arial"/>
          <w:b/>
          <w:bCs/>
          <w:color w:val="212529"/>
          <w:lang w:eastAsia="en-GB"/>
        </w:rPr>
        <w:t xml:space="preserve">Table </w:t>
      </w:r>
      <w:r w:rsidR="008E4A24" w:rsidRPr="00B05A3D">
        <w:rPr>
          <w:rFonts w:ascii="Arial" w:eastAsia="Times New Roman" w:hAnsi="Arial" w:cs="Arial"/>
          <w:b/>
          <w:bCs/>
          <w:color w:val="212529"/>
          <w:lang w:eastAsia="en-GB"/>
        </w:rPr>
        <w:t>2</w:t>
      </w:r>
      <w:r w:rsidRPr="00B05A3D">
        <w:rPr>
          <w:rFonts w:ascii="Arial" w:eastAsia="Times New Roman" w:hAnsi="Arial" w:cs="Arial"/>
          <w:color w:val="212529"/>
          <w:lang w:eastAsia="en-GB"/>
        </w:rPr>
        <w:t xml:space="preserve"> </w:t>
      </w:r>
      <w:r w:rsidR="00961766" w:rsidRPr="00B05A3D">
        <w:rPr>
          <w:rFonts w:ascii="Arial" w:eastAsia="Times New Roman" w:hAnsi="Arial" w:cs="Arial"/>
          <w:color w:val="212529"/>
          <w:lang w:eastAsia="en-GB"/>
        </w:rPr>
        <w:t xml:space="preserve">below </w:t>
      </w:r>
      <w:r w:rsidRPr="00B05A3D">
        <w:rPr>
          <w:rFonts w:ascii="Arial" w:eastAsia="Times New Roman" w:hAnsi="Arial" w:cs="Arial"/>
          <w:color w:val="212529"/>
          <w:lang w:eastAsia="en-GB"/>
        </w:rPr>
        <w:t>provides the modelled scenarios for IVF/ICSI policy provision</w:t>
      </w:r>
      <w:r w:rsidR="00ED5887" w:rsidRPr="00B05A3D">
        <w:rPr>
          <w:rFonts w:ascii="Arial" w:eastAsia="Times New Roman" w:hAnsi="Arial" w:cs="Arial"/>
          <w:color w:val="212529"/>
          <w:lang w:eastAsia="en-GB"/>
        </w:rPr>
        <w:t xml:space="preserve"> in terms of age and BMI of the patient and the number of IVF/ICSI cycles provided</w:t>
      </w:r>
      <w:r w:rsidR="005876AD" w:rsidRPr="00B05A3D">
        <w:rPr>
          <w:rFonts w:ascii="Arial" w:eastAsia="Times New Roman" w:hAnsi="Arial" w:cs="Arial"/>
          <w:color w:val="212529"/>
          <w:lang w:eastAsia="en-GB"/>
        </w:rPr>
        <w:t>.</w:t>
      </w:r>
      <w:r w:rsidR="000529D6" w:rsidRPr="00B05A3D">
        <w:rPr>
          <w:rFonts w:ascii="Arial" w:eastAsia="Times New Roman" w:hAnsi="Arial" w:cs="Arial"/>
          <w:color w:val="212529"/>
          <w:lang w:eastAsia="en-GB"/>
        </w:rPr>
        <w:t xml:space="preserve"> </w:t>
      </w:r>
      <w:r w:rsidR="00FC30B5" w:rsidRPr="00B05A3D">
        <w:rPr>
          <w:rFonts w:ascii="Arial" w:eastAsia="Times New Roman" w:hAnsi="Arial" w:cs="Arial"/>
          <w:color w:val="212529"/>
          <w:lang w:eastAsia="en-GB"/>
        </w:rPr>
        <w:t xml:space="preserve">Scenarios higher in the table provide more cycles of IVF to more people and </w:t>
      </w:r>
      <w:r w:rsidR="00920DBC" w:rsidRPr="00B05A3D">
        <w:rPr>
          <w:rFonts w:ascii="Arial" w:eastAsia="Times New Roman" w:hAnsi="Arial" w:cs="Arial"/>
          <w:color w:val="212529"/>
          <w:lang w:eastAsia="en-GB"/>
        </w:rPr>
        <w:t xml:space="preserve">indicates </w:t>
      </w:r>
      <w:r w:rsidR="00FC30B5" w:rsidRPr="00B05A3D">
        <w:rPr>
          <w:rFonts w:ascii="Arial" w:eastAsia="Times New Roman" w:hAnsi="Arial" w:cs="Arial"/>
          <w:color w:val="212529"/>
          <w:lang w:eastAsia="en-GB"/>
        </w:rPr>
        <w:t>more live births</w:t>
      </w:r>
      <w:r w:rsidR="00920DBC" w:rsidRPr="00B05A3D">
        <w:rPr>
          <w:rFonts w:ascii="Arial" w:eastAsia="Times New Roman" w:hAnsi="Arial" w:cs="Arial"/>
          <w:color w:val="212529"/>
          <w:lang w:eastAsia="en-GB"/>
        </w:rPr>
        <w:t xml:space="preserve">. This </w:t>
      </w:r>
      <w:r w:rsidR="008C7092" w:rsidRPr="00B05A3D">
        <w:rPr>
          <w:rFonts w:ascii="Arial" w:eastAsia="Times New Roman" w:hAnsi="Arial" w:cs="Arial"/>
          <w:color w:val="212529"/>
          <w:lang w:eastAsia="en-GB"/>
        </w:rPr>
        <w:t>is,</w:t>
      </w:r>
      <w:r w:rsidR="00920DBC" w:rsidRPr="00B05A3D">
        <w:rPr>
          <w:rFonts w:ascii="Arial" w:eastAsia="Times New Roman" w:hAnsi="Arial" w:cs="Arial"/>
          <w:color w:val="212529"/>
          <w:lang w:eastAsia="en-GB"/>
        </w:rPr>
        <w:t xml:space="preserve"> however</w:t>
      </w:r>
      <w:r w:rsidR="00FF1069" w:rsidRPr="00B05A3D">
        <w:rPr>
          <w:rFonts w:ascii="Arial" w:eastAsia="Times New Roman" w:hAnsi="Arial" w:cs="Arial"/>
          <w:color w:val="212529"/>
          <w:lang w:eastAsia="en-GB"/>
        </w:rPr>
        <w:t xml:space="preserve">, </w:t>
      </w:r>
      <w:r w:rsidR="00920DBC" w:rsidRPr="00B05A3D">
        <w:rPr>
          <w:rFonts w:ascii="Arial" w:eastAsia="Times New Roman" w:hAnsi="Arial" w:cs="Arial"/>
          <w:color w:val="212529"/>
          <w:lang w:eastAsia="en-GB"/>
        </w:rPr>
        <w:t xml:space="preserve">with lower overall </w:t>
      </w:r>
      <w:r w:rsidR="00FC30B5" w:rsidRPr="00B05A3D">
        <w:rPr>
          <w:rFonts w:ascii="Arial" w:eastAsia="Times New Roman" w:hAnsi="Arial" w:cs="Arial"/>
          <w:color w:val="212529"/>
          <w:lang w:eastAsia="en-GB"/>
        </w:rPr>
        <w:t xml:space="preserve">cost effectiveness (higher cost per live birth) and higher overall costs </w:t>
      </w:r>
      <w:r w:rsidR="008C7092" w:rsidRPr="00B05A3D">
        <w:rPr>
          <w:rFonts w:ascii="Arial" w:eastAsia="Times New Roman" w:hAnsi="Arial" w:cs="Arial"/>
          <w:color w:val="212529"/>
          <w:lang w:eastAsia="en-GB"/>
        </w:rPr>
        <w:t>to</w:t>
      </w:r>
      <w:r w:rsidR="00FC30B5" w:rsidRPr="00B05A3D">
        <w:rPr>
          <w:rFonts w:ascii="Arial" w:eastAsia="Times New Roman" w:hAnsi="Arial" w:cs="Arial"/>
          <w:color w:val="212529"/>
          <w:lang w:eastAsia="en-GB"/>
        </w:rPr>
        <w:t xml:space="preserve"> ICBs. </w:t>
      </w:r>
    </w:p>
    <w:p w14:paraId="71CAB9D2" w14:textId="77777777" w:rsidR="002633F5" w:rsidRPr="00B05A3D" w:rsidRDefault="00FC30B5" w:rsidP="00A1472B">
      <w:pPr>
        <w:shd w:val="clear" w:color="auto" w:fill="FFFFFF"/>
        <w:spacing w:after="120" w:line="240" w:lineRule="auto"/>
        <w:rPr>
          <w:rFonts w:ascii="Arial" w:eastAsia="Times New Roman" w:hAnsi="Arial" w:cs="Arial"/>
          <w:color w:val="212529"/>
          <w:lang w:eastAsia="en-GB"/>
        </w:rPr>
      </w:pPr>
      <w:r w:rsidRPr="00B05A3D">
        <w:rPr>
          <w:rFonts w:ascii="Arial" w:eastAsia="Times New Roman" w:hAnsi="Arial" w:cs="Arial"/>
          <w:color w:val="212529"/>
          <w:lang w:eastAsia="en-GB"/>
        </w:rPr>
        <w:t xml:space="preserve">The scenarios range from nearly full NICE guideline implementation to scenarios closer to current policies in East Midlands ICBs (bearing in mind that they do not include all policy criteria due to data constraints). Separate tables for each ICB are provided in the </w:t>
      </w:r>
      <w:r w:rsidR="00AC6254" w:rsidRPr="00B05A3D">
        <w:rPr>
          <w:rFonts w:ascii="Arial" w:eastAsia="Times New Roman" w:hAnsi="Arial" w:cs="Arial"/>
          <w:color w:val="212529"/>
          <w:lang w:eastAsia="en-GB"/>
        </w:rPr>
        <w:t>full report provided in appendix A</w:t>
      </w:r>
      <w:r w:rsidRPr="00B05A3D">
        <w:rPr>
          <w:rFonts w:ascii="Arial" w:eastAsia="Times New Roman" w:hAnsi="Arial" w:cs="Arial"/>
          <w:color w:val="212529"/>
          <w:lang w:eastAsia="en-GB"/>
        </w:rPr>
        <w:t xml:space="preserve">. </w:t>
      </w:r>
    </w:p>
    <w:p w14:paraId="6D43ED93" w14:textId="04F2E2B1" w:rsidR="00FC30B5" w:rsidRPr="00B05A3D" w:rsidRDefault="00FC30B5" w:rsidP="00A1472B">
      <w:pPr>
        <w:shd w:val="clear" w:color="auto" w:fill="FFFFFF"/>
        <w:spacing w:after="120" w:line="240" w:lineRule="auto"/>
        <w:rPr>
          <w:rFonts w:ascii="Arial" w:eastAsia="Times New Roman" w:hAnsi="Arial" w:cs="Arial"/>
          <w:color w:val="212529"/>
          <w:lang w:eastAsia="en-GB"/>
        </w:rPr>
      </w:pPr>
      <w:r w:rsidRPr="00B05A3D">
        <w:rPr>
          <w:rFonts w:ascii="Arial" w:eastAsia="Times New Roman" w:hAnsi="Arial" w:cs="Arial"/>
          <w:color w:val="212529"/>
          <w:lang w:eastAsia="en-GB"/>
        </w:rPr>
        <w:t xml:space="preserve">Table </w:t>
      </w:r>
      <w:r w:rsidR="008E4A24" w:rsidRPr="00B05A3D">
        <w:rPr>
          <w:rFonts w:ascii="Arial" w:eastAsia="Times New Roman" w:hAnsi="Arial" w:cs="Arial"/>
          <w:color w:val="212529"/>
          <w:lang w:eastAsia="en-GB"/>
        </w:rPr>
        <w:t>2</w:t>
      </w:r>
      <w:r w:rsidRPr="00B05A3D">
        <w:rPr>
          <w:rFonts w:ascii="Arial" w:eastAsia="Times New Roman" w:hAnsi="Arial" w:cs="Arial"/>
          <w:color w:val="212529"/>
          <w:lang w:eastAsia="en-GB"/>
        </w:rPr>
        <w:t xml:space="preserve">: A selection of modelled scenarios for IVF provision for the five East Midlands ICBs combined </w:t>
      </w:r>
    </w:p>
    <w:tbl>
      <w:tblPr>
        <w:tblStyle w:val="TableGrid"/>
        <w:tblW w:w="10297" w:type="dxa"/>
        <w:jc w:val="center"/>
        <w:tblLook w:val="04A0" w:firstRow="1" w:lastRow="0" w:firstColumn="1" w:lastColumn="0" w:noHBand="0" w:noVBand="1"/>
      </w:tblPr>
      <w:tblGrid>
        <w:gridCol w:w="406"/>
        <w:gridCol w:w="2977"/>
        <w:gridCol w:w="972"/>
        <w:gridCol w:w="950"/>
        <w:gridCol w:w="885"/>
        <w:gridCol w:w="887"/>
        <w:gridCol w:w="939"/>
        <w:gridCol w:w="2281"/>
      </w:tblGrid>
      <w:tr w:rsidR="00FC30B5" w:rsidRPr="00B05A3D" w14:paraId="654D4B92" w14:textId="77777777" w:rsidTr="0004672E">
        <w:trPr>
          <w:jc w:val="center"/>
        </w:trPr>
        <w:tc>
          <w:tcPr>
            <w:tcW w:w="3455" w:type="dxa"/>
            <w:gridSpan w:val="2"/>
            <w:shd w:val="clear" w:color="auto" w:fill="4F81BD" w:themeFill="accent1"/>
          </w:tcPr>
          <w:p w14:paraId="61FE0315" w14:textId="77777777" w:rsidR="00FC30B5" w:rsidRPr="00B05A3D" w:rsidRDefault="00FC30B5" w:rsidP="00A1472B">
            <w:pPr>
              <w:spacing w:after="120"/>
              <w:rPr>
                <w:rFonts w:ascii="Arial" w:hAnsi="Arial" w:cs="Arial"/>
                <w:b/>
                <w:bCs/>
                <w:color w:val="FFFFFF" w:themeColor="background1"/>
                <w:sz w:val="20"/>
                <w:szCs w:val="20"/>
              </w:rPr>
            </w:pPr>
            <w:r w:rsidRPr="00B05A3D">
              <w:rPr>
                <w:rFonts w:ascii="Arial" w:hAnsi="Arial" w:cs="Arial"/>
                <w:b/>
                <w:bCs/>
                <w:color w:val="FFFFFF" w:themeColor="background1"/>
                <w:sz w:val="20"/>
                <w:szCs w:val="20"/>
              </w:rPr>
              <w:t>Scenario</w:t>
            </w:r>
          </w:p>
        </w:tc>
        <w:tc>
          <w:tcPr>
            <w:tcW w:w="897" w:type="dxa"/>
            <w:shd w:val="clear" w:color="auto" w:fill="4F81BD" w:themeFill="accent1"/>
          </w:tcPr>
          <w:p w14:paraId="68C91F02" w14:textId="0D201145" w:rsidR="00FC30B5" w:rsidRPr="00B05A3D" w:rsidRDefault="00D85856" w:rsidP="00A1472B">
            <w:pPr>
              <w:spacing w:after="120"/>
              <w:rPr>
                <w:rFonts w:ascii="Arial" w:hAnsi="Arial" w:cs="Arial"/>
                <w:b/>
                <w:bCs/>
                <w:color w:val="FFFFFF" w:themeColor="background1"/>
                <w:sz w:val="20"/>
                <w:szCs w:val="20"/>
              </w:rPr>
            </w:pPr>
            <w:r w:rsidRPr="00B05A3D">
              <w:rPr>
                <w:rFonts w:ascii="Arial" w:hAnsi="Arial" w:cs="Arial"/>
                <w:b/>
                <w:bCs/>
                <w:color w:val="FFFFFF" w:themeColor="background1"/>
                <w:sz w:val="20"/>
                <w:szCs w:val="20"/>
              </w:rPr>
              <w:t>Number treated</w:t>
            </w:r>
          </w:p>
        </w:tc>
        <w:tc>
          <w:tcPr>
            <w:tcW w:w="896" w:type="dxa"/>
            <w:shd w:val="clear" w:color="auto" w:fill="4F81BD" w:themeFill="accent1"/>
          </w:tcPr>
          <w:p w14:paraId="06B77C87" w14:textId="77777777" w:rsidR="00FC30B5" w:rsidRPr="00B05A3D" w:rsidRDefault="00FC30B5" w:rsidP="00A1472B">
            <w:pPr>
              <w:spacing w:after="120"/>
              <w:rPr>
                <w:rFonts w:ascii="Arial" w:hAnsi="Arial" w:cs="Arial"/>
                <w:b/>
                <w:bCs/>
                <w:color w:val="FFFFFF" w:themeColor="background1"/>
                <w:sz w:val="20"/>
                <w:szCs w:val="20"/>
              </w:rPr>
            </w:pPr>
            <w:r w:rsidRPr="00B05A3D">
              <w:rPr>
                <w:rFonts w:ascii="Arial" w:hAnsi="Arial" w:cs="Arial"/>
                <w:b/>
                <w:bCs/>
                <w:color w:val="FFFFFF" w:themeColor="background1"/>
                <w:sz w:val="20"/>
                <w:szCs w:val="20"/>
              </w:rPr>
              <w:t>Total number of IVF cycles</w:t>
            </w:r>
          </w:p>
        </w:tc>
        <w:tc>
          <w:tcPr>
            <w:tcW w:w="895" w:type="dxa"/>
            <w:shd w:val="clear" w:color="auto" w:fill="4F81BD" w:themeFill="accent1"/>
          </w:tcPr>
          <w:p w14:paraId="4830F0A1" w14:textId="77777777" w:rsidR="00FC30B5" w:rsidRPr="00B05A3D" w:rsidRDefault="00FC30B5" w:rsidP="00A1472B">
            <w:pPr>
              <w:spacing w:after="120"/>
              <w:rPr>
                <w:rFonts w:ascii="Arial" w:hAnsi="Arial" w:cs="Arial"/>
                <w:b/>
                <w:bCs/>
                <w:color w:val="FFFFFF" w:themeColor="background1"/>
                <w:sz w:val="20"/>
                <w:szCs w:val="20"/>
              </w:rPr>
            </w:pPr>
            <w:r w:rsidRPr="00B05A3D">
              <w:rPr>
                <w:rFonts w:ascii="Arial" w:hAnsi="Arial" w:cs="Arial"/>
                <w:b/>
                <w:bCs/>
                <w:color w:val="FFFFFF" w:themeColor="background1"/>
                <w:sz w:val="20"/>
                <w:szCs w:val="20"/>
              </w:rPr>
              <w:t>Live births (LBs)</w:t>
            </w:r>
          </w:p>
        </w:tc>
        <w:tc>
          <w:tcPr>
            <w:tcW w:w="896" w:type="dxa"/>
            <w:shd w:val="clear" w:color="auto" w:fill="4F81BD" w:themeFill="accent1"/>
          </w:tcPr>
          <w:p w14:paraId="188C2310" w14:textId="77777777" w:rsidR="00FC30B5" w:rsidRPr="00B05A3D" w:rsidRDefault="00FC30B5" w:rsidP="00A1472B">
            <w:pPr>
              <w:spacing w:after="120"/>
              <w:rPr>
                <w:rFonts w:ascii="Arial" w:hAnsi="Arial" w:cs="Arial"/>
                <w:b/>
                <w:bCs/>
                <w:color w:val="FFFFFF" w:themeColor="background1"/>
                <w:sz w:val="20"/>
                <w:szCs w:val="20"/>
              </w:rPr>
            </w:pPr>
            <w:r w:rsidRPr="00B05A3D">
              <w:rPr>
                <w:rFonts w:ascii="Arial" w:hAnsi="Arial" w:cs="Arial"/>
                <w:b/>
                <w:bCs/>
                <w:color w:val="FFFFFF" w:themeColor="background1"/>
                <w:sz w:val="20"/>
                <w:szCs w:val="20"/>
              </w:rPr>
              <w:t>Cost</w:t>
            </w:r>
          </w:p>
        </w:tc>
        <w:tc>
          <w:tcPr>
            <w:tcW w:w="896" w:type="dxa"/>
            <w:shd w:val="clear" w:color="auto" w:fill="4F81BD" w:themeFill="accent1"/>
          </w:tcPr>
          <w:p w14:paraId="5329D6BB" w14:textId="77777777" w:rsidR="00FC30B5" w:rsidRPr="00B05A3D" w:rsidRDefault="00FC30B5" w:rsidP="00A1472B">
            <w:pPr>
              <w:spacing w:after="120"/>
              <w:rPr>
                <w:rFonts w:ascii="Arial" w:hAnsi="Arial" w:cs="Arial"/>
                <w:b/>
                <w:bCs/>
                <w:color w:val="FFFFFF" w:themeColor="background1"/>
                <w:sz w:val="20"/>
                <w:szCs w:val="20"/>
              </w:rPr>
            </w:pPr>
            <w:r w:rsidRPr="00B05A3D">
              <w:rPr>
                <w:rFonts w:ascii="Arial" w:hAnsi="Arial" w:cs="Arial"/>
                <w:b/>
                <w:bCs/>
                <w:color w:val="FFFFFF" w:themeColor="background1"/>
                <w:sz w:val="20"/>
                <w:szCs w:val="20"/>
              </w:rPr>
              <w:t>Cost per live birth (LB)</w:t>
            </w:r>
          </w:p>
        </w:tc>
        <w:tc>
          <w:tcPr>
            <w:tcW w:w="2362" w:type="dxa"/>
            <w:shd w:val="clear" w:color="auto" w:fill="4F81BD" w:themeFill="accent1"/>
          </w:tcPr>
          <w:p w14:paraId="071FAD70" w14:textId="77777777" w:rsidR="00FC30B5" w:rsidRPr="00B05A3D" w:rsidRDefault="00FC30B5" w:rsidP="00A1472B">
            <w:pPr>
              <w:spacing w:after="120"/>
              <w:rPr>
                <w:rFonts w:ascii="Arial" w:hAnsi="Arial" w:cs="Arial"/>
                <w:b/>
                <w:bCs/>
                <w:color w:val="FFFFFF" w:themeColor="background1"/>
                <w:sz w:val="20"/>
                <w:szCs w:val="20"/>
              </w:rPr>
            </w:pPr>
            <w:r w:rsidRPr="00B05A3D">
              <w:rPr>
                <w:rFonts w:ascii="Arial" w:hAnsi="Arial" w:cs="Arial"/>
                <w:b/>
                <w:bCs/>
                <w:color w:val="FFFFFF" w:themeColor="background1"/>
                <w:sz w:val="20"/>
                <w:szCs w:val="20"/>
              </w:rPr>
              <w:t>Comments</w:t>
            </w:r>
          </w:p>
        </w:tc>
      </w:tr>
      <w:tr w:rsidR="00FC30B5" w:rsidRPr="00B05A3D" w14:paraId="7828F32F" w14:textId="77777777" w:rsidTr="0004672E">
        <w:trPr>
          <w:jc w:val="center"/>
        </w:trPr>
        <w:tc>
          <w:tcPr>
            <w:tcW w:w="397" w:type="dxa"/>
          </w:tcPr>
          <w:p w14:paraId="61590E7B" w14:textId="77777777" w:rsidR="00FC30B5" w:rsidRPr="00B05A3D" w:rsidRDefault="00FC30B5" w:rsidP="00A1472B">
            <w:pPr>
              <w:spacing w:after="120"/>
              <w:rPr>
                <w:rFonts w:ascii="Arial" w:hAnsi="Arial" w:cs="Arial"/>
                <w:b/>
                <w:bCs/>
                <w:sz w:val="20"/>
                <w:szCs w:val="20"/>
              </w:rPr>
            </w:pPr>
            <w:r w:rsidRPr="00B05A3D">
              <w:rPr>
                <w:rFonts w:ascii="Arial" w:hAnsi="Arial" w:cs="Arial"/>
                <w:b/>
                <w:bCs/>
                <w:sz w:val="20"/>
                <w:szCs w:val="20"/>
              </w:rPr>
              <w:t>1</w:t>
            </w:r>
          </w:p>
        </w:tc>
        <w:tc>
          <w:tcPr>
            <w:tcW w:w="3058" w:type="dxa"/>
          </w:tcPr>
          <w:p w14:paraId="308D7AD9" w14:textId="77777777" w:rsidR="00FC30B5" w:rsidRPr="00B05A3D" w:rsidRDefault="00FC30B5" w:rsidP="00A1472B">
            <w:pPr>
              <w:spacing w:after="120"/>
              <w:rPr>
                <w:rFonts w:ascii="Arial" w:hAnsi="Arial" w:cs="Arial"/>
                <w:sz w:val="20"/>
                <w:szCs w:val="20"/>
              </w:rPr>
            </w:pPr>
            <w:r w:rsidRPr="00B05A3D">
              <w:rPr>
                <w:rFonts w:ascii="Arial" w:hAnsi="Arial" w:cs="Arial"/>
                <w:b/>
                <w:bCs/>
                <w:sz w:val="20"/>
                <w:szCs w:val="20"/>
              </w:rPr>
              <w:t>Close to full NICE guideline implementation</w:t>
            </w:r>
            <w:r w:rsidRPr="00B05A3D">
              <w:rPr>
                <w:rFonts w:ascii="Arial" w:hAnsi="Arial" w:cs="Arial"/>
                <w:sz w:val="20"/>
                <w:szCs w:val="20"/>
              </w:rPr>
              <w:t>:</w:t>
            </w:r>
          </w:p>
          <w:p w14:paraId="3EAE9B77" w14:textId="77777777" w:rsidR="00FC30B5" w:rsidRPr="00B05A3D" w:rsidRDefault="00FC30B5" w:rsidP="00A1472B">
            <w:pPr>
              <w:spacing w:after="120"/>
              <w:rPr>
                <w:rFonts w:ascii="Arial" w:hAnsi="Arial" w:cs="Arial"/>
                <w:sz w:val="20"/>
                <w:szCs w:val="20"/>
                <w:vertAlign w:val="superscript"/>
              </w:rPr>
            </w:pPr>
            <w:r w:rsidRPr="00B05A3D">
              <w:rPr>
                <w:rFonts w:ascii="Arial" w:hAnsi="Arial" w:cs="Arial"/>
                <w:sz w:val="20"/>
                <w:szCs w:val="20"/>
              </w:rPr>
              <w:t>*BMI 18.5 to &lt;35 kg/m</w:t>
            </w:r>
            <w:r w:rsidRPr="00B05A3D">
              <w:rPr>
                <w:rFonts w:ascii="Arial" w:hAnsi="Arial" w:cs="Arial"/>
                <w:sz w:val="20"/>
                <w:szCs w:val="20"/>
                <w:vertAlign w:val="superscript"/>
              </w:rPr>
              <w:t>2</w:t>
            </w:r>
          </w:p>
          <w:p w14:paraId="4B8F0CC1"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3 IVF cycles for women &lt;40</w:t>
            </w:r>
          </w:p>
          <w:p w14:paraId="49E930DD"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1 IVF cycle for 40 to 42 year olds</w:t>
            </w:r>
          </w:p>
          <w:p w14:paraId="12046594"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No other restrictions</w:t>
            </w:r>
          </w:p>
        </w:tc>
        <w:tc>
          <w:tcPr>
            <w:tcW w:w="897" w:type="dxa"/>
          </w:tcPr>
          <w:p w14:paraId="4DB9A9B2"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1,680</w:t>
            </w:r>
          </w:p>
        </w:tc>
        <w:tc>
          <w:tcPr>
            <w:tcW w:w="896" w:type="dxa"/>
          </w:tcPr>
          <w:p w14:paraId="66AFDDB7"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2,962</w:t>
            </w:r>
          </w:p>
        </w:tc>
        <w:tc>
          <w:tcPr>
            <w:tcW w:w="895" w:type="dxa"/>
          </w:tcPr>
          <w:p w14:paraId="03D99D56"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872</w:t>
            </w:r>
          </w:p>
        </w:tc>
        <w:tc>
          <w:tcPr>
            <w:tcW w:w="896" w:type="dxa"/>
          </w:tcPr>
          <w:p w14:paraId="4E759647"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£10.8 million</w:t>
            </w:r>
          </w:p>
        </w:tc>
        <w:tc>
          <w:tcPr>
            <w:tcW w:w="896" w:type="dxa"/>
          </w:tcPr>
          <w:p w14:paraId="1012F7D0"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£12,356</w:t>
            </w:r>
          </w:p>
        </w:tc>
        <w:tc>
          <w:tcPr>
            <w:tcW w:w="2362" w:type="dxa"/>
          </w:tcPr>
          <w:p w14:paraId="42B9AE1F" w14:textId="77777777" w:rsidR="00FC30B5" w:rsidRPr="00B05A3D" w:rsidRDefault="00FC30B5" w:rsidP="00A1472B">
            <w:pPr>
              <w:pStyle w:val="ListParagraph"/>
              <w:numPr>
                <w:ilvl w:val="0"/>
                <w:numId w:val="3"/>
              </w:numPr>
              <w:autoSpaceDE w:val="0"/>
              <w:autoSpaceDN w:val="0"/>
              <w:adjustRightInd w:val="0"/>
              <w:spacing w:after="120" w:line="259" w:lineRule="auto"/>
              <w:ind w:left="176" w:hanging="176"/>
              <w:contextualSpacing w:val="0"/>
              <w:rPr>
                <w:rFonts w:ascii="Arial" w:hAnsi="Arial" w:cs="Arial"/>
                <w:sz w:val="20"/>
                <w:szCs w:val="20"/>
              </w:rPr>
            </w:pPr>
            <w:r w:rsidRPr="00B05A3D">
              <w:rPr>
                <w:rFonts w:ascii="Arial" w:hAnsi="Arial" w:cs="Arial"/>
                <w:sz w:val="20"/>
                <w:szCs w:val="20"/>
              </w:rPr>
              <w:t>Least restrictive</w:t>
            </w:r>
          </w:p>
          <w:p w14:paraId="6859A0A5" w14:textId="77777777" w:rsidR="00FC30B5" w:rsidRPr="00B05A3D" w:rsidRDefault="00FC30B5" w:rsidP="00A1472B">
            <w:pPr>
              <w:pStyle w:val="ListParagraph"/>
              <w:numPr>
                <w:ilvl w:val="0"/>
                <w:numId w:val="3"/>
              </w:numPr>
              <w:autoSpaceDE w:val="0"/>
              <w:autoSpaceDN w:val="0"/>
              <w:adjustRightInd w:val="0"/>
              <w:spacing w:after="120" w:line="259" w:lineRule="auto"/>
              <w:ind w:left="176" w:hanging="176"/>
              <w:contextualSpacing w:val="0"/>
              <w:rPr>
                <w:rFonts w:ascii="Arial" w:hAnsi="Arial" w:cs="Arial"/>
                <w:sz w:val="20"/>
                <w:szCs w:val="20"/>
              </w:rPr>
            </w:pPr>
            <w:r w:rsidRPr="00B05A3D">
              <w:rPr>
                <w:rFonts w:ascii="Arial" w:hAnsi="Arial" w:cs="Arial"/>
                <w:sz w:val="20"/>
                <w:szCs w:val="20"/>
              </w:rPr>
              <w:t>Highest number treated</w:t>
            </w:r>
          </w:p>
          <w:p w14:paraId="5174BB6C" w14:textId="77777777" w:rsidR="00FC30B5" w:rsidRPr="00B05A3D" w:rsidRDefault="00FC30B5" w:rsidP="00A1472B">
            <w:pPr>
              <w:pStyle w:val="ListParagraph"/>
              <w:numPr>
                <w:ilvl w:val="0"/>
                <w:numId w:val="3"/>
              </w:numPr>
              <w:autoSpaceDE w:val="0"/>
              <w:autoSpaceDN w:val="0"/>
              <w:adjustRightInd w:val="0"/>
              <w:spacing w:after="120" w:line="259" w:lineRule="auto"/>
              <w:ind w:left="176" w:hanging="176"/>
              <w:contextualSpacing w:val="0"/>
              <w:rPr>
                <w:rFonts w:ascii="Arial" w:hAnsi="Arial" w:cs="Arial"/>
                <w:sz w:val="20"/>
                <w:szCs w:val="20"/>
              </w:rPr>
            </w:pPr>
            <w:r w:rsidRPr="00B05A3D">
              <w:rPr>
                <w:rFonts w:ascii="Arial" w:hAnsi="Arial" w:cs="Arial"/>
                <w:sz w:val="20"/>
                <w:szCs w:val="20"/>
              </w:rPr>
              <w:t>Most live births</w:t>
            </w:r>
          </w:p>
          <w:p w14:paraId="06470424" w14:textId="77777777" w:rsidR="00FC30B5" w:rsidRPr="00B05A3D" w:rsidRDefault="00FC30B5" w:rsidP="00A1472B">
            <w:pPr>
              <w:pStyle w:val="ListParagraph"/>
              <w:numPr>
                <w:ilvl w:val="0"/>
                <w:numId w:val="3"/>
              </w:numPr>
              <w:autoSpaceDE w:val="0"/>
              <w:autoSpaceDN w:val="0"/>
              <w:adjustRightInd w:val="0"/>
              <w:spacing w:after="120" w:line="259" w:lineRule="auto"/>
              <w:ind w:left="176" w:hanging="176"/>
              <w:contextualSpacing w:val="0"/>
              <w:rPr>
                <w:rFonts w:ascii="Arial" w:hAnsi="Arial" w:cs="Arial"/>
                <w:b/>
                <w:bCs/>
                <w:sz w:val="20"/>
                <w:szCs w:val="20"/>
              </w:rPr>
            </w:pPr>
            <w:r w:rsidRPr="00B05A3D">
              <w:rPr>
                <w:rFonts w:ascii="Arial" w:hAnsi="Arial" w:cs="Arial"/>
                <w:sz w:val="20"/>
                <w:szCs w:val="20"/>
              </w:rPr>
              <w:t>Highest cost</w:t>
            </w:r>
          </w:p>
          <w:p w14:paraId="6D768DC0" w14:textId="207FEC8D" w:rsidR="00FC30B5" w:rsidRPr="00B05A3D" w:rsidRDefault="00FC30B5" w:rsidP="00A1472B">
            <w:pPr>
              <w:pStyle w:val="ListParagraph"/>
              <w:numPr>
                <w:ilvl w:val="0"/>
                <w:numId w:val="3"/>
              </w:numPr>
              <w:autoSpaceDE w:val="0"/>
              <w:autoSpaceDN w:val="0"/>
              <w:adjustRightInd w:val="0"/>
              <w:spacing w:after="120" w:line="259" w:lineRule="auto"/>
              <w:ind w:left="176" w:hanging="176"/>
              <w:contextualSpacing w:val="0"/>
              <w:rPr>
                <w:rFonts w:ascii="Arial" w:hAnsi="Arial" w:cs="Arial"/>
                <w:b/>
                <w:bCs/>
                <w:sz w:val="20"/>
                <w:szCs w:val="20"/>
              </w:rPr>
            </w:pPr>
            <w:r w:rsidRPr="00B05A3D">
              <w:rPr>
                <w:rFonts w:ascii="Arial" w:hAnsi="Arial" w:cs="Arial"/>
                <w:sz w:val="20"/>
                <w:szCs w:val="20"/>
              </w:rPr>
              <w:t>Highest cost per</w:t>
            </w:r>
            <w:r w:rsidR="008D7C08">
              <w:rPr>
                <w:rFonts w:ascii="Arial" w:hAnsi="Arial" w:cs="Arial"/>
                <w:sz w:val="20"/>
                <w:szCs w:val="20"/>
              </w:rPr>
              <w:t xml:space="preserve"> Live Birth (LB)</w:t>
            </w:r>
          </w:p>
        </w:tc>
      </w:tr>
      <w:tr w:rsidR="00FC30B5" w:rsidRPr="00B05A3D" w14:paraId="77BAA8AD" w14:textId="77777777" w:rsidTr="0004672E">
        <w:trPr>
          <w:jc w:val="center"/>
        </w:trPr>
        <w:tc>
          <w:tcPr>
            <w:tcW w:w="397" w:type="dxa"/>
          </w:tcPr>
          <w:p w14:paraId="56065CC4" w14:textId="77777777" w:rsidR="00FC30B5" w:rsidRPr="00B05A3D" w:rsidRDefault="00FC30B5" w:rsidP="00A1472B">
            <w:pPr>
              <w:spacing w:after="120"/>
              <w:rPr>
                <w:rFonts w:ascii="Arial" w:hAnsi="Arial" w:cs="Arial"/>
                <w:b/>
                <w:bCs/>
                <w:sz w:val="20"/>
                <w:szCs w:val="20"/>
              </w:rPr>
            </w:pPr>
            <w:r w:rsidRPr="00B05A3D">
              <w:rPr>
                <w:rFonts w:ascii="Arial" w:hAnsi="Arial" w:cs="Arial"/>
                <w:b/>
                <w:bCs/>
                <w:sz w:val="20"/>
                <w:szCs w:val="20"/>
              </w:rPr>
              <w:t>2</w:t>
            </w:r>
          </w:p>
        </w:tc>
        <w:tc>
          <w:tcPr>
            <w:tcW w:w="3058" w:type="dxa"/>
          </w:tcPr>
          <w:p w14:paraId="4D21AD6F" w14:textId="77777777" w:rsidR="00FC30B5" w:rsidRPr="00B05A3D" w:rsidRDefault="00FC30B5" w:rsidP="00A1472B">
            <w:pPr>
              <w:spacing w:after="120"/>
              <w:rPr>
                <w:rFonts w:ascii="Arial" w:hAnsi="Arial" w:cs="Arial"/>
                <w:sz w:val="20"/>
                <w:szCs w:val="20"/>
              </w:rPr>
            </w:pPr>
            <w:r w:rsidRPr="00B05A3D">
              <w:rPr>
                <w:rFonts w:ascii="Arial" w:hAnsi="Arial" w:cs="Arial"/>
                <w:b/>
                <w:bCs/>
                <w:sz w:val="20"/>
                <w:szCs w:val="20"/>
              </w:rPr>
              <w:t>Close to current Bassetlaw policy</w:t>
            </w:r>
            <w:r w:rsidRPr="00B05A3D">
              <w:rPr>
                <w:rFonts w:ascii="Arial" w:hAnsi="Arial" w:cs="Arial"/>
                <w:sz w:val="20"/>
                <w:szCs w:val="20"/>
              </w:rPr>
              <w:t>:</w:t>
            </w:r>
          </w:p>
          <w:p w14:paraId="20075A30" w14:textId="77777777" w:rsidR="00FC30B5" w:rsidRPr="00B05A3D" w:rsidRDefault="00FC30B5" w:rsidP="00A1472B">
            <w:pPr>
              <w:spacing w:after="120"/>
              <w:rPr>
                <w:rFonts w:ascii="Arial" w:hAnsi="Arial" w:cs="Arial"/>
                <w:sz w:val="20"/>
                <w:szCs w:val="20"/>
                <w:vertAlign w:val="superscript"/>
              </w:rPr>
            </w:pPr>
            <w:r w:rsidRPr="00B05A3D">
              <w:rPr>
                <w:rFonts w:ascii="Arial" w:hAnsi="Arial" w:cs="Arial"/>
                <w:sz w:val="20"/>
                <w:szCs w:val="20"/>
              </w:rPr>
              <w:t>*BMI 18.5 to &lt;35 kg/m</w:t>
            </w:r>
            <w:r w:rsidRPr="00B05A3D">
              <w:rPr>
                <w:rFonts w:ascii="Arial" w:hAnsi="Arial" w:cs="Arial"/>
                <w:sz w:val="20"/>
                <w:szCs w:val="20"/>
                <w:vertAlign w:val="superscript"/>
              </w:rPr>
              <w:t>2</w:t>
            </w:r>
          </w:p>
          <w:p w14:paraId="551B9544"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3 IVF cycles for women &lt;40</w:t>
            </w:r>
          </w:p>
          <w:p w14:paraId="1E3A2387"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1 IVF cycle for 40 to 42 year olds</w:t>
            </w:r>
          </w:p>
          <w:p w14:paraId="3771B302" w14:textId="0DBF560D" w:rsidR="00FC30B5" w:rsidRPr="00B05A3D" w:rsidRDefault="00FC30B5" w:rsidP="00A1472B">
            <w:pPr>
              <w:spacing w:after="120"/>
              <w:rPr>
                <w:rFonts w:ascii="Arial" w:hAnsi="Arial" w:cs="Arial"/>
                <w:b/>
                <w:bCs/>
                <w:sz w:val="20"/>
                <w:szCs w:val="20"/>
              </w:rPr>
            </w:pPr>
            <w:r w:rsidRPr="00B05A3D">
              <w:rPr>
                <w:rFonts w:ascii="Arial" w:hAnsi="Arial" w:cs="Arial"/>
                <w:sz w:val="20"/>
                <w:szCs w:val="20"/>
              </w:rPr>
              <w:t xml:space="preserve">Other restrictions </w:t>
            </w:r>
            <w:r w:rsidR="008F2BA5" w:rsidRPr="00B05A3D">
              <w:rPr>
                <w:rFonts w:ascii="Arial" w:hAnsi="Arial" w:cs="Arial"/>
                <w:sz w:val="20"/>
                <w:szCs w:val="20"/>
              </w:rPr>
              <w:t>e.g.,</w:t>
            </w:r>
            <w:r w:rsidRPr="00B05A3D">
              <w:rPr>
                <w:rFonts w:ascii="Arial" w:hAnsi="Arial" w:cs="Arial"/>
                <w:sz w:val="20"/>
                <w:szCs w:val="20"/>
              </w:rPr>
              <w:t xml:space="preserve"> re smoking, childlessness, etc.</w:t>
            </w:r>
          </w:p>
        </w:tc>
        <w:tc>
          <w:tcPr>
            <w:tcW w:w="897" w:type="dxa"/>
          </w:tcPr>
          <w:p w14:paraId="1FED19B6"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972</w:t>
            </w:r>
          </w:p>
        </w:tc>
        <w:tc>
          <w:tcPr>
            <w:tcW w:w="896" w:type="dxa"/>
          </w:tcPr>
          <w:p w14:paraId="6600279E"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1,712</w:t>
            </w:r>
          </w:p>
        </w:tc>
        <w:tc>
          <w:tcPr>
            <w:tcW w:w="895" w:type="dxa"/>
          </w:tcPr>
          <w:p w14:paraId="2EFCC3B2" w14:textId="77777777" w:rsidR="00FC30B5" w:rsidRPr="00B05A3D" w:rsidRDefault="00FC30B5" w:rsidP="00A1472B">
            <w:pPr>
              <w:spacing w:after="120"/>
              <w:rPr>
                <w:rFonts w:ascii="Arial" w:eastAsia="Times New Roman" w:hAnsi="Arial" w:cs="Arial"/>
                <w:color w:val="212529"/>
                <w:sz w:val="20"/>
                <w:szCs w:val="20"/>
                <w:lang w:eastAsia="en-GB"/>
              </w:rPr>
            </w:pPr>
            <w:r w:rsidRPr="00B05A3D">
              <w:rPr>
                <w:rFonts w:ascii="Arial" w:eastAsia="Times New Roman" w:hAnsi="Arial" w:cs="Arial"/>
                <w:color w:val="212529"/>
                <w:sz w:val="20"/>
                <w:szCs w:val="20"/>
                <w:lang w:eastAsia="en-GB"/>
              </w:rPr>
              <w:t>505</w:t>
            </w:r>
          </w:p>
        </w:tc>
        <w:tc>
          <w:tcPr>
            <w:tcW w:w="896" w:type="dxa"/>
          </w:tcPr>
          <w:p w14:paraId="31EC61B3"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£6.2 million</w:t>
            </w:r>
          </w:p>
        </w:tc>
        <w:tc>
          <w:tcPr>
            <w:tcW w:w="896" w:type="dxa"/>
          </w:tcPr>
          <w:p w14:paraId="546CE84B"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£12,357</w:t>
            </w:r>
          </w:p>
        </w:tc>
        <w:tc>
          <w:tcPr>
            <w:tcW w:w="2362" w:type="dxa"/>
          </w:tcPr>
          <w:p w14:paraId="71185E09" w14:textId="77777777" w:rsidR="00FC30B5" w:rsidRPr="00B05A3D" w:rsidRDefault="00FC30B5" w:rsidP="00A1472B">
            <w:pPr>
              <w:pStyle w:val="ListParagraph"/>
              <w:numPr>
                <w:ilvl w:val="0"/>
                <w:numId w:val="3"/>
              </w:numPr>
              <w:autoSpaceDE w:val="0"/>
              <w:autoSpaceDN w:val="0"/>
              <w:adjustRightInd w:val="0"/>
              <w:spacing w:after="120" w:line="259" w:lineRule="auto"/>
              <w:ind w:left="176" w:hanging="176"/>
              <w:contextualSpacing w:val="0"/>
              <w:rPr>
                <w:rFonts w:ascii="Arial" w:hAnsi="Arial" w:cs="Arial"/>
                <w:sz w:val="20"/>
                <w:szCs w:val="20"/>
              </w:rPr>
            </w:pPr>
            <w:r w:rsidRPr="00B05A3D">
              <w:rPr>
                <w:rFonts w:ascii="Arial" w:hAnsi="Arial" w:cs="Arial"/>
                <w:sz w:val="20"/>
                <w:szCs w:val="20"/>
              </w:rPr>
              <w:t>Highest cost per LB</w:t>
            </w:r>
          </w:p>
          <w:p w14:paraId="4EDC6279" w14:textId="77777777" w:rsidR="00FC30B5" w:rsidRPr="00B05A3D" w:rsidRDefault="00FC30B5" w:rsidP="00A1472B">
            <w:pPr>
              <w:pStyle w:val="ListParagraph"/>
              <w:numPr>
                <w:ilvl w:val="0"/>
                <w:numId w:val="3"/>
              </w:numPr>
              <w:autoSpaceDE w:val="0"/>
              <w:autoSpaceDN w:val="0"/>
              <w:adjustRightInd w:val="0"/>
              <w:spacing w:after="120" w:line="259" w:lineRule="auto"/>
              <w:ind w:left="176" w:hanging="176"/>
              <w:contextualSpacing w:val="0"/>
              <w:rPr>
                <w:rFonts w:ascii="Arial" w:hAnsi="Arial" w:cs="Arial"/>
                <w:sz w:val="20"/>
                <w:szCs w:val="20"/>
              </w:rPr>
            </w:pPr>
            <w:r w:rsidRPr="00B05A3D">
              <w:rPr>
                <w:rFonts w:ascii="Arial" w:hAnsi="Arial" w:cs="Arial"/>
                <w:sz w:val="20"/>
                <w:szCs w:val="20"/>
              </w:rPr>
              <w:t>Similar to NICE for BMI and number of IVF cycles but includes some restrictions</w:t>
            </w:r>
          </w:p>
        </w:tc>
      </w:tr>
      <w:tr w:rsidR="00FC30B5" w:rsidRPr="00B05A3D" w14:paraId="1525DB5E" w14:textId="77777777" w:rsidTr="0004672E">
        <w:trPr>
          <w:jc w:val="center"/>
        </w:trPr>
        <w:tc>
          <w:tcPr>
            <w:tcW w:w="397" w:type="dxa"/>
          </w:tcPr>
          <w:p w14:paraId="4EE5E431" w14:textId="77777777" w:rsidR="00FC30B5" w:rsidRPr="00B05A3D" w:rsidRDefault="00FC30B5" w:rsidP="00A1472B">
            <w:pPr>
              <w:spacing w:after="120"/>
              <w:rPr>
                <w:rFonts w:ascii="Arial" w:hAnsi="Arial" w:cs="Arial"/>
                <w:b/>
                <w:bCs/>
                <w:sz w:val="20"/>
                <w:szCs w:val="20"/>
              </w:rPr>
            </w:pPr>
            <w:r w:rsidRPr="00B05A3D">
              <w:rPr>
                <w:rFonts w:ascii="Arial" w:hAnsi="Arial" w:cs="Arial"/>
                <w:b/>
                <w:bCs/>
                <w:sz w:val="20"/>
                <w:szCs w:val="20"/>
              </w:rPr>
              <w:t>3</w:t>
            </w:r>
          </w:p>
        </w:tc>
        <w:tc>
          <w:tcPr>
            <w:tcW w:w="3058" w:type="dxa"/>
          </w:tcPr>
          <w:p w14:paraId="647002A4" w14:textId="77777777" w:rsidR="00FC30B5" w:rsidRPr="00B05A3D" w:rsidRDefault="00FC30B5" w:rsidP="00A1472B">
            <w:pPr>
              <w:spacing w:after="120"/>
              <w:rPr>
                <w:rFonts w:ascii="Arial" w:hAnsi="Arial" w:cs="Arial"/>
                <w:sz w:val="20"/>
                <w:szCs w:val="20"/>
              </w:rPr>
            </w:pPr>
            <w:r w:rsidRPr="00B05A3D">
              <w:rPr>
                <w:rFonts w:ascii="Arial" w:hAnsi="Arial" w:cs="Arial"/>
                <w:b/>
                <w:bCs/>
                <w:sz w:val="20"/>
                <w:szCs w:val="20"/>
              </w:rPr>
              <w:t>Current Glossop policy</w:t>
            </w:r>
            <w:r w:rsidRPr="00B05A3D">
              <w:rPr>
                <w:rFonts w:ascii="Arial" w:hAnsi="Arial" w:cs="Arial"/>
                <w:sz w:val="20"/>
                <w:szCs w:val="20"/>
              </w:rPr>
              <w:t>:</w:t>
            </w:r>
          </w:p>
          <w:p w14:paraId="38223B6C"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BMI 18.5 to 30 kg/m</w:t>
            </w:r>
            <w:r w:rsidRPr="00B05A3D">
              <w:rPr>
                <w:rFonts w:ascii="Arial" w:hAnsi="Arial" w:cs="Arial"/>
                <w:sz w:val="20"/>
                <w:szCs w:val="20"/>
                <w:vertAlign w:val="superscript"/>
              </w:rPr>
              <w:t>2</w:t>
            </w:r>
          </w:p>
          <w:p w14:paraId="144E8304"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3 IVF cycles for women &lt;40</w:t>
            </w:r>
          </w:p>
          <w:p w14:paraId="2304EFB2"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1 IVF cycle for 40 to 42 year olds</w:t>
            </w:r>
          </w:p>
          <w:p w14:paraId="0F6C3ED5" w14:textId="100148AB" w:rsidR="00FC30B5" w:rsidRPr="00B05A3D" w:rsidRDefault="00FC30B5" w:rsidP="00A1472B">
            <w:pPr>
              <w:spacing w:after="120"/>
              <w:rPr>
                <w:rFonts w:ascii="Arial" w:hAnsi="Arial" w:cs="Arial"/>
                <w:b/>
                <w:bCs/>
                <w:sz w:val="20"/>
                <w:szCs w:val="20"/>
              </w:rPr>
            </w:pPr>
            <w:r w:rsidRPr="00B05A3D">
              <w:rPr>
                <w:rFonts w:ascii="Arial" w:hAnsi="Arial" w:cs="Arial"/>
                <w:sz w:val="20"/>
                <w:szCs w:val="20"/>
              </w:rPr>
              <w:t xml:space="preserve">Other restrictions </w:t>
            </w:r>
            <w:r w:rsidR="008F2BA5" w:rsidRPr="00B05A3D">
              <w:rPr>
                <w:rFonts w:ascii="Arial" w:hAnsi="Arial" w:cs="Arial"/>
                <w:sz w:val="20"/>
                <w:szCs w:val="20"/>
              </w:rPr>
              <w:t>e.g.,</w:t>
            </w:r>
            <w:r w:rsidRPr="00B05A3D">
              <w:rPr>
                <w:rFonts w:ascii="Arial" w:hAnsi="Arial" w:cs="Arial"/>
                <w:sz w:val="20"/>
                <w:szCs w:val="20"/>
              </w:rPr>
              <w:t xml:space="preserve"> re smoking, childlessness, etc.</w:t>
            </w:r>
          </w:p>
        </w:tc>
        <w:tc>
          <w:tcPr>
            <w:tcW w:w="897" w:type="dxa"/>
          </w:tcPr>
          <w:p w14:paraId="46B32993"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793</w:t>
            </w:r>
          </w:p>
        </w:tc>
        <w:tc>
          <w:tcPr>
            <w:tcW w:w="896" w:type="dxa"/>
          </w:tcPr>
          <w:p w14:paraId="624ECF15"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1,369</w:t>
            </w:r>
          </w:p>
        </w:tc>
        <w:tc>
          <w:tcPr>
            <w:tcW w:w="895" w:type="dxa"/>
          </w:tcPr>
          <w:p w14:paraId="046B3AF0"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423</w:t>
            </w:r>
          </w:p>
        </w:tc>
        <w:tc>
          <w:tcPr>
            <w:tcW w:w="896" w:type="dxa"/>
          </w:tcPr>
          <w:p w14:paraId="20C0C8A7"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£5.0 million</w:t>
            </w:r>
          </w:p>
        </w:tc>
        <w:tc>
          <w:tcPr>
            <w:tcW w:w="896" w:type="dxa"/>
          </w:tcPr>
          <w:p w14:paraId="1EDE82BD"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£11,907</w:t>
            </w:r>
          </w:p>
        </w:tc>
        <w:tc>
          <w:tcPr>
            <w:tcW w:w="2362" w:type="dxa"/>
          </w:tcPr>
          <w:p w14:paraId="594A5EDB" w14:textId="77777777" w:rsidR="00FC30B5" w:rsidRPr="00B05A3D" w:rsidRDefault="00FC30B5" w:rsidP="00A1472B">
            <w:pPr>
              <w:pStyle w:val="ListParagraph"/>
              <w:numPr>
                <w:ilvl w:val="0"/>
                <w:numId w:val="3"/>
              </w:numPr>
              <w:autoSpaceDE w:val="0"/>
              <w:autoSpaceDN w:val="0"/>
              <w:adjustRightInd w:val="0"/>
              <w:spacing w:after="120" w:line="259" w:lineRule="auto"/>
              <w:ind w:left="176" w:hanging="176"/>
              <w:contextualSpacing w:val="0"/>
              <w:rPr>
                <w:rFonts w:ascii="Arial" w:hAnsi="Arial" w:cs="Arial"/>
                <w:sz w:val="20"/>
                <w:szCs w:val="20"/>
              </w:rPr>
            </w:pPr>
            <w:r w:rsidRPr="00B05A3D">
              <w:rPr>
                <w:rFonts w:ascii="Arial" w:hAnsi="Arial" w:cs="Arial"/>
                <w:sz w:val="20"/>
                <w:szCs w:val="20"/>
              </w:rPr>
              <w:t>Similar to NICE and Bassetlaw re number of IVF cycles, but additional BMI criteria and other restrictions</w:t>
            </w:r>
          </w:p>
        </w:tc>
      </w:tr>
      <w:tr w:rsidR="00FC30B5" w:rsidRPr="00B05A3D" w14:paraId="0E7B0276" w14:textId="77777777" w:rsidTr="0004672E">
        <w:trPr>
          <w:jc w:val="center"/>
        </w:trPr>
        <w:tc>
          <w:tcPr>
            <w:tcW w:w="397" w:type="dxa"/>
          </w:tcPr>
          <w:p w14:paraId="685D5686" w14:textId="77777777" w:rsidR="00FC30B5" w:rsidRPr="00B05A3D" w:rsidRDefault="00FC30B5" w:rsidP="00A1472B">
            <w:pPr>
              <w:spacing w:after="120"/>
              <w:rPr>
                <w:rFonts w:ascii="Arial" w:hAnsi="Arial" w:cs="Arial"/>
                <w:b/>
                <w:bCs/>
                <w:sz w:val="20"/>
                <w:szCs w:val="20"/>
              </w:rPr>
            </w:pPr>
            <w:r w:rsidRPr="00B05A3D">
              <w:rPr>
                <w:rFonts w:ascii="Arial" w:hAnsi="Arial" w:cs="Arial"/>
                <w:b/>
                <w:bCs/>
                <w:sz w:val="20"/>
                <w:szCs w:val="20"/>
              </w:rPr>
              <w:lastRenderedPageBreak/>
              <w:t>4</w:t>
            </w:r>
          </w:p>
        </w:tc>
        <w:tc>
          <w:tcPr>
            <w:tcW w:w="3058" w:type="dxa"/>
          </w:tcPr>
          <w:p w14:paraId="5FCD476B" w14:textId="77777777" w:rsidR="00FC30B5" w:rsidRPr="00B05A3D" w:rsidRDefault="00FC30B5" w:rsidP="00A1472B">
            <w:pPr>
              <w:spacing w:after="120"/>
              <w:rPr>
                <w:rFonts w:ascii="Arial" w:hAnsi="Arial" w:cs="Arial"/>
                <w:b/>
                <w:bCs/>
                <w:sz w:val="20"/>
                <w:szCs w:val="20"/>
              </w:rPr>
            </w:pPr>
            <w:r w:rsidRPr="00B05A3D">
              <w:rPr>
                <w:rFonts w:ascii="Arial" w:hAnsi="Arial" w:cs="Arial"/>
                <w:b/>
                <w:bCs/>
                <w:sz w:val="20"/>
                <w:szCs w:val="20"/>
              </w:rPr>
              <w:t>Between Bassetlaw/Glossop and other East Midlands policies, closer to Glossop:</w:t>
            </w:r>
          </w:p>
          <w:p w14:paraId="6139AD8F"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BMI 18.5 to 30 kg/m</w:t>
            </w:r>
            <w:r w:rsidRPr="00B05A3D">
              <w:rPr>
                <w:rFonts w:ascii="Arial" w:hAnsi="Arial" w:cs="Arial"/>
                <w:sz w:val="20"/>
                <w:szCs w:val="20"/>
                <w:vertAlign w:val="superscript"/>
              </w:rPr>
              <w:t>2</w:t>
            </w:r>
          </w:p>
          <w:p w14:paraId="7CC4310B"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3 IVF cycles for women ≤37</w:t>
            </w:r>
          </w:p>
          <w:p w14:paraId="0D9A7AFF"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2 IVF cycles for 38-39 year olds</w:t>
            </w:r>
          </w:p>
          <w:p w14:paraId="7A6D2FD2"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1 IVF cycle for 40 to 42 year olds</w:t>
            </w:r>
          </w:p>
          <w:p w14:paraId="49D08B6B" w14:textId="6B409223" w:rsidR="00FC30B5" w:rsidRPr="00B05A3D" w:rsidRDefault="00FC30B5" w:rsidP="00A1472B">
            <w:pPr>
              <w:spacing w:after="120"/>
              <w:rPr>
                <w:rFonts w:ascii="Arial" w:hAnsi="Arial" w:cs="Arial"/>
                <w:b/>
                <w:bCs/>
                <w:sz w:val="20"/>
                <w:szCs w:val="20"/>
              </w:rPr>
            </w:pPr>
            <w:r w:rsidRPr="00B05A3D">
              <w:rPr>
                <w:rFonts w:ascii="Arial" w:hAnsi="Arial" w:cs="Arial"/>
                <w:sz w:val="20"/>
                <w:szCs w:val="20"/>
              </w:rPr>
              <w:t xml:space="preserve">Other restrictions </w:t>
            </w:r>
            <w:r w:rsidR="004B3DB5" w:rsidRPr="00B05A3D">
              <w:rPr>
                <w:rFonts w:ascii="Arial" w:hAnsi="Arial" w:cs="Arial"/>
                <w:sz w:val="20"/>
                <w:szCs w:val="20"/>
              </w:rPr>
              <w:t>e.g.,</w:t>
            </w:r>
            <w:r w:rsidRPr="00B05A3D">
              <w:rPr>
                <w:rFonts w:ascii="Arial" w:hAnsi="Arial" w:cs="Arial"/>
                <w:sz w:val="20"/>
                <w:szCs w:val="20"/>
              </w:rPr>
              <w:t xml:space="preserve"> re smoking, childlessness, etc.</w:t>
            </w:r>
          </w:p>
        </w:tc>
        <w:tc>
          <w:tcPr>
            <w:tcW w:w="897" w:type="dxa"/>
          </w:tcPr>
          <w:p w14:paraId="608152B9"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793</w:t>
            </w:r>
          </w:p>
        </w:tc>
        <w:tc>
          <w:tcPr>
            <w:tcW w:w="896" w:type="dxa"/>
          </w:tcPr>
          <w:p w14:paraId="5C4F6EA7"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1,342</w:t>
            </w:r>
          </w:p>
        </w:tc>
        <w:tc>
          <w:tcPr>
            <w:tcW w:w="895" w:type="dxa"/>
          </w:tcPr>
          <w:p w14:paraId="6E54E8A3"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421</w:t>
            </w:r>
          </w:p>
        </w:tc>
        <w:tc>
          <w:tcPr>
            <w:tcW w:w="896" w:type="dxa"/>
          </w:tcPr>
          <w:p w14:paraId="4A6DAB9A"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£4.9 million</w:t>
            </w:r>
          </w:p>
        </w:tc>
        <w:tc>
          <w:tcPr>
            <w:tcW w:w="896" w:type="dxa"/>
          </w:tcPr>
          <w:p w14:paraId="6C5D0C7B"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£11,671</w:t>
            </w:r>
          </w:p>
        </w:tc>
        <w:tc>
          <w:tcPr>
            <w:tcW w:w="2362" w:type="dxa"/>
          </w:tcPr>
          <w:p w14:paraId="48B4CD35" w14:textId="77777777" w:rsidR="00FC30B5" w:rsidRPr="00B05A3D" w:rsidRDefault="00FC30B5" w:rsidP="00A1472B">
            <w:pPr>
              <w:pStyle w:val="ListParagraph"/>
              <w:numPr>
                <w:ilvl w:val="0"/>
                <w:numId w:val="3"/>
              </w:numPr>
              <w:autoSpaceDE w:val="0"/>
              <w:autoSpaceDN w:val="0"/>
              <w:adjustRightInd w:val="0"/>
              <w:spacing w:after="120" w:line="259" w:lineRule="auto"/>
              <w:ind w:left="176" w:hanging="176"/>
              <w:contextualSpacing w:val="0"/>
              <w:rPr>
                <w:rFonts w:ascii="Arial" w:hAnsi="Arial" w:cs="Arial"/>
                <w:sz w:val="20"/>
                <w:szCs w:val="20"/>
              </w:rPr>
            </w:pPr>
            <w:r w:rsidRPr="00B05A3D">
              <w:rPr>
                <w:rFonts w:ascii="Arial" w:hAnsi="Arial" w:cs="Arial"/>
                <w:sz w:val="20"/>
                <w:szCs w:val="20"/>
              </w:rPr>
              <w:t>Reducing number of IVF cycles (3, 2, 1) with increasing age of woman</w:t>
            </w:r>
          </w:p>
          <w:p w14:paraId="5B315447" w14:textId="77777777" w:rsidR="00FC30B5" w:rsidRPr="00B05A3D" w:rsidRDefault="00FC30B5" w:rsidP="00A1472B">
            <w:pPr>
              <w:pStyle w:val="ListParagraph"/>
              <w:numPr>
                <w:ilvl w:val="0"/>
                <w:numId w:val="3"/>
              </w:numPr>
              <w:autoSpaceDE w:val="0"/>
              <w:autoSpaceDN w:val="0"/>
              <w:adjustRightInd w:val="0"/>
              <w:spacing w:after="120" w:line="259" w:lineRule="auto"/>
              <w:ind w:left="176" w:hanging="176"/>
              <w:contextualSpacing w:val="0"/>
              <w:rPr>
                <w:rFonts w:ascii="Arial" w:hAnsi="Arial" w:cs="Arial"/>
                <w:sz w:val="20"/>
                <w:szCs w:val="20"/>
              </w:rPr>
            </w:pPr>
            <w:r w:rsidRPr="00B05A3D">
              <w:rPr>
                <w:rFonts w:ascii="Arial" w:hAnsi="Arial" w:cs="Arial"/>
                <w:sz w:val="20"/>
                <w:szCs w:val="20"/>
              </w:rPr>
              <w:t>Little change in numbers treated, LBs or cost compared to Glossop policy</w:t>
            </w:r>
          </w:p>
        </w:tc>
      </w:tr>
      <w:tr w:rsidR="00FC30B5" w:rsidRPr="00B05A3D" w14:paraId="65D2B2C5" w14:textId="77777777" w:rsidTr="0004672E">
        <w:trPr>
          <w:jc w:val="center"/>
        </w:trPr>
        <w:tc>
          <w:tcPr>
            <w:tcW w:w="397" w:type="dxa"/>
          </w:tcPr>
          <w:p w14:paraId="201A141A" w14:textId="77777777" w:rsidR="00FC30B5" w:rsidRPr="00B05A3D" w:rsidRDefault="00FC30B5" w:rsidP="00A1472B">
            <w:pPr>
              <w:spacing w:after="120"/>
              <w:rPr>
                <w:rFonts w:ascii="Arial" w:hAnsi="Arial" w:cs="Arial"/>
                <w:b/>
                <w:bCs/>
                <w:sz w:val="20"/>
                <w:szCs w:val="20"/>
              </w:rPr>
            </w:pPr>
            <w:r w:rsidRPr="00B05A3D">
              <w:rPr>
                <w:rFonts w:ascii="Arial" w:hAnsi="Arial" w:cs="Arial"/>
                <w:b/>
                <w:bCs/>
                <w:sz w:val="20"/>
                <w:szCs w:val="20"/>
              </w:rPr>
              <w:t>5</w:t>
            </w:r>
          </w:p>
        </w:tc>
        <w:tc>
          <w:tcPr>
            <w:tcW w:w="3058" w:type="dxa"/>
          </w:tcPr>
          <w:p w14:paraId="2381FBDE" w14:textId="77777777" w:rsidR="00FC30B5" w:rsidRPr="00B05A3D" w:rsidRDefault="00FC30B5" w:rsidP="00A1472B">
            <w:pPr>
              <w:spacing w:after="120"/>
              <w:rPr>
                <w:rFonts w:ascii="Arial" w:hAnsi="Arial" w:cs="Arial"/>
                <w:b/>
                <w:bCs/>
                <w:sz w:val="20"/>
                <w:szCs w:val="20"/>
              </w:rPr>
            </w:pPr>
            <w:r w:rsidRPr="00B05A3D">
              <w:rPr>
                <w:rFonts w:ascii="Arial" w:hAnsi="Arial" w:cs="Arial"/>
                <w:b/>
                <w:bCs/>
                <w:sz w:val="20"/>
                <w:szCs w:val="20"/>
              </w:rPr>
              <w:t>Between Bassetlaw/Glossop and other East Midlands policies, closer to latter:</w:t>
            </w:r>
          </w:p>
          <w:p w14:paraId="4CA845FF"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BMI 18.5 to 30 kg/m</w:t>
            </w:r>
            <w:r w:rsidRPr="00B05A3D">
              <w:rPr>
                <w:rFonts w:ascii="Arial" w:hAnsi="Arial" w:cs="Arial"/>
                <w:sz w:val="20"/>
                <w:szCs w:val="20"/>
                <w:vertAlign w:val="superscript"/>
              </w:rPr>
              <w:t>2</w:t>
            </w:r>
          </w:p>
          <w:p w14:paraId="6E921303"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2 IVF cycles for women &lt;40</w:t>
            </w:r>
          </w:p>
          <w:p w14:paraId="74F04FF3"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1 IVF cycle for 40 to 42 year olds</w:t>
            </w:r>
          </w:p>
          <w:p w14:paraId="423812D7" w14:textId="5D4B3BE9" w:rsidR="00FC30B5" w:rsidRPr="00B05A3D" w:rsidRDefault="00FC30B5" w:rsidP="00A1472B">
            <w:pPr>
              <w:spacing w:after="120"/>
              <w:rPr>
                <w:rFonts w:ascii="Arial" w:hAnsi="Arial" w:cs="Arial"/>
                <w:b/>
                <w:bCs/>
                <w:sz w:val="20"/>
                <w:szCs w:val="20"/>
              </w:rPr>
            </w:pPr>
            <w:r w:rsidRPr="00B05A3D">
              <w:rPr>
                <w:rFonts w:ascii="Arial" w:hAnsi="Arial" w:cs="Arial"/>
                <w:sz w:val="20"/>
                <w:szCs w:val="20"/>
              </w:rPr>
              <w:t xml:space="preserve">Other restrictions </w:t>
            </w:r>
            <w:r w:rsidR="004B3DB5" w:rsidRPr="00B05A3D">
              <w:rPr>
                <w:rFonts w:ascii="Arial" w:hAnsi="Arial" w:cs="Arial"/>
                <w:sz w:val="20"/>
                <w:szCs w:val="20"/>
              </w:rPr>
              <w:t>e.g.,</w:t>
            </w:r>
            <w:r w:rsidRPr="00B05A3D">
              <w:rPr>
                <w:rFonts w:ascii="Arial" w:hAnsi="Arial" w:cs="Arial"/>
                <w:sz w:val="20"/>
                <w:szCs w:val="20"/>
              </w:rPr>
              <w:t xml:space="preserve"> re smoking, childlessness, etc.</w:t>
            </w:r>
          </w:p>
        </w:tc>
        <w:tc>
          <w:tcPr>
            <w:tcW w:w="897" w:type="dxa"/>
          </w:tcPr>
          <w:p w14:paraId="7C379BCB"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793</w:t>
            </w:r>
          </w:p>
        </w:tc>
        <w:tc>
          <w:tcPr>
            <w:tcW w:w="896" w:type="dxa"/>
          </w:tcPr>
          <w:p w14:paraId="7C60A4D7"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1,170</w:t>
            </w:r>
          </w:p>
        </w:tc>
        <w:tc>
          <w:tcPr>
            <w:tcW w:w="895" w:type="dxa"/>
          </w:tcPr>
          <w:p w14:paraId="22A0D41A"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382</w:t>
            </w:r>
          </w:p>
        </w:tc>
        <w:tc>
          <w:tcPr>
            <w:tcW w:w="896" w:type="dxa"/>
          </w:tcPr>
          <w:p w14:paraId="0EF5B700"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£4.3 million</w:t>
            </w:r>
          </w:p>
        </w:tc>
        <w:tc>
          <w:tcPr>
            <w:tcW w:w="896" w:type="dxa"/>
          </w:tcPr>
          <w:p w14:paraId="037A2E68"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£11,289</w:t>
            </w:r>
          </w:p>
        </w:tc>
        <w:tc>
          <w:tcPr>
            <w:tcW w:w="2362" w:type="dxa"/>
          </w:tcPr>
          <w:p w14:paraId="0152F020" w14:textId="77777777" w:rsidR="00FC30B5" w:rsidRPr="00B05A3D" w:rsidRDefault="00FC30B5" w:rsidP="00A1472B">
            <w:pPr>
              <w:pStyle w:val="ListParagraph"/>
              <w:numPr>
                <w:ilvl w:val="0"/>
                <w:numId w:val="3"/>
              </w:numPr>
              <w:autoSpaceDE w:val="0"/>
              <w:autoSpaceDN w:val="0"/>
              <w:adjustRightInd w:val="0"/>
              <w:spacing w:after="120" w:line="259" w:lineRule="auto"/>
              <w:ind w:left="176" w:hanging="176"/>
              <w:contextualSpacing w:val="0"/>
              <w:rPr>
                <w:rFonts w:ascii="Arial" w:hAnsi="Arial" w:cs="Arial"/>
                <w:sz w:val="20"/>
                <w:szCs w:val="20"/>
              </w:rPr>
            </w:pPr>
            <w:r w:rsidRPr="00B05A3D">
              <w:rPr>
                <w:rFonts w:ascii="Arial" w:hAnsi="Arial" w:cs="Arial"/>
                <w:sz w:val="20"/>
                <w:szCs w:val="20"/>
              </w:rPr>
              <w:t>Same number of women treated, but 1.3x more LBs, higher cost per LB and 1.5x higher overall cost compared to most current East Midlands policies</w:t>
            </w:r>
          </w:p>
        </w:tc>
      </w:tr>
      <w:tr w:rsidR="00FC30B5" w:rsidRPr="00B05A3D" w14:paraId="14B14AC2" w14:textId="77777777" w:rsidTr="0004672E">
        <w:trPr>
          <w:jc w:val="center"/>
        </w:trPr>
        <w:tc>
          <w:tcPr>
            <w:tcW w:w="397" w:type="dxa"/>
          </w:tcPr>
          <w:p w14:paraId="5F2123C8" w14:textId="77777777" w:rsidR="00FC30B5" w:rsidRPr="00B05A3D" w:rsidRDefault="00FC30B5" w:rsidP="00A1472B">
            <w:pPr>
              <w:spacing w:after="120"/>
              <w:rPr>
                <w:rFonts w:ascii="Arial" w:hAnsi="Arial" w:cs="Arial"/>
                <w:b/>
                <w:bCs/>
                <w:sz w:val="20"/>
                <w:szCs w:val="20"/>
              </w:rPr>
            </w:pPr>
            <w:r w:rsidRPr="00B05A3D">
              <w:rPr>
                <w:rFonts w:ascii="Arial" w:hAnsi="Arial" w:cs="Arial"/>
                <w:b/>
                <w:bCs/>
                <w:sz w:val="20"/>
                <w:szCs w:val="20"/>
              </w:rPr>
              <w:t>6</w:t>
            </w:r>
          </w:p>
        </w:tc>
        <w:tc>
          <w:tcPr>
            <w:tcW w:w="3058" w:type="dxa"/>
          </w:tcPr>
          <w:p w14:paraId="15668A66" w14:textId="77777777" w:rsidR="00FC30B5" w:rsidRPr="00B05A3D" w:rsidRDefault="00FC30B5" w:rsidP="00A1472B">
            <w:pPr>
              <w:spacing w:after="120"/>
              <w:rPr>
                <w:rFonts w:ascii="Arial" w:hAnsi="Arial" w:cs="Arial"/>
                <w:b/>
                <w:bCs/>
                <w:sz w:val="20"/>
                <w:szCs w:val="20"/>
              </w:rPr>
            </w:pPr>
            <w:r w:rsidRPr="00B05A3D">
              <w:rPr>
                <w:rFonts w:ascii="Arial" w:hAnsi="Arial" w:cs="Arial"/>
                <w:b/>
                <w:bCs/>
                <w:sz w:val="20"/>
                <w:szCs w:val="20"/>
              </w:rPr>
              <w:t>Wider BMI criteria than most current East Midlands ICB policies:</w:t>
            </w:r>
          </w:p>
          <w:p w14:paraId="19D81D42"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1 IVF cycles for women ≤42</w:t>
            </w:r>
          </w:p>
          <w:p w14:paraId="12E73B48"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BMI 18.5 to 35 kg/m</w:t>
            </w:r>
            <w:r w:rsidRPr="00B05A3D">
              <w:rPr>
                <w:rFonts w:ascii="Arial" w:hAnsi="Arial" w:cs="Arial"/>
                <w:sz w:val="20"/>
                <w:szCs w:val="20"/>
                <w:vertAlign w:val="superscript"/>
              </w:rPr>
              <w:t>2</w:t>
            </w:r>
          </w:p>
          <w:p w14:paraId="4BD9E583" w14:textId="127CCAFF" w:rsidR="00FC30B5" w:rsidRPr="00B05A3D" w:rsidRDefault="00FC30B5" w:rsidP="00A1472B">
            <w:pPr>
              <w:spacing w:after="120"/>
              <w:rPr>
                <w:rFonts w:ascii="Arial" w:hAnsi="Arial" w:cs="Arial"/>
                <w:b/>
                <w:bCs/>
                <w:sz w:val="20"/>
                <w:szCs w:val="20"/>
              </w:rPr>
            </w:pPr>
            <w:r w:rsidRPr="00B05A3D">
              <w:rPr>
                <w:rFonts w:ascii="Arial" w:hAnsi="Arial" w:cs="Arial"/>
                <w:sz w:val="20"/>
                <w:szCs w:val="20"/>
              </w:rPr>
              <w:t xml:space="preserve">Other restrictions </w:t>
            </w:r>
            <w:r w:rsidR="004B3DB5" w:rsidRPr="00B05A3D">
              <w:rPr>
                <w:rFonts w:ascii="Arial" w:hAnsi="Arial" w:cs="Arial"/>
                <w:sz w:val="20"/>
                <w:szCs w:val="20"/>
              </w:rPr>
              <w:t>e.g.,</w:t>
            </w:r>
            <w:r w:rsidRPr="00B05A3D">
              <w:rPr>
                <w:rFonts w:ascii="Arial" w:hAnsi="Arial" w:cs="Arial"/>
                <w:sz w:val="20"/>
                <w:szCs w:val="20"/>
              </w:rPr>
              <w:t xml:space="preserve"> re smoking, childlessness, etc.</w:t>
            </w:r>
          </w:p>
        </w:tc>
        <w:tc>
          <w:tcPr>
            <w:tcW w:w="897" w:type="dxa"/>
          </w:tcPr>
          <w:p w14:paraId="0146C0D0"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972</w:t>
            </w:r>
          </w:p>
        </w:tc>
        <w:tc>
          <w:tcPr>
            <w:tcW w:w="896" w:type="dxa"/>
          </w:tcPr>
          <w:p w14:paraId="125FA676"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981</w:t>
            </w:r>
          </w:p>
        </w:tc>
        <w:tc>
          <w:tcPr>
            <w:tcW w:w="895" w:type="dxa"/>
          </w:tcPr>
          <w:p w14:paraId="7A81A780"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335</w:t>
            </w:r>
          </w:p>
        </w:tc>
        <w:tc>
          <w:tcPr>
            <w:tcW w:w="896" w:type="dxa"/>
          </w:tcPr>
          <w:p w14:paraId="5B03CC67"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£3.6 million</w:t>
            </w:r>
          </w:p>
        </w:tc>
        <w:tc>
          <w:tcPr>
            <w:tcW w:w="896" w:type="dxa"/>
          </w:tcPr>
          <w:p w14:paraId="3BC5670E"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£10,698</w:t>
            </w:r>
          </w:p>
        </w:tc>
        <w:tc>
          <w:tcPr>
            <w:tcW w:w="2362" w:type="dxa"/>
          </w:tcPr>
          <w:p w14:paraId="1F0F638C" w14:textId="77777777" w:rsidR="00FC30B5" w:rsidRPr="00B05A3D" w:rsidRDefault="00FC30B5" w:rsidP="00A1472B">
            <w:pPr>
              <w:pStyle w:val="ListParagraph"/>
              <w:numPr>
                <w:ilvl w:val="0"/>
                <w:numId w:val="3"/>
              </w:numPr>
              <w:autoSpaceDE w:val="0"/>
              <w:autoSpaceDN w:val="0"/>
              <w:adjustRightInd w:val="0"/>
              <w:spacing w:after="120" w:line="256" w:lineRule="auto"/>
              <w:ind w:left="176" w:hanging="176"/>
              <w:contextualSpacing w:val="0"/>
              <w:rPr>
                <w:rFonts w:ascii="Arial" w:hAnsi="Arial" w:cs="Arial"/>
                <w:sz w:val="20"/>
                <w:szCs w:val="20"/>
              </w:rPr>
            </w:pPr>
            <w:r w:rsidRPr="00B05A3D">
              <w:rPr>
                <w:rFonts w:ascii="Arial" w:hAnsi="Arial" w:cs="Arial"/>
                <w:sz w:val="20"/>
                <w:szCs w:val="20"/>
              </w:rPr>
              <w:t>Less restrictive BMI criteria than most East Midlands policies except Bassetlaw</w:t>
            </w:r>
          </w:p>
          <w:p w14:paraId="2C6AB512" w14:textId="77777777" w:rsidR="00FC30B5" w:rsidRPr="00B05A3D" w:rsidRDefault="00FC30B5" w:rsidP="00A1472B">
            <w:pPr>
              <w:pStyle w:val="ListParagraph"/>
              <w:numPr>
                <w:ilvl w:val="0"/>
                <w:numId w:val="3"/>
              </w:numPr>
              <w:autoSpaceDE w:val="0"/>
              <w:autoSpaceDN w:val="0"/>
              <w:adjustRightInd w:val="0"/>
              <w:spacing w:after="120" w:line="259" w:lineRule="auto"/>
              <w:ind w:left="176" w:hanging="176"/>
              <w:contextualSpacing w:val="0"/>
              <w:rPr>
                <w:rFonts w:ascii="Arial" w:hAnsi="Arial" w:cs="Arial"/>
                <w:sz w:val="20"/>
                <w:szCs w:val="20"/>
              </w:rPr>
            </w:pPr>
            <w:r w:rsidRPr="00B05A3D">
              <w:rPr>
                <w:rFonts w:ascii="Arial" w:hAnsi="Arial" w:cs="Arial"/>
                <w:sz w:val="20"/>
                <w:szCs w:val="20"/>
              </w:rPr>
              <w:t>Fewer cycles for women &lt;40 than Bassetlaw and Glossop</w:t>
            </w:r>
          </w:p>
        </w:tc>
      </w:tr>
      <w:tr w:rsidR="00FC30B5" w:rsidRPr="00B05A3D" w14:paraId="65E21B84" w14:textId="77777777" w:rsidTr="0004672E">
        <w:trPr>
          <w:jc w:val="center"/>
        </w:trPr>
        <w:tc>
          <w:tcPr>
            <w:tcW w:w="397" w:type="dxa"/>
            <w:shd w:val="clear" w:color="auto" w:fill="D9D9D9" w:themeFill="background1" w:themeFillShade="D9"/>
          </w:tcPr>
          <w:p w14:paraId="708DB86F" w14:textId="616B24A1" w:rsidR="00FC30B5" w:rsidRPr="00B05A3D" w:rsidRDefault="00FC30B5" w:rsidP="00A1472B">
            <w:pPr>
              <w:spacing w:after="120"/>
              <w:rPr>
                <w:rFonts w:ascii="Arial" w:hAnsi="Arial" w:cs="Arial"/>
                <w:b/>
                <w:bCs/>
                <w:sz w:val="20"/>
                <w:szCs w:val="20"/>
              </w:rPr>
            </w:pPr>
            <w:r w:rsidRPr="00B05A3D">
              <w:rPr>
                <w:rFonts w:ascii="Arial" w:hAnsi="Arial" w:cs="Arial"/>
                <w:b/>
                <w:bCs/>
                <w:sz w:val="20"/>
                <w:szCs w:val="20"/>
              </w:rPr>
              <w:t>7</w:t>
            </w:r>
            <w:r w:rsidR="007C730E" w:rsidRPr="00B05A3D">
              <w:rPr>
                <w:rFonts w:ascii="Arial" w:hAnsi="Arial" w:cs="Arial"/>
                <w:b/>
                <w:bCs/>
                <w:sz w:val="20"/>
                <w:szCs w:val="20"/>
              </w:rPr>
              <w:t>*</w:t>
            </w:r>
          </w:p>
        </w:tc>
        <w:tc>
          <w:tcPr>
            <w:tcW w:w="3058" w:type="dxa"/>
            <w:shd w:val="clear" w:color="auto" w:fill="D9D9D9" w:themeFill="background1" w:themeFillShade="D9"/>
          </w:tcPr>
          <w:p w14:paraId="07E970DD" w14:textId="77777777" w:rsidR="00FC30B5" w:rsidRPr="00B05A3D" w:rsidRDefault="00FC30B5" w:rsidP="00A1472B">
            <w:pPr>
              <w:spacing w:after="120"/>
              <w:rPr>
                <w:rFonts w:ascii="Arial" w:hAnsi="Arial" w:cs="Arial"/>
                <w:b/>
                <w:bCs/>
                <w:sz w:val="20"/>
                <w:szCs w:val="20"/>
              </w:rPr>
            </w:pPr>
            <w:r w:rsidRPr="00B05A3D">
              <w:rPr>
                <w:rFonts w:ascii="Arial" w:hAnsi="Arial" w:cs="Arial"/>
                <w:b/>
                <w:bCs/>
                <w:sz w:val="20"/>
                <w:szCs w:val="20"/>
              </w:rPr>
              <w:t>Close to most current East Midlands ICB policies:</w:t>
            </w:r>
          </w:p>
          <w:p w14:paraId="219B8F8D"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1 IVF cycles for women ≤42</w:t>
            </w:r>
          </w:p>
          <w:p w14:paraId="67DECFB7"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BMI 18.5 to 30 kg/m</w:t>
            </w:r>
            <w:r w:rsidRPr="00B05A3D">
              <w:rPr>
                <w:rFonts w:ascii="Arial" w:hAnsi="Arial" w:cs="Arial"/>
                <w:sz w:val="20"/>
                <w:szCs w:val="20"/>
                <w:vertAlign w:val="superscript"/>
              </w:rPr>
              <w:t>2</w:t>
            </w:r>
          </w:p>
          <w:p w14:paraId="69D381DC" w14:textId="684F6858" w:rsidR="00FC30B5" w:rsidRPr="00B05A3D" w:rsidRDefault="00FC30B5" w:rsidP="00A1472B">
            <w:pPr>
              <w:spacing w:after="120"/>
              <w:rPr>
                <w:rFonts w:ascii="Arial" w:hAnsi="Arial" w:cs="Arial"/>
                <w:sz w:val="20"/>
                <w:szCs w:val="20"/>
              </w:rPr>
            </w:pPr>
            <w:r w:rsidRPr="00B05A3D">
              <w:rPr>
                <w:rFonts w:ascii="Arial" w:hAnsi="Arial" w:cs="Arial"/>
                <w:sz w:val="20"/>
                <w:szCs w:val="20"/>
              </w:rPr>
              <w:t xml:space="preserve">Other restrictions </w:t>
            </w:r>
            <w:r w:rsidR="004B3DB5" w:rsidRPr="00B05A3D">
              <w:rPr>
                <w:rFonts w:ascii="Arial" w:hAnsi="Arial" w:cs="Arial"/>
                <w:sz w:val="20"/>
                <w:szCs w:val="20"/>
              </w:rPr>
              <w:t>e.g.,</w:t>
            </w:r>
            <w:r w:rsidRPr="00B05A3D">
              <w:rPr>
                <w:rFonts w:ascii="Arial" w:hAnsi="Arial" w:cs="Arial"/>
                <w:sz w:val="20"/>
                <w:szCs w:val="20"/>
              </w:rPr>
              <w:t xml:space="preserve"> re smoking, childlessness, etc.</w:t>
            </w:r>
          </w:p>
        </w:tc>
        <w:tc>
          <w:tcPr>
            <w:tcW w:w="897" w:type="dxa"/>
            <w:shd w:val="clear" w:color="auto" w:fill="D9D9D9" w:themeFill="background1" w:themeFillShade="D9"/>
          </w:tcPr>
          <w:p w14:paraId="7229C1B7"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793</w:t>
            </w:r>
          </w:p>
        </w:tc>
        <w:tc>
          <w:tcPr>
            <w:tcW w:w="896" w:type="dxa"/>
            <w:shd w:val="clear" w:color="auto" w:fill="D9D9D9" w:themeFill="background1" w:themeFillShade="D9"/>
          </w:tcPr>
          <w:p w14:paraId="46F97FCB"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793</w:t>
            </w:r>
          </w:p>
        </w:tc>
        <w:tc>
          <w:tcPr>
            <w:tcW w:w="895" w:type="dxa"/>
            <w:shd w:val="clear" w:color="auto" w:fill="D9D9D9" w:themeFill="background1" w:themeFillShade="D9"/>
          </w:tcPr>
          <w:p w14:paraId="6CA86164"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283</w:t>
            </w:r>
          </w:p>
        </w:tc>
        <w:tc>
          <w:tcPr>
            <w:tcW w:w="896" w:type="dxa"/>
            <w:shd w:val="clear" w:color="auto" w:fill="D9D9D9" w:themeFill="background1" w:themeFillShade="D9"/>
          </w:tcPr>
          <w:p w14:paraId="12AD2095"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£2.9 million</w:t>
            </w:r>
          </w:p>
        </w:tc>
        <w:tc>
          <w:tcPr>
            <w:tcW w:w="896" w:type="dxa"/>
            <w:shd w:val="clear" w:color="auto" w:fill="D9D9D9" w:themeFill="background1" w:themeFillShade="D9"/>
          </w:tcPr>
          <w:p w14:paraId="16C7B34C"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£10,343</w:t>
            </w:r>
          </w:p>
        </w:tc>
        <w:tc>
          <w:tcPr>
            <w:tcW w:w="2362" w:type="dxa"/>
            <w:shd w:val="clear" w:color="auto" w:fill="D9D9D9" w:themeFill="background1" w:themeFillShade="D9"/>
          </w:tcPr>
          <w:p w14:paraId="063622CF" w14:textId="77777777" w:rsidR="00FC30B5" w:rsidRPr="00B05A3D" w:rsidRDefault="00FC30B5" w:rsidP="00A1472B">
            <w:pPr>
              <w:pStyle w:val="ListParagraph"/>
              <w:numPr>
                <w:ilvl w:val="0"/>
                <w:numId w:val="3"/>
              </w:numPr>
              <w:autoSpaceDE w:val="0"/>
              <w:autoSpaceDN w:val="0"/>
              <w:adjustRightInd w:val="0"/>
              <w:spacing w:after="120" w:line="259" w:lineRule="auto"/>
              <w:ind w:left="176" w:hanging="176"/>
              <w:contextualSpacing w:val="0"/>
              <w:rPr>
                <w:rFonts w:ascii="Arial" w:hAnsi="Arial" w:cs="Arial"/>
                <w:sz w:val="20"/>
                <w:szCs w:val="20"/>
              </w:rPr>
            </w:pPr>
            <w:r w:rsidRPr="00B05A3D">
              <w:rPr>
                <w:rFonts w:ascii="Arial" w:hAnsi="Arial" w:cs="Arial"/>
                <w:sz w:val="20"/>
                <w:szCs w:val="20"/>
              </w:rPr>
              <w:t>Most current East Midlands policies except more restrictive than Bassetlaw and Glossop</w:t>
            </w:r>
          </w:p>
        </w:tc>
      </w:tr>
      <w:tr w:rsidR="00FC30B5" w:rsidRPr="00B05A3D" w14:paraId="60AA9CF1" w14:textId="77777777" w:rsidTr="0004672E">
        <w:trPr>
          <w:jc w:val="center"/>
        </w:trPr>
        <w:tc>
          <w:tcPr>
            <w:tcW w:w="397" w:type="dxa"/>
          </w:tcPr>
          <w:p w14:paraId="2E467943" w14:textId="77777777" w:rsidR="00FC30B5" w:rsidRPr="00B05A3D" w:rsidRDefault="00FC30B5" w:rsidP="00A1472B">
            <w:pPr>
              <w:spacing w:after="120"/>
              <w:rPr>
                <w:rFonts w:ascii="Arial" w:hAnsi="Arial" w:cs="Arial"/>
                <w:b/>
                <w:bCs/>
                <w:sz w:val="20"/>
                <w:szCs w:val="20"/>
              </w:rPr>
            </w:pPr>
            <w:r w:rsidRPr="00B05A3D">
              <w:rPr>
                <w:rFonts w:ascii="Arial" w:hAnsi="Arial" w:cs="Arial"/>
                <w:b/>
                <w:bCs/>
                <w:sz w:val="20"/>
                <w:szCs w:val="20"/>
              </w:rPr>
              <w:t>8</w:t>
            </w:r>
          </w:p>
        </w:tc>
        <w:tc>
          <w:tcPr>
            <w:tcW w:w="3058" w:type="dxa"/>
          </w:tcPr>
          <w:p w14:paraId="60A6BECD" w14:textId="77777777" w:rsidR="00FC30B5" w:rsidRPr="00B05A3D" w:rsidRDefault="00FC30B5" w:rsidP="00A1472B">
            <w:pPr>
              <w:spacing w:after="120"/>
              <w:rPr>
                <w:rFonts w:ascii="Arial" w:hAnsi="Arial" w:cs="Arial"/>
                <w:b/>
                <w:bCs/>
                <w:sz w:val="20"/>
                <w:szCs w:val="20"/>
              </w:rPr>
            </w:pPr>
            <w:r w:rsidRPr="00B05A3D">
              <w:rPr>
                <w:rFonts w:ascii="Arial" w:hAnsi="Arial" w:cs="Arial"/>
                <w:b/>
                <w:bCs/>
                <w:sz w:val="20"/>
                <w:szCs w:val="20"/>
              </w:rPr>
              <w:t>Most restrictive:</w:t>
            </w:r>
          </w:p>
          <w:p w14:paraId="77F2B8E7"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BMI 18.5 – 30 kg/m</w:t>
            </w:r>
            <w:r w:rsidRPr="00B05A3D">
              <w:rPr>
                <w:rFonts w:ascii="Arial" w:hAnsi="Arial" w:cs="Arial"/>
                <w:sz w:val="20"/>
                <w:szCs w:val="20"/>
                <w:vertAlign w:val="superscript"/>
              </w:rPr>
              <w:t>2</w:t>
            </w:r>
          </w:p>
          <w:p w14:paraId="35AC6E7B" w14:textId="4D7F16E2" w:rsidR="00FC30B5" w:rsidRPr="00B05A3D" w:rsidRDefault="00FC30B5" w:rsidP="00A1472B">
            <w:pPr>
              <w:spacing w:after="120"/>
              <w:rPr>
                <w:rFonts w:ascii="Arial" w:hAnsi="Arial" w:cs="Arial"/>
                <w:sz w:val="20"/>
                <w:szCs w:val="20"/>
              </w:rPr>
            </w:pPr>
            <w:r w:rsidRPr="00B05A3D">
              <w:rPr>
                <w:rFonts w:ascii="Arial" w:hAnsi="Arial" w:cs="Arial"/>
                <w:sz w:val="20"/>
                <w:szCs w:val="20"/>
              </w:rPr>
              <w:t xml:space="preserve">1IVF cycle for </w:t>
            </w:r>
            <w:r w:rsidR="00ED3128" w:rsidRPr="00B05A3D">
              <w:rPr>
                <w:rFonts w:ascii="Arial" w:hAnsi="Arial" w:cs="Arial"/>
                <w:sz w:val="20"/>
                <w:szCs w:val="20"/>
              </w:rPr>
              <w:t>people</w:t>
            </w:r>
            <w:r w:rsidRPr="00B05A3D">
              <w:rPr>
                <w:rFonts w:ascii="Arial" w:hAnsi="Arial" w:cs="Arial"/>
                <w:sz w:val="20"/>
                <w:szCs w:val="20"/>
              </w:rPr>
              <w:t xml:space="preserve"> &lt;38</w:t>
            </w:r>
          </w:p>
          <w:p w14:paraId="33172233" w14:textId="00D534E4" w:rsidR="00FC30B5" w:rsidRPr="00B05A3D" w:rsidRDefault="00FC30B5" w:rsidP="00A1472B">
            <w:pPr>
              <w:spacing w:after="120"/>
              <w:rPr>
                <w:rFonts w:ascii="Arial" w:hAnsi="Arial" w:cs="Arial"/>
                <w:sz w:val="20"/>
                <w:szCs w:val="20"/>
              </w:rPr>
            </w:pPr>
            <w:r w:rsidRPr="00B05A3D">
              <w:rPr>
                <w:rFonts w:ascii="Arial" w:hAnsi="Arial" w:cs="Arial"/>
                <w:sz w:val="20"/>
                <w:szCs w:val="20"/>
              </w:rPr>
              <w:t xml:space="preserve">Other restrictions </w:t>
            </w:r>
            <w:r w:rsidR="004B3DB5" w:rsidRPr="00B05A3D">
              <w:rPr>
                <w:rFonts w:ascii="Arial" w:hAnsi="Arial" w:cs="Arial"/>
                <w:sz w:val="20"/>
                <w:szCs w:val="20"/>
              </w:rPr>
              <w:t>e.g.,</w:t>
            </w:r>
            <w:r w:rsidRPr="00B05A3D">
              <w:rPr>
                <w:rFonts w:ascii="Arial" w:hAnsi="Arial" w:cs="Arial"/>
                <w:sz w:val="20"/>
                <w:szCs w:val="20"/>
              </w:rPr>
              <w:t xml:space="preserve"> re smoking, childlessness, etc.</w:t>
            </w:r>
          </w:p>
        </w:tc>
        <w:tc>
          <w:tcPr>
            <w:tcW w:w="897" w:type="dxa"/>
          </w:tcPr>
          <w:p w14:paraId="1987DD3D"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693</w:t>
            </w:r>
          </w:p>
        </w:tc>
        <w:tc>
          <w:tcPr>
            <w:tcW w:w="896" w:type="dxa"/>
          </w:tcPr>
          <w:p w14:paraId="0C3F376B"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693</w:t>
            </w:r>
          </w:p>
        </w:tc>
        <w:tc>
          <w:tcPr>
            <w:tcW w:w="895" w:type="dxa"/>
          </w:tcPr>
          <w:p w14:paraId="703DB792"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263</w:t>
            </w:r>
          </w:p>
        </w:tc>
        <w:tc>
          <w:tcPr>
            <w:tcW w:w="896" w:type="dxa"/>
          </w:tcPr>
          <w:p w14:paraId="0AB8429F"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£2.5 million</w:t>
            </w:r>
          </w:p>
        </w:tc>
        <w:tc>
          <w:tcPr>
            <w:tcW w:w="896" w:type="dxa"/>
          </w:tcPr>
          <w:p w14:paraId="59E07480" w14:textId="77777777" w:rsidR="00FC30B5" w:rsidRPr="00B05A3D" w:rsidRDefault="00FC30B5" w:rsidP="00A1472B">
            <w:pPr>
              <w:spacing w:after="120"/>
              <w:rPr>
                <w:rFonts w:ascii="Arial" w:hAnsi="Arial" w:cs="Arial"/>
                <w:sz w:val="20"/>
                <w:szCs w:val="20"/>
              </w:rPr>
            </w:pPr>
            <w:r w:rsidRPr="00B05A3D">
              <w:rPr>
                <w:rFonts w:ascii="Arial" w:hAnsi="Arial" w:cs="Arial"/>
                <w:sz w:val="20"/>
                <w:szCs w:val="20"/>
              </w:rPr>
              <w:t>£9,508</w:t>
            </w:r>
          </w:p>
        </w:tc>
        <w:tc>
          <w:tcPr>
            <w:tcW w:w="2362" w:type="dxa"/>
          </w:tcPr>
          <w:p w14:paraId="12E228D2" w14:textId="77777777" w:rsidR="00FC30B5" w:rsidRPr="00B05A3D" w:rsidRDefault="00FC30B5" w:rsidP="00A1472B">
            <w:pPr>
              <w:pStyle w:val="ListParagraph"/>
              <w:numPr>
                <w:ilvl w:val="0"/>
                <w:numId w:val="3"/>
              </w:numPr>
              <w:autoSpaceDE w:val="0"/>
              <w:autoSpaceDN w:val="0"/>
              <w:adjustRightInd w:val="0"/>
              <w:spacing w:after="120" w:line="259" w:lineRule="auto"/>
              <w:ind w:left="176" w:hanging="176"/>
              <w:contextualSpacing w:val="0"/>
              <w:rPr>
                <w:rFonts w:ascii="Arial" w:hAnsi="Arial" w:cs="Arial"/>
                <w:sz w:val="20"/>
                <w:szCs w:val="20"/>
              </w:rPr>
            </w:pPr>
            <w:r w:rsidRPr="00B05A3D">
              <w:rPr>
                <w:rFonts w:ascii="Arial" w:hAnsi="Arial" w:cs="Arial"/>
                <w:sz w:val="20"/>
                <w:szCs w:val="20"/>
              </w:rPr>
              <w:t>Most restrictive</w:t>
            </w:r>
          </w:p>
          <w:p w14:paraId="0944BD5C" w14:textId="77777777" w:rsidR="00FC30B5" w:rsidRPr="00B05A3D" w:rsidRDefault="00FC30B5" w:rsidP="00A1472B">
            <w:pPr>
              <w:pStyle w:val="ListParagraph"/>
              <w:numPr>
                <w:ilvl w:val="0"/>
                <w:numId w:val="3"/>
              </w:numPr>
              <w:autoSpaceDE w:val="0"/>
              <w:autoSpaceDN w:val="0"/>
              <w:adjustRightInd w:val="0"/>
              <w:spacing w:after="120" w:line="259" w:lineRule="auto"/>
              <w:ind w:left="176" w:hanging="176"/>
              <w:contextualSpacing w:val="0"/>
              <w:rPr>
                <w:rFonts w:ascii="Arial" w:hAnsi="Arial" w:cs="Arial"/>
                <w:sz w:val="20"/>
                <w:szCs w:val="20"/>
              </w:rPr>
            </w:pPr>
            <w:r w:rsidRPr="00B05A3D">
              <w:rPr>
                <w:rFonts w:ascii="Arial" w:hAnsi="Arial" w:cs="Arial"/>
                <w:sz w:val="20"/>
                <w:szCs w:val="20"/>
              </w:rPr>
              <w:t>Lowest number treated</w:t>
            </w:r>
          </w:p>
          <w:p w14:paraId="2D212753" w14:textId="77777777" w:rsidR="00FC30B5" w:rsidRPr="00B05A3D" w:rsidRDefault="00FC30B5" w:rsidP="00A1472B">
            <w:pPr>
              <w:pStyle w:val="ListParagraph"/>
              <w:numPr>
                <w:ilvl w:val="0"/>
                <w:numId w:val="3"/>
              </w:numPr>
              <w:autoSpaceDE w:val="0"/>
              <w:autoSpaceDN w:val="0"/>
              <w:adjustRightInd w:val="0"/>
              <w:spacing w:after="120" w:line="259" w:lineRule="auto"/>
              <w:ind w:left="176" w:hanging="176"/>
              <w:contextualSpacing w:val="0"/>
              <w:rPr>
                <w:rFonts w:ascii="Arial" w:hAnsi="Arial" w:cs="Arial"/>
                <w:sz w:val="20"/>
                <w:szCs w:val="20"/>
              </w:rPr>
            </w:pPr>
            <w:r w:rsidRPr="00B05A3D">
              <w:rPr>
                <w:rFonts w:ascii="Arial" w:hAnsi="Arial" w:cs="Arial"/>
                <w:sz w:val="20"/>
                <w:szCs w:val="20"/>
              </w:rPr>
              <w:t>Lowest live births</w:t>
            </w:r>
          </w:p>
          <w:p w14:paraId="6BEE57C4" w14:textId="77777777" w:rsidR="00FC30B5" w:rsidRPr="00B05A3D" w:rsidRDefault="00FC30B5" w:rsidP="00A1472B">
            <w:pPr>
              <w:pStyle w:val="ListParagraph"/>
              <w:numPr>
                <w:ilvl w:val="0"/>
                <w:numId w:val="3"/>
              </w:numPr>
              <w:autoSpaceDE w:val="0"/>
              <w:autoSpaceDN w:val="0"/>
              <w:adjustRightInd w:val="0"/>
              <w:spacing w:after="120" w:line="259" w:lineRule="auto"/>
              <w:ind w:left="176" w:hanging="176"/>
              <w:contextualSpacing w:val="0"/>
              <w:rPr>
                <w:rFonts w:ascii="Arial" w:hAnsi="Arial" w:cs="Arial"/>
                <w:sz w:val="20"/>
                <w:szCs w:val="20"/>
              </w:rPr>
            </w:pPr>
            <w:r w:rsidRPr="00B05A3D">
              <w:rPr>
                <w:rFonts w:ascii="Arial" w:hAnsi="Arial" w:cs="Arial"/>
                <w:sz w:val="20"/>
                <w:szCs w:val="20"/>
              </w:rPr>
              <w:t>Lowest cost</w:t>
            </w:r>
          </w:p>
          <w:p w14:paraId="31A9F862" w14:textId="77777777" w:rsidR="00FC30B5" w:rsidRPr="00B05A3D" w:rsidRDefault="00FC30B5" w:rsidP="00A1472B">
            <w:pPr>
              <w:pStyle w:val="ListParagraph"/>
              <w:numPr>
                <w:ilvl w:val="0"/>
                <w:numId w:val="3"/>
              </w:numPr>
              <w:autoSpaceDE w:val="0"/>
              <w:autoSpaceDN w:val="0"/>
              <w:adjustRightInd w:val="0"/>
              <w:spacing w:after="120" w:line="259" w:lineRule="auto"/>
              <w:ind w:left="176" w:hanging="176"/>
              <w:contextualSpacing w:val="0"/>
              <w:rPr>
                <w:rFonts w:ascii="Arial" w:hAnsi="Arial" w:cs="Arial"/>
                <w:sz w:val="20"/>
                <w:szCs w:val="20"/>
              </w:rPr>
            </w:pPr>
            <w:r w:rsidRPr="00B05A3D">
              <w:rPr>
                <w:rFonts w:ascii="Arial" w:hAnsi="Arial" w:cs="Arial"/>
                <w:sz w:val="20"/>
                <w:szCs w:val="20"/>
              </w:rPr>
              <w:t>Lowest cost per LB</w:t>
            </w:r>
          </w:p>
        </w:tc>
      </w:tr>
    </w:tbl>
    <w:p w14:paraId="7235DFE4" w14:textId="765EAEB5" w:rsidR="001535B3" w:rsidRPr="00B05A3D" w:rsidRDefault="001535B3" w:rsidP="00A1472B">
      <w:pPr>
        <w:spacing w:after="120" w:line="288" w:lineRule="auto"/>
        <w:rPr>
          <w:rFonts w:ascii="Arial" w:eastAsia="Times New Roman" w:hAnsi="Arial" w:cs="Arial"/>
          <w:color w:val="212529"/>
          <w:sz w:val="16"/>
          <w:szCs w:val="16"/>
          <w:lang w:eastAsia="en-GB"/>
        </w:rPr>
      </w:pPr>
      <w:r w:rsidRPr="00B05A3D">
        <w:rPr>
          <w:rFonts w:ascii="Arial" w:eastAsia="Times New Roman" w:hAnsi="Arial" w:cs="Arial"/>
          <w:color w:val="212529"/>
          <w:sz w:val="16"/>
          <w:szCs w:val="16"/>
          <w:lang w:eastAsia="en-GB"/>
        </w:rPr>
        <w:t xml:space="preserve">The above table is an extract from the Management of Assisted Fertility: review of policies and options attached at </w:t>
      </w:r>
      <w:r w:rsidR="000C62C5">
        <w:rPr>
          <w:rFonts w:ascii="Arial" w:eastAsia="Times New Roman" w:hAnsi="Arial" w:cs="Arial"/>
          <w:color w:val="212529"/>
          <w:sz w:val="16"/>
          <w:szCs w:val="16"/>
          <w:lang w:eastAsia="en-GB"/>
        </w:rPr>
        <w:t>a</w:t>
      </w:r>
      <w:r w:rsidRPr="00B05A3D">
        <w:rPr>
          <w:rFonts w:ascii="Arial" w:eastAsia="Times New Roman" w:hAnsi="Arial" w:cs="Arial"/>
          <w:color w:val="212529"/>
          <w:sz w:val="16"/>
          <w:szCs w:val="16"/>
          <w:lang w:eastAsia="en-GB"/>
        </w:rPr>
        <w:t>ppendix A. Page 6.</w:t>
      </w:r>
    </w:p>
    <w:p w14:paraId="7386606B" w14:textId="6B4804D5" w:rsidR="0004672E" w:rsidRPr="00B05A3D" w:rsidRDefault="0004672E" w:rsidP="00A1472B">
      <w:pPr>
        <w:pStyle w:val="Caption"/>
        <w:spacing w:after="120" w:line="240" w:lineRule="auto"/>
        <w:rPr>
          <w:color w:val="auto"/>
          <w:sz w:val="22"/>
          <w:szCs w:val="22"/>
        </w:rPr>
      </w:pPr>
      <w:r w:rsidRPr="00B05A3D">
        <w:rPr>
          <w:color w:val="auto"/>
          <w:sz w:val="22"/>
          <w:szCs w:val="22"/>
        </w:rPr>
        <w:t>In this table, scenario 7* is the closest modelled option to existing service provision in the East Midlands.</w:t>
      </w:r>
    </w:p>
    <w:p w14:paraId="0DA5E186" w14:textId="7C09089A" w:rsidR="00875727" w:rsidRPr="00B05A3D" w:rsidRDefault="00D63779" w:rsidP="00A1472B">
      <w:pPr>
        <w:spacing w:after="120" w:line="240" w:lineRule="auto"/>
        <w:rPr>
          <w:rFonts w:ascii="Arial" w:hAnsi="Arial" w:cs="Arial"/>
        </w:rPr>
      </w:pPr>
      <w:r w:rsidRPr="00B05A3D">
        <w:rPr>
          <w:rFonts w:ascii="Arial" w:hAnsi="Arial" w:cs="Arial"/>
        </w:rPr>
        <w:lastRenderedPageBreak/>
        <w:t xml:space="preserve">In making </w:t>
      </w:r>
      <w:r w:rsidR="00573F0C" w:rsidRPr="00B05A3D">
        <w:rPr>
          <w:rFonts w:ascii="Arial" w:hAnsi="Arial" w:cs="Arial"/>
        </w:rPr>
        <w:t xml:space="preserve">the decision about which </w:t>
      </w:r>
      <w:r w:rsidR="00875727" w:rsidRPr="00B05A3D">
        <w:rPr>
          <w:rFonts w:ascii="Arial" w:hAnsi="Arial" w:cs="Arial"/>
        </w:rPr>
        <w:t xml:space="preserve">criteria to adopt </w:t>
      </w:r>
      <w:r w:rsidR="00801354" w:rsidRPr="00B05A3D">
        <w:rPr>
          <w:rFonts w:ascii="Arial" w:hAnsi="Arial" w:cs="Arial"/>
        </w:rPr>
        <w:t>for</w:t>
      </w:r>
      <w:r w:rsidR="00875727" w:rsidRPr="00B05A3D">
        <w:rPr>
          <w:rFonts w:ascii="Arial" w:hAnsi="Arial" w:cs="Arial"/>
        </w:rPr>
        <w:t xml:space="preserve"> the East Midlands Fertility Policy</w:t>
      </w:r>
      <w:r w:rsidR="000C5344" w:rsidRPr="00B05A3D">
        <w:rPr>
          <w:rFonts w:ascii="Arial" w:hAnsi="Arial" w:cs="Arial"/>
        </w:rPr>
        <w:t>,</w:t>
      </w:r>
      <w:r w:rsidR="00875727" w:rsidRPr="00B05A3D">
        <w:rPr>
          <w:rFonts w:ascii="Arial" w:hAnsi="Arial" w:cs="Arial"/>
        </w:rPr>
        <w:t xml:space="preserve"> ICB's need to consider</w:t>
      </w:r>
      <w:r w:rsidR="0057495A" w:rsidRPr="00B05A3D">
        <w:rPr>
          <w:rFonts w:ascii="Arial" w:hAnsi="Arial" w:cs="Arial"/>
        </w:rPr>
        <w:t xml:space="preserve"> the potential impact of the different scenarios in terms of</w:t>
      </w:r>
      <w:r w:rsidR="00875727" w:rsidRPr="00B05A3D">
        <w:rPr>
          <w:rFonts w:ascii="Arial" w:hAnsi="Arial" w:cs="Arial"/>
        </w:rPr>
        <w:t>:</w:t>
      </w:r>
    </w:p>
    <w:p w14:paraId="710A77C9" w14:textId="386AA85E" w:rsidR="0057495A" w:rsidRPr="00B05A3D" w:rsidRDefault="0057495A" w:rsidP="00A1472B">
      <w:pPr>
        <w:pStyle w:val="ListParagraph"/>
        <w:numPr>
          <w:ilvl w:val="0"/>
          <w:numId w:val="4"/>
        </w:numPr>
        <w:shd w:val="clear" w:color="auto" w:fill="FFFFFF" w:themeFill="background1"/>
        <w:spacing w:after="120" w:line="240" w:lineRule="auto"/>
        <w:rPr>
          <w:rFonts w:ascii="Arial" w:eastAsia="Times New Roman" w:hAnsi="Arial" w:cs="Arial"/>
          <w:color w:val="212529"/>
          <w:lang w:eastAsia="en-GB"/>
        </w:rPr>
      </w:pPr>
      <w:r w:rsidRPr="00B05A3D">
        <w:rPr>
          <w:rFonts w:ascii="Arial" w:eastAsia="Times New Roman" w:hAnsi="Arial" w:cs="Arial"/>
          <w:color w:val="212529"/>
          <w:lang w:eastAsia="en-GB"/>
        </w:rPr>
        <w:t>N</w:t>
      </w:r>
      <w:r w:rsidR="00D63779" w:rsidRPr="00B05A3D">
        <w:rPr>
          <w:rFonts w:ascii="Arial" w:eastAsia="Times New Roman" w:hAnsi="Arial" w:cs="Arial"/>
          <w:color w:val="212529"/>
          <w:lang w:eastAsia="en-GB"/>
        </w:rPr>
        <w:t>umbers</w:t>
      </w:r>
      <w:r w:rsidRPr="00B05A3D">
        <w:rPr>
          <w:rFonts w:ascii="Arial" w:eastAsia="Times New Roman" w:hAnsi="Arial" w:cs="Arial"/>
          <w:color w:val="212529"/>
          <w:lang w:eastAsia="en-GB"/>
        </w:rPr>
        <w:t xml:space="preserve"> of patients</w:t>
      </w:r>
      <w:r w:rsidR="00D63779" w:rsidRPr="00B05A3D">
        <w:rPr>
          <w:rFonts w:ascii="Arial" w:eastAsia="Times New Roman" w:hAnsi="Arial" w:cs="Arial"/>
          <w:color w:val="212529"/>
          <w:lang w:eastAsia="en-GB"/>
        </w:rPr>
        <w:t xml:space="preserve"> treated </w:t>
      </w:r>
    </w:p>
    <w:p w14:paraId="0D5F6575" w14:textId="67989164" w:rsidR="000F217E" w:rsidRPr="00B05A3D" w:rsidRDefault="000F217E" w:rsidP="00A1472B">
      <w:pPr>
        <w:pStyle w:val="ListParagraph"/>
        <w:numPr>
          <w:ilvl w:val="0"/>
          <w:numId w:val="4"/>
        </w:numPr>
        <w:shd w:val="clear" w:color="auto" w:fill="FFFFFF" w:themeFill="background1"/>
        <w:spacing w:after="120" w:line="240" w:lineRule="auto"/>
        <w:rPr>
          <w:rFonts w:ascii="Arial" w:eastAsia="Times New Roman" w:hAnsi="Arial" w:cs="Arial"/>
          <w:color w:val="212529"/>
          <w:lang w:eastAsia="en-GB"/>
        </w:rPr>
      </w:pPr>
      <w:r w:rsidRPr="00B05A3D">
        <w:rPr>
          <w:rFonts w:ascii="Arial" w:eastAsia="Times New Roman" w:hAnsi="Arial" w:cs="Arial"/>
          <w:color w:val="212529"/>
          <w:lang w:eastAsia="en-GB"/>
        </w:rPr>
        <w:t>O</w:t>
      </w:r>
      <w:r w:rsidR="00D63779" w:rsidRPr="00B05A3D">
        <w:rPr>
          <w:rFonts w:ascii="Arial" w:eastAsia="Times New Roman" w:hAnsi="Arial" w:cs="Arial"/>
          <w:color w:val="212529"/>
          <w:lang w:eastAsia="en-GB"/>
        </w:rPr>
        <w:t>utcomes</w:t>
      </w:r>
      <w:r w:rsidRPr="00B05A3D">
        <w:rPr>
          <w:rFonts w:ascii="Arial" w:eastAsia="Times New Roman" w:hAnsi="Arial" w:cs="Arial"/>
          <w:color w:val="212529"/>
          <w:lang w:eastAsia="en-GB"/>
        </w:rPr>
        <w:t xml:space="preserve">, </w:t>
      </w:r>
      <w:r w:rsidR="008E7FBB" w:rsidRPr="00B05A3D">
        <w:rPr>
          <w:rFonts w:ascii="Arial" w:eastAsia="Times New Roman" w:hAnsi="Arial" w:cs="Arial"/>
          <w:color w:val="212529"/>
          <w:lang w:eastAsia="en-GB"/>
        </w:rPr>
        <w:t>i.e.,</w:t>
      </w:r>
      <w:r w:rsidRPr="00B05A3D">
        <w:rPr>
          <w:rFonts w:ascii="Arial" w:eastAsia="Times New Roman" w:hAnsi="Arial" w:cs="Arial"/>
          <w:color w:val="212529"/>
          <w:lang w:eastAsia="en-GB"/>
        </w:rPr>
        <w:t xml:space="preserve"> </w:t>
      </w:r>
      <w:r w:rsidR="00B90664" w:rsidRPr="00B05A3D">
        <w:rPr>
          <w:rFonts w:ascii="Arial" w:eastAsia="Times New Roman" w:hAnsi="Arial" w:cs="Arial"/>
          <w:color w:val="212529"/>
          <w:lang w:eastAsia="en-GB"/>
        </w:rPr>
        <w:t>l</w:t>
      </w:r>
      <w:r w:rsidRPr="00B05A3D">
        <w:rPr>
          <w:rFonts w:ascii="Arial" w:eastAsia="Times New Roman" w:hAnsi="Arial" w:cs="Arial"/>
          <w:color w:val="212529"/>
          <w:lang w:eastAsia="en-GB"/>
        </w:rPr>
        <w:t xml:space="preserve">ive </w:t>
      </w:r>
      <w:r w:rsidR="00B90664" w:rsidRPr="00B05A3D">
        <w:rPr>
          <w:rFonts w:ascii="Arial" w:eastAsia="Times New Roman" w:hAnsi="Arial" w:cs="Arial"/>
          <w:color w:val="212529"/>
          <w:lang w:eastAsia="en-GB"/>
        </w:rPr>
        <w:t>b</w:t>
      </w:r>
      <w:r w:rsidRPr="00B05A3D">
        <w:rPr>
          <w:rFonts w:ascii="Arial" w:eastAsia="Times New Roman" w:hAnsi="Arial" w:cs="Arial"/>
          <w:color w:val="212529"/>
          <w:lang w:eastAsia="en-GB"/>
        </w:rPr>
        <w:t>irths</w:t>
      </w:r>
    </w:p>
    <w:p w14:paraId="6DA01E15" w14:textId="6C5074EA" w:rsidR="000F217E" w:rsidRPr="00B05A3D" w:rsidRDefault="00B90664" w:rsidP="00A1472B">
      <w:pPr>
        <w:pStyle w:val="ListParagraph"/>
        <w:numPr>
          <w:ilvl w:val="0"/>
          <w:numId w:val="4"/>
        </w:numPr>
        <w:shd w:val="clear" w:color="auto" w:fill="FFFFFF" w:themeFill="background1"/>
        <w:spacing w:after="120" w:line="240" w:lineRule="auto"/>
        <w:rPr>
          <w:rFonts w:ascii="Arial" w:eastAsia="Times New Roman" w:hAnsi="Arial" w:cs="Arial"/>
          <w:color w:val="212529"/>
          <w:lang w:eastAsia="en-GB"/>
        </w:rPr>
      </w:pPr>
      <w:r w:rsidRPr="00B05A3D">
        <w:rPr>
          <w:rFonts w:ascii="Arial" w:eastAsia="Times New Roman" w:hAnsi="Arial" w:cs="Arial"/>
          <w:color w:val="212529"/>
          <w:lang w:eastAsia="en-GB"/>
        </w:rPr>
        <w:t>The cost to the ICB at a time of financial constraint</w:t>
      </w:r>
    </w:p>
    <w:p w14:paraId="4983F966" w14:textId="4494DFCB" w:rsidR="00B90664" w:rsidRPr="00B05A3D" w:rsidRDefault="000F217E" w:rsidP="00A1472B">
      <w:pPr>
        <w:pStyle w:val="ListParagraph"/>
        <w:numPr>
          <w:ilvl w:val="0"/>
          <w:numId w:val="4"/>
        </w:numPr>
        <w:shd w:val="clear" w:color="auto" w:fill="FFFFFF" w:themeFill="background1"/>
        <w:spacing w:after="120" w:line="240" w:lineRule="auto"/>
        <w:rPr>
          <w:rFonts w:ascii="Arial" w:eastAsia="Times New Roman" w:hAnsi="Arial" w:cs="Arial"/>
          <w:color w:val="212529"/>
          <w:lang w:eastAsia="en-GB"/>
        </w:rPr>
      </w:pPr>
      <w:r w:rsidRPr="00B05A3D">
        <w:rPr>
          <w:rFonts w:ascii="Arial" w:eastAsia="Times New Roman" w:hAnsi="Arial" w:cs="Arial"/>
          <w:color w:val="212529"/>
          <w:lang w:eastAsia="en-GB"/>
        </w:rPr>
        <w:t xml:space="preserve">The capacity of locally commissioned services to deliver </w:t>
      </w:r>
      <w:r w:rsidR="000C5344" w:rsidRPr="00B05A3D">
        <w:rPr>
          <w:rFonts w:ascii="Arial" w:eastAsia="Times New Roman" w:hAnsi="Arial" w:cs="Arial"/>
          <w:color w:val="212529"/>
          <w:lang w:eastAsia="en-GB"/>
        </w:rPr>
        <w:t>fertility services</w:t>
      </w:r>
    </w:p>
    <w:p w14:paraId="4B0D0A8D" w14:textId="06BD7AB3" w:rsidR="00B90664" w:rsidRPr="00B05A3D" w:rsidRDefault="00B90664" w:rsidP="00A1472B">
      <w:pPr>
        <w:pStyle w:val="ListParagraph"/>
        <w:numPr>
          <w:ilvl w:val="0"/>
          <w:numId w:val="4"/>
        </w:numPr>
        <w:shd w:val="clear" w:color="auto" w:fill="FFFFFF" w:themeFill="background1"/>
        <w:spacing w:after="120" w:line="240" w:lineRule="auto"/>
        <w:rPr>
          <w:rFonts w:ascii="Arial" w:eastAsia="Times New Roman" w:hAnsi="Arial" w:cs="Arial"/>
          <w:color w:val="212529"/>
          <w:lang w:eastAsia="en-GB"/>
        </w:rPr>
      </w:pPr>
      <w:r w:rsidRPr="00B05A3D">
        <w:rPr>
          <w:rFonts w:ascii="Arial" w:eastAsia="Times New Roman" w:hAnsi="Arial" w:cs="Arial"/>
          <w:color w:val="212529"/>
          <w:lang w:eastAsia="en-GB"/>
        </w:rPr>
        <w:t>The impact this might have on quality of provision</w:t>
      </w:r>
    </w:p>
    <w:p w14:paraId="69B813E3" w14:textId="0E5ACA66" w:rsidR="00B90664" w:rsidRPr="00B05A3D" w:rsidRDefault="00B90664" w:rsidP="00A1472B">
      <w:pPr>
        <w:pStyle w:val="ListParagraph"/>
        <w:numPr>
          <w:ilvl w:val="0"/>
          <w:numId w:val="4"/>
        </w:numPr>
        <w:shd w:val="clear" w:color="auto" w:fill="FFFFFF" w:themeFill="background1"/>
        <w:spacing w:after="120" w:line="240" w:lineRule="auto"/>
        <w:rPr>
          <w:rFonts w:ascii="Arial" w:eastAsia="Times New Roman" w:hAnsi="Arial" w:cs="Arial"/>
          <w:color w:val="212529"/>
          <w:lang w:eastAsia="en-GB"/>
        </w:rPr>
      </w:pPr>
      <w:r w:rsidRPr="00B05A3D">
        <w:rPr>
          <w:rFonts w:ascii="Arial" w:eastAsia="Times New Roman" w:hAnsi="Arial" w:cs="Arial"/>
          <w:color w:val="212529"/>
          <w:lang w:eastAsia="en-GB"/>
        </w:rPr>
        <w:t>The impact this might have on waiting lists</w:t>
      </w:r>
      <w:r w:rsidR="004B3DB5">
        <w:rPr>
          <w:rFonts w:ascii="Arial" w:eastAsia="Times New Roman" w:hAnsi="Arial" w:cs="Arial"/>
          <w:color w:val="212529"/>
          <w:lang w:eastAsia="en-GB"/>
        </w:rPr>
        <w:t>.</w:t>
      </w:r>
    </w:p>
    <w:p w14:paraId="0C53C57C" w14:textId="419E22C5" w:rsidR="00FC30B5" w:rsidRPr="00B05A3D" w:rsidRDefault="00B95D6E" w:rsidP="00A1472B">
      <w:pPr>
        <w:pStyle w:val="Caption"/>
        <w:spacing w:after="120" w:line="240" w:lineRule="auto"/>
        <w:rPr>
          <w:color w:val="auto"/>
          <w:sz w:val="22"/>
          <w:szCs w:val="22"/>
        </w:rPr>
      </w:pPr>
      <w:r w:rsidRPr="00B05A3D">
        <w:rPr>
          <w:color w:val="auto"/>
          <w:sz w:val="22"/>
          <w:szCs w:val="22"/>
          <w:u w:val="single"/>
        </w:rPr>
        <w:t>Please note</w:t>
      </w:r>
      <w:r w:rsidRPr="00B05A3D">
        <w:rPr>
          <w:color w:val="auto"/>
          <w:sz w:val="22"/>
          <w:szCs w:val="22"/>
        </w:rPr>
        <w:t xml:space="preserve">: </w:t>
      </w:r>
      <w:r w:rsidR="00FC30B5" w:rsidRPr="00B05A3D">
        <w:rPr>
          <w:color w:val="auto"/>
          <w:sz w:val="22"/>
          <w:szCs w:val="22"/>
        </w:rPr>
        <w:t xml:space="preserve">The </w:t>
      </w:r>
      <w:r w:rsidRPr="00B05A3D">
        <w:rPr>
          <w:color w:val="auto"/>
          <w:sz w:val="22"/>
          <w:szCs w:val="22"/>
        </w:rPr>
        <w:t xml:space="preserve">modelled options do not take into account </w:t>
      </w:r>
      <w:r w:rsidR="00FC30B5" w:rsidRPr="00B05A3D">
        <w:rPr>
          <w:color w:val="auto"/>
          <w:sz w:val="22"/>
          <w:szCs w:val="22"/>
        </w:rPr>
        <w:t xml:space="preserve">maternal or perinatal </w:t>
      </w:r>
      <w:r w:rsidR="00003E12" w:rsidRPr="00B05A3D">
        <w:rPr>
          <w:color w:val="auto"/>
          <w:sz w:val="22"/>
          <w:szCs w:val="22"/>
        </w:rPr>
        <w:t>c</w:t>
      </w:r>
      <w:r w:rsidR="00FC30B5" w:rsidRPr="00B05A3D">
        <w:rPr>
          <w:color w:val="auto"/>
          <w:sz w:val="22"/>
          <w:szCs w:val="22"/>
        </w:rPr>
        <w:t>omplications</w:t>
      </w:r>
      <w:r w:rsidR="00003E12" w:rsidRPr="00B05A3D">
        <w:rPr>
          <w:color w:val="auto"/>
          <w:sz w:val="22"/>
          <w:szCs w:val="22"/>
        </w:rPr>
        <w:t>, or the</w:t>
      </w:r>
      <w:r w:rsidR="00D31C2D" w:rsidRPr="00B05A3D">
        <w:rPr>
          <w:color w:val="auto"/>
          <w:sz w:val="22"/>
          <w:szCs w:val="22"/>
        </w:rPr>
        <w:t xml:space="preserve"> additional cost of d</w:t>
      </w:r>
      <w:r w:rsidR="00FC30B5" w:rsidRPr="00B05A3D">
        <w:rPr>
          <w:color w:val="auto"/>
          <w:sz w:val="22"/>
          <w:szCs w:val="22"/>
        </w:rPr>
        <w:t xml:space="preserve">rugs associated with </w:t>
      </w:r>
      <w:r w:rsidR="00003E12" w:rsidRPr="00B05A3D">
        <w:rPr>
          <w:color w:val="auto"/>
          <w:sz w:val="22"/>
          <w:szCs w:val="22"/>
        </w:rPr>
        <w:t xml:space="preserve">treating patients with a </w:t>
      </w:r>
      <w:r w:rsidR="00FC30B5" w:rsidRPr="00B05A3D">
        <w:rPr>
          <w:color w:val="auto"/>
          <w:sz w:val="22"/>
          <w:szCs w:val="22"/>
        </w:rPr>
        <w:t xml:space="preserve">higher BMI. This means that the cost per live birth may be an underestimate, particularly for obese </w:t>
      </w:r>
      <w:r w:rsidR="00ED3128" w:rsidRPr="00B05A3D">
        <w:rPr>
          <w:color w:val="auto"/>
          <w:sz w:val="22"/>
          <w:szCs w:val="22"/>
        </w:rPr>
        <w:t>child bearers</w:t>
      </w:r>
      <w:r w:rsidR="00FC30B5" w:rsidRPr="00B05A3D">
        <w:rPr>
          <w:color w:val="auto"/>
          <w:sz w:val="22"/>
          <w:szCs w:val="22"/>
        </w:rPr>
        <w:t xml:space="preserve">. </w:t>
      </w:r>
      <w:r w:rsidR="00D31C2D" w:rsidRPr="00B05A3D">
        <w:rPr>
          <w:color w:val="auto"/>
          <w:sz w:val="22"/>
          <w:szCs w:val="22"/>
        </w:rPr>
        <w:t>(</w:t>
      </w:r>
      <w:r w:rsidR="00FC30B5" w:rsidRPr="00B05A3D">
        <w:rPr>
          <w:color w:val="auto"/>
          <w:sz w:val="22"/>
          <w:szCs w:val="22"/>
        </w:rPr>
        <w:t>See main report for model assumptions and limitations. See ethical considerations section for population groups not included</w:t>
      </w:r>
      <w:r w:rsidR="00D31C2D" w:rsidRPr="00B05A3D">
        <w:rPr>
          <w:color w:val="auto"/>
          <w:sz w:val="22"/>
          <w:szCs w:val="22"/>
        </w:rPr>
        <w:t>)</w:t>
      </w:r>
      <w:r w:rsidR="00FC30B5" w:rsidRPr="00B05A3D">
        <w:rPr>
          <w:color w:val="auto"/>
          <w:sz w:val="22"/>
          <w:szCs w:val="22"/>
        </w:rPr>
        <w:t>.</w:t>
      </w:r>
    </w:p>
    <w:p w14:paraId="289482E1" w14:textId="1E5F3433" w:rsidR="0024581E" w:rsidRDefault="00740A8D" w:rsidP="0024581E">
      <w:pPr>
        <w:pStyle w:val="ListParagraph"/>
        <w:numPr>
          <w:ilvl w:val="0"/>
          <w:numId w:val="8"/>
        </w:numPr>
        <w:spacing w:after="120" w:line="240" w:lineRule="auto"/>
        <w:rPr>
          <w:rFonts w:ascii="Arial" w:hAnsi="Arial" w:cs="Arial"/>
          <w:b/>
          <w:bCs/>
        </w:rPr>
      </w:pPr>
      <w:r w:rsidRPr="00B05A3D">
        <w:rPr>
          <w:rFonts w:ascii="Arial" w:hAnsi="Arial" w:cs="Arial"/>
          <w:b/>
          <w:bCs/>
        </w:rPr>
        <w:t>Proposals for East Midlands Fertility Policy</w:t>
      </w:r>
    </w:p>
    <w:p w14:paraId="339EB0B3" w14:textId="77777777" w:rsidR="0024581E" w:rsidRPr="00B05A3D" w:rsidRDefault="0024581E" w:rsidP="0024581E">
      <w:pPr>
        <w:pStyle w:val="ListParagraph"/>
        <w:numPr>
          <w:ilvl w:val="1"/>
          <w:numId w:val="8"/>
        </w:numPr>
        <w:spacing w:after="120" w:line="240" w:lineRule="auto"/>
        <w:rPr>
          <w:rFonts w:ascii="Arial" w:hAnsi="Arial" w:cs="Arial"/>
          <w:b/>
          <w:bCs/>
        </w:rPr>
      </w:pPr>
      <w:r w:rsidRPr="00B05A3D">
        <w:rPr>
          <w:rFonts w:ascii="Arial" w:hAnsi="Arial" w:cs="Arial"/>
          <w:b/>
          <w:bCs/>
        </w:rPr>
        <w:t>Surrogacy Statement</w:t>
      </w:r>
    </w:p>
    <w:p w14:paraId="68003D5D" w14:textId="54E01341" w:rsidR="0024581E" w:rsidRDefault="0024581E" w:rsidP="0024581E">
      <w:pPr>
        <w:spacing w:after="120" w:line="240" w:lineRule="auto"/>
        <w:rPr>
          <w:rFonts w:ascii="Arial" w:hAnsi="Arial" w:cs="Arial"/>
          <w:color w:val="111111"/>
          <w:shd w:val="clear" w:color="auto" w:fill="FFFFFF"/>
        </w:rPr>
      </w:pPr>
      <w:r w:rsidRPr="0024581E">
        <w:rPr>
          <w:rFonts w:ascii="Arial" w:hAnsi="Arial" w:cs="Arial"/>
          <w:color w:val="111111"/>
          <w:shd w:val="clear" w:color="auto" w:fill="FFFFFF"/>
        </w:rPr>
        <w:t>In line with NHS England Policy that surrogacy is not available on the NHS the East Midlands ICBs deem that assisted conception treatments involving surrogates for any patient group are not routinely commissioned. Support and funding will not be provided for any associated treatments related to those in surrogacy arrangements.</w:t>
      </w:r>
      <w:r>
        <w:rPr>
          <w:rFonts w:ascii="Arial" w:hAnsi="Arial" w:cs="Arial"/>
          <w:color w:val="111111"/>
          <w:shd w:val="clear" w:color="auto" w:fill="FFFFFF"/>
        </w:rPr>
        <w:t xml:space="preserve"> The below link relates to the NHS England web page regarding surrogacy amongst others;</w:t>
      </w:r>
    </w:p>
    <w:p w14:paraId="32A126A4" w14:textId="7E8E80DF" w:rsidR="0024581E" w:rsidRPr="0024581E" w:rsidRDefault="00A34706" w:rsidP="0024581E">
      <w:pPr>
        <w:spacing w:after="120" w:line="240" w:lineRule="auto"/>
        <w:rPr>
          <w:rFonts w:ascii="Arial" w:hAnsi="Arial" w:cs="Arial"/>
          <w:b/>
          <w:bCs/>
        </w:rPr>
      </w:pPr>
      <w:hyperlink r:id="rId14" w:history="1">
        <w:r w:rsidR="0024581E">
          <w:rPr>
            <w:rStyle w:val="Hyperlink"/>
          </w:rPr>
          <w:t>Having a baby if you are LGBT+ - NHS (www.nhs.uk)</w:t>
        </w:r>
      </w:hyperlink>
    </w:p>
    <w:p w14:paraId="6353587D" w14:textId="16D3BE79" w:rsidR="00C65695" w:rsidRPr="00B05A3D" w:rsidRDefault="00740A8D" w:rsidP="00A1472B">
      <w:pPr>
        <w:pStyle w:val="ListParagraph"/>
        <w:numPr>
          <w:ilvl w:val="1"/>
          <w:numId w:val="8"/>
        </w:numPr>
        <w:spacing w:after="120" w:line="240" w:lineRule="auto"/>
        <w:rPr>
          <w:rFonts w:ascii="Arial" w:hAnsi="Arial" w:cs="Arial"/>
          <w:b/>
          <w:bCs/>
        </w:rPr>
      </w:pPr>
      <w:r w:rsidRPr="00B05A3D">
        <w:rPr>
          <w:rFonts w:ascii="Arial" w:hAnsi="Arial" w:cs="Arial"/>
          <w:b/>
          <w:bCs/>
        </w:rPr>
        <w:t>Number of cycles</w:t>
      </w:r>
    </w:p>
    <w:p w14:paraId="02C83558" w14:textId="77777777" w:rsidR="006D5812" w:rsidRPr="00B05A3D" w:rsidRDefault="006D5812" w:rsidP="00A1472B">
      <w:pPr>
        <w:shd w:val="clear" w:color="auto" w:fill="FFFFFF"/>
        <w:spacing w:after="120" w:line="240" w:lineRule="auto"/>
        <w:rPr>
          <w:rFonts w:ascii="Arial" w:eastAsia="Times New Roman" w:hAnsi="Arial" w:cs="Arial"/>
          <w:color w:val="212529"/>
          <w:lang w:eastAsia="en-GB"/>
        </w:rPr>
      </w:pPr>
      <w:r w:rsidRPr="00B05A3D">
        <w:rPr>
          <w:rFonts w:ascii="Arial" w:eastAsia="Times New Roman" w:hAnsi="Arial" w:cs="Arial"/>
          <w:color w:val="212529"/>
          <w:lang w:eastAsia="en-GB"/>
        </w:rPr>
        <w:t>Considering that:</w:t>
      </w:r>
    </w:p>
    <w:p w14:paraId="59765800" w14:textId="77777777" w:rsidR="00EE3ECE" w:rsidRPr="00B05A3D" w:rsidRDefault="006D5812" w:rsidP="00A1472B">
      <w:pPr>
        <w:pStyle w:val="ListParagraph"/>
        <w:numPr>
          <w:ilvl w:val="0"/>
          <w:numId w:val="4"/>
        </w:numPr>
        <w:shd w:val="clear" w:color="auto" w:fill="FFFFFF" w:themeFill="background1"/>
        <w:spacing w:after="120" w:line="240" w:lineRule="auto"/>
        <w:rPr>
          <w:rFonts w:ascii="Arial" w:eastAsia="Times New Roman" w:hAnsi="Arial" w:cs="Arial"/>
          <w:color w:val="212529"/>
          <w:lang w:eastAsia="en-GB"/>
        </w:rPr>
      </w:pPr>
      <w:r w:rsidRPr="00B05A3D">
        <w:rPr>
          <w:rFonts w:ascii="Arial" w:eastAsia="Times New Roman" w:hAnsi="Arial" w:cs="Arial"/>
          <w:color w:val="212529"/>
          <w:lang w:eastAsia="en-GB"/>
        </w:rPr>
        <w:t xml:space="preserve">The increase in the number of cycles for IVF </w:t>
      </w:r>
      <w:r w:rsidR="00C65695" w:rsidRPr="00B05A3D">
        <w:rPr>
          <w:rFonts w:ascii="Arial" w:eastAsia="Times New Roman" w:hAnsi="Arial" w:cs="Arial"/>
          <w:color w:val="212529"/>
          <w:lang w:eastAsia="en-GB"/>
        </w:rPr>
        <w:t xml:space="preserve">is the major contributor to the modelled cost increases </w:t>
      </w:r>
      <w:r w:rsidR="007530E6" w:rsidRPr="00B05A3D">
        <w:rPr>
          <w:rFonts w:ascii="Arial" w:eastAsia="Times New Roman" w:hAnsi="Arial" w:cs="Arial"/>
          <w:color w:val="212529"/>
          <w:lang w:eastAsia="en-GB"/>
        </w:rPr>
        <w:t>outlined in Table 1</w:t>
      </w:r>
    </w:p>
    <w:p w14:paraId="0B042EF9" w14:textId="307883DD" w:rsidR="001F6D7E" w:rsidRPr="00B05A3D" w:rsidRDefault="00A046DD" w:rsidP="00A1472B">
      <w:pPr>
        <w:pStyle w:val="ListParagraph"/>
        <w:numPr>
          <w:ilvl w:val="0"/>
          <w:numId w:val="4"/>
        </w:numPr>
        <w:shd w:val="clear" w:color="auto" w:fill="FFFFFF" w:themeFill="background1"/>
        <w:spacing w:after="120" w:line="240" w:lineRule="auto"/>
        <w:rPr>
          <w:rFonts w:ascii="Arial" w:eastAsia="Times New Roman" w:hAnsi="Arial" w:cs="Arial"/>
          <w:color w:val="212529"/>
          <w:lang w:eastAsia="en-GB"/>
        </w:rPr>
      </w:pPr>
      <w:r w:rsidRPr="00B05A3D">
        <w:rPr>
          <w:rFonts w:ascii="Arial" w:eastAsia="Times New Roman" w:hAnsi="Arial" w:cs="Arial"/>
          <w:color w:val="212529"/>
          <w:lang w:eastAsia="en-GB"/>
        </w:rPr>
        <w:t>Most</w:t>
      </w:r>
      <w:r w:rsidR="00ED7909" w:rsidRPr="00B05A3D">
        <w:rPr>
          <w:rFonts w:ascii="Arial" w:eastAsia="Times New Roman" w:hAnsi="Arial" w:cs="Arial"/>
          <w:color w:val="212529"/>
          <w:lang w:eastAsia="en-GB"/>
        </w:rPr>
        <w:t xml:space="preserve"> current fertility policies across the East Midlands only offer one cycle of IVF</w:t>
      </w:r>
      <w:r w:rsidR="001C6F25" w:rsidRPr="00B05A3D">
        <w:rPr>
          <w:rFonts w:ascii="Arial" w:eastAsia="Times New Roman" w:hAnsi="Arial" w:cs="Arial"/>
          <w:color w:val="212529"/>
          <w:lang w:eastAsia="en-GB"/>
        </w:rPr>
        <w:t xml:space="preserve">, with the exception of Bassetlaw and Glossop </w:t>
      </w:r>
    </w:p>
    <w:p w14:paraId="53851C9F" w14:textId="5AA1F19A" w:rsidR="009C7A32" w:rsidRPr="004B3DB5" w:rsidRDefault="001F6D7E" w:rsidP="00A1472B">
      <w:pPr>
        <w:pStyle w:val="ListParagraph"/>
        <w:numPr>
          <w:ilvl w:val="0"/>
          <w:numId w:val="4"/>
        </w:numPr>
        <w:shd w:val="clear" w:color="auto" w:fill="FFFFFF"/>
        <w:spacing w:after="120" w:line="240" w:lineRule="auto"/>
        <w:rPr>
          <w:rFonts w:ascii="Arial" w:eastAsia="Times New Roman" w:hAnsi="Arial" w:cs="Arial"/>
          <w:color w:val="212529"/>
          <w:lang w:eastAsia="en-GB"/>
        </w:rPr>
      </w:pPr>
      <w:r w:rsidRPr="004B3DB5">
        <w:rPr>
          <w:rFonts w:ascii="Arial" w:eastAsia="Times New Roman" w:hAnsi="Arial" w:cs="Arial"/>
          <w:color w:val="212529"/>
          <w:lang w:eastAsia="en-GB"/>
        </w:rPr>
        <w:t>The financial pressures outlined above that dictate that there is no additional funding available</w:t>
      </w:r>
      <w:r w:rsidR="00A046DD" w:rsidRPr="004B3DB5">
        <w:rPr>
          <w:rFonts w:ascii="Arial" w:eastAsia="Times New Roman" w:hAnsi="Arial" w:cs="Arial"/>
          <w:color w:val="212529"/>
          <w:lang w:eastAsia="en-GB"/>
        </w:rPr>
        <w:t>.</w:t>
      </w:r>
    </w:p>
    <w:p w14:paraId="0F7695B8" w14:textId="0F083720" w:rsidR="00C65695" w:rsidRPr="00B05A3D" w:rsidRDefault="001F6D7E" w:rsidP="00A1472B">
      <w:pPr>
        <w:shd w:val="clear" w:color="auto" w:fill="FFFFFF"/>
        <w:spacing w:after="120" w:line="240" w:lineRule="auto"/>
        <w:ind w:left="50"/>
        <w:rPr>
          <w:rFonts w:ascii="Arial" w:eastAsia="Times New Roman" w:hAnsi="Arial" w:cs="Arial"/>
          <w:b/>
          <w:bCs/>
          <w:color w:val="212529"/>
          <w:lang w:eastAsia="en-GB"/>
        </w:rPr>
      </w:pPr>
      <w:r w:rsidRPr="00B05A3D">
        <w:rPr>
          <w:rFonts w:ascii="Arial" w:eastAsia="Times New Roman" w:hAnsi="Arial" w:cs="Arial"/>
          <w:b/>
          <w:bCs/>
          <w:color w:val="212529"/>
          <w:lang w:eastAsia="en-GB"/>
        </w:rPr>
        <w:t>The propos</w:t>
      </w:r>
      <w:r w:rsidR="008C2E3C">
        <w:rPr>
          <w:rFonts w:ascii="Arial" w:eastAsia="Times New Roman" w:hAnsi="Arial" w:cs="Arial"/>
          <w:b/>
          <w:bCs/>
          <w:color w:val="212529"/>
          <w:lang w:eastAsia="en-GB"/>
        </w:rPr>
        <w:t>al for the East Midlands Fertility Policy</w:t>
      </w:r>
      <w:r w:rsidRPr="00B05A3D">
        <w:rPr>
          <w:rFonts w:ascii="Arial" w:eastAsia="Times New Roman" w:hAnsi="Arial" w:cs="Arial"/>
          <w:b/>
          <w:bCs/>
          <w:color w:val="212529"/>
          <w:lang w:eastAsia="en-GB"/>
        </w:rPr>
        <w:t xml:space="preserve"> </w:t>
      </w:r>
      <w:r w:rsidR="00FE5893" w:rsidRPr="00B05A3D">
        <w:rPr>
          <w:rFonts w:ascii="Arial" w:eastAsia="Times New Roman" w:hAnsi="Arial" w:cs="Arial"/>
          <w:b/>
          <w:bCs/>
          <w:color w:val="212529"/>
          <w:lang w:eastAsia="en-GB"/>
        </w:rPr>
        <w:t xml:space="preserve">is </w:t>
      </w:r>
      <w:r w:rsidRPr="00B05A3D">
        <w:rPr>
          <w:rFonts w:ascii="Arial" w:eastAsia="Times New Roman" w:hAnsi="Arial" w:cs="Arial"/>
          <w:b/>
          <w:bCs/>
          <w:color w:val="212529"/>
          <w:lang w:eastAsia="en-GB"/>
        </w:rPr>
        <w:t xml:space="preserve">to offer one cycle only across the whole of the East Midlands region. </w:t>
      </w:r>
    </w:p>
    <w:p w14:paraId="35AE61DE" w14:textId="65E36321" w:rsidR="00AD3371" w:rsidRPr="00B05A3D" w:rsidRDefault="00C65695" w:rsidP="00A1472B">
      <w:pPr>
        <w:pStyle w:val="ListParagraph"/>
        <w:numPr>
          <w:ilvl w:val="1"/>
          <w:numId w:val="8"/>
        </w:numPr>
        <w:spacing w:after="120" w:line="240" w:lineRule="auto"/>
        <w:rPr>
          <w:rFonts w:ascii="Arial" w:hAnsi="Arial" w:cs="Arial"/>
          <w:b/>
          <w:bCs/>
        </w:rPr>
      </w:pPr>
      <w:bookmarkStart w:id="0" w:name="_Hlk167871196"/>
      <w:bookmarkStart w:id="1" w:name="_Hlk167965071"/>
      <w:r w:rsidRPr="00B05A3D">
        <w:rPr>
          <w:rFonts w:ascii="Arial" w:hAnsi="Arial" w:cs="Arial"/>
          <w:b/>
          <w:bCs/>
        </w:rPr>
        <w:t>Funding for IUI/DI and the number of cycles</w:t>
      </w:r>
    </w:p>
    <w:bookmarkEnd w:id="0"/>
    <w:p w14:paraId="6E1759B0" w14:textId="2D0AF5FB" w:rsidR="00AD3371" w:rsidRPr="00B05A3D" w:rsidRDefault="00AD3371" w:rsidP="00A1472B">
      <w:pPr>
        <w:shd w:val="clear" w:color="auto" w:fill="FFFFFF"/>
        <w:spacing w:after="120" w:line="240" w:lineRule="auto"/>
        <w:rPr>
          <w:rFonts w:ascii="Arial" w:eastAsia="Times New Roman" w:hAnsi="Arial" w:cs="Arial"/>
          <w:color w:val="212529"/>
          <w:lang w:eastAsia="en-GB"/>
        </w:rPr>
      </w:pPr>
      <w:r w:rsidRPr="00B05A3D">
        <w:rPr>
          <w:rFonts w:ascii="Arial" w:eastAsia="Times New Roman" w:hAnsi="Arial" w:cs="Arial"/>
          <w:color w:val="212529"/>
          <w:lang w:eastAsia="en-GB"/>
        </w:rPr>
        <w:t>It is proposed that IUI/DI will be offered for those couples / individuals where vaginal intercourse is not possible or appropriate and there are no other identified fertility issues (must have regular ovulation, patent tubes, and normal sperm count for the partner/donor). The success rate for unstimulated IUI / DI is low therefore the option of proceeding straight to IVF should be discussed with the person wishing to become pregnant. The proposed policy does not require IUI / DI prior to consideration of IVF.</w:t>
      </w:r>
    </w:p>
    <w:p w14:paraId="6E6E3EF9" w14:textId="77777777" w:rsidR="008C2E3C" w:rsidRDefault="00AD3371" w:rsidP="00A1472B">
      <w:pPr>
        <w:shd w:val="clear" w:color="auto" w:fill="FFFFFF"/>
        <w:spacing w:after="120" w:line="240" w:lineRule="auto"/>
        <w:rPr>
          <w:rFonts w:ascii="Arial" w:eastAsia="Times New Roman" w:hAnsi="Arial" w:cs="Arial"/>
          <w:b/>
          <w:bCs/>
          <w:color w:val="212529"/>
          <w:lang w:eastAsia="en-GB"/>
        </w:rPr>
      </w:pPr>
      <w:r w:rsidRPr="00B05A3D">
        <w:rPr>
          <w:rFonts w:ascii="Arial" w:eastAsia="Times New Roman" w:hAnsi="Arial" w:cs="Arial"/>
          <w:b/>
          <w:bCs/>
          <w:color w:val="212529"/>
          <w:lang w:eastAsia="en-GB"/>
        </w:rPr>
        <w:t>The propos</w:t>
      </w:r>
      <w:r w:rsidR="008C2E3C">
        <w:rPr>
          <w:rFonts w:ascii="Arial" w:eastAsia="Times New Roman" w:hAnsi="Arial" w:cs="Arial"/>
          <w:b/>
          <w:bCs/>
          <w:color w:val="212529"/>
          <w:lang w:eastAsia="en-GB"/>
        </w:rPr>
        <w:t xml:space="preserve">al for the East Midlands Fertility Policy </w:t>
      </w:r>
      <w:r w:rsidRPr="00B05A3D">
        <w:rPr>
          <w:rFonts w:ascii="Arial" w:eastAsia="Times New Roman" w:hAnsi="Arial" w:cs="Arial"/>
          <w:b/>
          <w:bCs/>
          <w:color w:val="212529"/>
          <w:lang w:eastAsia="en-GB"/>
        </w:rPr>
        <w:t xml:space="preserve">is to offer up to three cycles of unstimulated IUI/DI for those couples / individuals where vaginal intercourse is not possible or appropriate prior to considering IVF. </w:t>
      </w:r>
    </w:p>
    <w:p w14:paraId="4AD26A68" w14:textId="49376D70" w:rsidR="00AD3371" w:rsidRPr="00B05A3D" w:rsidRDefault="00AD3371" w:rsidP="00A1472B">
      <w:pPr>
        <w:shd w:val="clear" w:color="auto" w:fill="FFFFFF"/>
        <w:spacing w:after="120" w:line="240" w:lineRule="auto"/>
        <w:rPr>
          <w:rFonts w:ascii="Arial" w:eastAsia="Times New Roman" w:hAnsi="Arial" w:cs="Arial"/>
          <w:b/>
          <w:bCs/>
          <w:color w:val="212529"/>
          <w:lang w:eastAsia="en-GB"/>
        </w:rPr>
      </w:pPr>
      <w:r w:rsidRPr="00B05A3D">
        <w:rPr>
          <w:rFonts w:ascii="Arial" w:eastAsia="Times New Roman" w:hAnsi="Arial" w:cs="Arial"/>
          <w:b/>
          <w:bCs/>
          <w:color w:val="212529"/>
          <w:lang w:eastAsia="en-GB"/>
        </w:rPr>
        <w:t xml:space="preserve">Single women or trans men with no known fertility issues (must have regular ovulation, and patent tubes) will also be </w:t>
      </w:r>
      <w:r w:rsidR="000571E7" w:rsidRPr="00B05A3D">
        <w:rPr>
          <w:rFonts w:ascii="Arial" w:eastAsia="Times New Roman" w:hAnsi="Arial" w:cs="Arial"/>
          <w:b/>
          <w:bCs/>
          <w:color w:val="212529"/>
          <w:lang w:eastAsia="en-GB"/>
        </w:rPr>
        <w:t>offered</w:t>
      </w:r>
      <w:r w:rsidRPr="00B05A3D">
        <w:rPr>
          <w:rFonts w:ascii="Arial" w:eastAsia="Times New Roman" w:hAnsi="Arial" w:cs="Arial"/>
          <w:b/>
          <w:bCs/>
          <w:color w:val="212529"/>
          <w:lang w:eastAsia="en-GB"/>
        </w:rPr>
        <w:t xml:space="preserve"> for up to three cycles of unstimulated DI where the donor has a normal sperm count. </w:t>
      </w:r>
    </w:p>
    <w:bookmarkEnd w:id="1"/>
    <w:p w14:paraId="64AE7D99" w14:textId="2DD3943D" w:rsidR="00C65695" w:rsidRPr="00B05A3D" w:rsidRDefault="00C65695" w:rsidP="00A1472B">
      <w:pPr>
        <w:pStyle w:val="ListParagraph"/>
        <w:numPr>
          <w:ilvl w:val="1"/>
          <w:numId w:val="8"/>
        </w:numPr>
        <w:spacing w:after="120" w:line="240" w:lineRule="auto"/>
        <w:rPr>
          <w:rFonts w:ascii="Arial" w:hAnsi="Arial" w:cs="Arial"/>
          <w:b/>
          <w:bCs/>
        </w:rPr>
      </w:pPr>
      <w:r w:rsidRPr="00B05A3D">
        <w:rPr>
          <w:rFonts w:ascii="Arial" w:hAnsi="Arial" w:cs="Arial"/>
          <w:b/>
          <w:bCs/>
        </w:rPr>
        <w:t>BMI and Age</w:t>
      </w:r>
    </w:p>
    <w:p w14:paraId="224764C4" w14:textId="162A53E8" w:rsidR="00C65695" w:rsidRDefault="00C65695" w:rsidP="00A1472B">
      <w:pPr>
        <w:shd w:val="clear" w:color="auto" w:fill="FFFFFF"/>
        <w:spacing w:after="120" w:line="240" w:lineRule="auto"/>
        <w:rPr>
          <w:rFonts w:ascii="Arial" w:eastAsia="Times New Roman" w:hAnsi="Arial" w:cs="Arial"/>
          <w:color w:val="212529"/>
          <w:lang w:eastAsia="en-GB"/>
        </w:rPr>
      </w:pPr>
      <w:r w:rsidRPr="000C62C5">
        <w:rPr>
          <w:rFonts w:ascii="Arial" w:eastAsia="Times New Roman" w:hAnsi="Arial" w:cs="Arial"/>
          <w:color w:val="212529"/>
          <w:lang w:eastAsia="en-GB"/>
        </w:rPr>
        <w:lastRenderedPageBreak/>
        <w:t xml:space="preserve">It is recommended that the new policy maintains the age ranges and BMI ranges currently within the </w:t>
      </w:r>
      <w:r w:rsidR="008E4A24" w:rsidRPr="000C62C5">
        <w:rPr>
          <w:rFonts w:ascii="Arial" w:eastAsia="Times New Roman" w:hAnsi="Arial" w:cs="Arial"/>
          <w:color w:val="212529"/>
          <w:lang w:eastAsia="en-GB"/>
        </w:rPr>
        <w:t>NICE Guidance these criteria have the clinical evidence and review to support them</w:t>
      </w:r>
      <w:r w:rsidRPr="000C62C5">
        <w:rPr>
          <w:rFonts w:ascii="Arial" w:eastAsia="Times New Roman" w:hAnsi="Arial" w:cs="Arial"/>
          <w:color w:val="212529"/>
          <w:lang w:eastAsia="en-GB"/>
        </w:rPr>
        <w:t xml:space="preserve">. </w:t>
      </w:r>
    </w:p>
    <w:p w14:paraId="7FB9BE79" w14:textId="54418E59" w:rsidR="000C62C5" w:rsidRPr="00B05A3D" w:rsidRDefault="000C62C5" w:rsidP="000C62C5">
      <w:pPr>
        <w:shd w:val="clear" w:color="auto" w:fill="FFFFFF"/>
        <w:spacing w:after="120" w:line="240" w:lineRule="auto"/>
        <w:rPr>
          <w:rFonts w:ascii="Arial" w:eastAsia="Times New Roman" w:hAnsi="Arial" w:cs="Arial"/>
          <w:color w:val="212529"/>
          <w:lang w:eastAsia="en-GB"/>
        </w:rPr>
      </w:pPr>
      <w:r w:rsidRPr="00B05A3D">
        <w:rPr>
          <w:rFonts w:ascii="Arial" w:eastAsia="Times New Roman" w:hAnsi="Arial" w:cs="Arial"/>
          <w:color w:val="212529"/>
          <w:lang w:eastAsia="en-GB"/>
        </w:rPr>
        <w:t xml:space="preserve">For heterosexual couples the age criteria apply to the female only </w:t>
      </w:r>
      <w:r w:rsidR="00CF458E" w:rsidRPr="00CF458E">
        <w:rPr>
          <w:rFonts w:ascii="Arial" w:eastAsia="Times New Roman" w:hAnsi="Arial" w:cs="Arial"/>
          <w:color w:val="212529"/>
          <w:lang w:eastAsia="en-GB"/>
        </w:rPr>
        <w:t>men with a BMI of 30 or over should be informed that they are likely to have </w:t>
      </w:r>
      <w:hyperlink r:id="rId15" w:history="1">
        <w:r w:rsidR="00CF458E" w:rsidRPr="00CF458E">
          <w:rPr>
            <w:rFonts w:ascii="Arial" w:eastAsia="Times New Roman" w:hAnsi="Arial" w:cs="Arial"/>
            <w:color w:val="212529"/>
            <w:lang w:eastAsia="en-GB"/>
          </w:rPr>
          <w:t>reduced fertility</w:t>
        </w:r>
      </w:hyperlink>
      <w:r w:rsidR="00CF458E" w:rsidRPr="00CF458E">
        <w:rPr>
          <w:rFonts w:ascii="Arial" w:eastAsia="Times New Roman" w:hAnsi="Arial" w:cs="Arial"/>
          <w:color w:val="212529"/>
          <w:lang w:eastAsia="en-GB"/>
        </w:rPr>
        <w:t>.</w:t>
      </w:r>
      <w:r w:rsidR="00CF458E" w:rsidRPr="00B05A3D">
        <w:rPr>
          <w:rFonts w:ascii="Arial" w:eastAsia="Times New Roman" w:hAnsi="Arial" w:cs="Arial"/>
          <w:color w:val="212529"/>
          <w:lang w:eastAsia="en-GB"/>
        </w:rPr>
        <w:t xml:space="preserve"> </w:t>
      </w:r>
    </w:p>
    <w:p w14:paraId="13CD1834" w14:textId="31684EE5" w:rsidR="000C62C5" w:rsidRPr="00B05A3D" w:rsidRDefault="000C62C5" w:rsidP="000C62C5">
      <w:pPr>
        <w:shd w:val="clear" w:color="auto" w:fill="FFFFFF"/>
        <w:spacing w:after="120" w:line="240" w:lineRule="auto"/>
        <w:rPr>
          <w:rFonts w:ascii="Arial" w:eastAsia="Times New Roman" w:hAnsi="Arial" w:cs="Arial"/>
          <w:color w:val="212529"/>
          <w:lang w:eastAsia="en-GB"/>
        </w:rPr>
      </w:pPr>
      <w:r w:rsidRPr="00B05A3D">
        <w:rPr>
          <w:rFonts w:ascii="Arial" w:eastAsia="Times New Roman" w:hAnsi="Arial" w:cs="Arial"/>
          <w:color w:val="212529"/>
          <w:lang w:eastAsia="en-GB"/>
        </w:rPr>
        <w:t>Same sex female couples the BMI and Age would be relevant to the pregnancy carrier and egg provider if different</w:t>
      </w:r>
      <w:r w:rsidR="00226D82">
        <w:rPr>
          <w:rFonts w:ascii="Arial" w:eastAsia="Times New Roman" w:hAnsi="Arial" w:cs="Arial"/>
          <w:color w:val="212529"/>
          <w:lang w:eastAsia="en-GB"/>
        </w:rPr>
        <w:t>, i</w:t>
      </w:r>
      <w:r w:rsidRPr="00B05A3D">
        <w:rPr>
          <w:rFonts w:ascii="Arial" w:eastAsia="Times New Roman" w:hAnsi="Arial" w:cs="Arial"/>
          <w:color w:val="212529"/>
          <w:lang w:eastAsia="en-GB"/>
        </w:rPr>
        <w:t>t should be noted that IVF is funded per couple for shared motherhood.</w:t>
      </w:r>
    </w:p>
    <w:p w14:paraId="745ABAD5" w14:textId="37AA1CDD" w:rsidR="009C7A32" w:rsidRPr="00B05A3D" w:rsidRDefault="00FE5893" w:rsidP="00A1472B">
      <w:pPr>
        <w:shd w:val="clear" w:color="auto" w:fill="FFFFFF"/>
        <w:spacing w:after="120" w:line="240" w:lineRule="auto"/>
        <w:rPr>
          <w:rFonts w:ascii="Arial" w:eastAsia="Times New Roman" w:hAnsi="Arial" w:cs="Arial"/>
          <w:b/>
          <w:bCs/>
          <w:color w:val="212529"/>
          <w:lang w:eastAsia="en-GB"/>
        </w:rPr>
      </w:pPr>
      <w:r w:rsidRPr="00B05A3D">
        <w:rPr>
          <w:rFonts w:ascii="Arial" w:eastAsia="Times New Roman" w:hAnsi="Arial" w:cs="Arial"/>
          <w:b/>
          <w:bCs/>
          <w:color w:val="212529"/>
          <w:lang w:eastAsia="en-GB"/>
        </w:rPr>
        <w:t>The propos</w:t>
      </w:r>
      <w:r w:rsidR="0032275B">
        <w:rPr>
          <w:rFonts w:ascii="Arial" w:eastAsia="Times New Roman" w:hAnsi="Arial" w:cs="Arial"/>
          <w:b/>
          <w:bCs/>
          <w:color w:val="212529"/>
          <w:lang w:eastAsia="en-GB"/>
        </w:rPr>
        <w:t xml:space="preserve">al for the East Midlands Fertility Policy is to </w:t>
      </w:r>
      <w:r w:rsidRPr="00B05A3D">
        <w:rPr>
          <w:rFonts w:ascii="Arial" w:eastAsia="Times New Roman" w:hAnsi="Arial" w:cs="Arial"/>
          <w:b/>
          <w:bCs/>
          <w:color w:val="212529"/>
          <w:lang w:eastAsia="en-GB"/>
        </w:rPr>
        <w:t>offer access to services</w:t>
      </w:r>
      <w:r w:rsidR="0032275B">
        <w:rPr>
          <w:rFonts w:ascii="Arial" w:eastAsia="Times New Roman" w:hAnsi="Arial" w:cs="Arial"/>
          <w:b/>
          <w:bCs/>
          <w:color w:val="212529"/>
          <w:lang w:eastAsia="en-GB"/>
        </w:rPr>
        <w:t xml:space="preserve"> around BMI and Age</w:t>
      </w:r>
      <w:r w:rsidRPr="00B05A3D">
        <w:rPr>
          <w:rFonts w:ascii="Arial" w:eastAsia="Times New Roman" w:hAnsi="Arial" w:cs="Arial"/>
          <w:b/>
          <w:bCs/>
          <w:color w:val="212529"/>
          <w:lang w:eastAsia="en-GB"/>
        </w:rPr>
        <w:t xml:space="preserve"> in line with the clinical criteria set out in the NICE guidance.</w:t>
      </w:r>
    </w:p>
    <w:p w14:paraId="70570E56" w14:textId="102B0845" w:rsidR="004B045C" w:rsidRPr="00B05A3D" w:rsidRDefault="004B045C" w:rsidP="00A1472B">
      <w:pPr>
        <w:pStyle w:val="ListParagraph"/>
        <w:numPr>
          <w:ilvl w:val="1"/>
          <w:numId w:val="8"/>
        </w:numPr>
        <w:spacing w:after="120" w:line="240" w:lineRule="auto"/>
        <w:rPr>
          <w:rFonts w:ascii="Arial" w:hAnsi="Arial" w:cs="Arial"/>
          <w:b/>
          <w:bCs/>
        </w:rPr>
      </w:pPr>
      <w:r w:rsidRPr="00B05A3D">
        <w:rPr>
          <w:rFonts w:ascii="Arial" w:hAnsi="Arial" w:cs="Arial"/>
          <w:b/>
          <w:bCs/>
        </w:rPr>
        <w:t>Smoking</w:t>
      </w:r>
    </w:p>
    <w:p w14:paraId="351092F6" w14:textId="0CECCAC5" w:rsidR="00FE5893" w:rsidRDefault="004B045C" w:rsidP="00A1472B">
      <w:pPr>
        <w:spacing w:after="120" w:line="240" w:lineRule="auto"/>
        <w:rPr>
          <w:rFonts w:ascii="Arial" w:hAnsi="Arial" w:cs="Arial"/>
        </w:rPr>
      </w:pPr>
      <w:r w:rsidRPr="00B05A3D">
        <w:rPr>
          <w:rFonts w:ascii="Arial" w:hAnsi="Arial" w:cs="Arial"/>
        </w:rPr>
        <w:t>The NHS should encourage people to quit smoking at every opportunity</w:t>
      </w:r>
      <w:r w:rsidR="00E26563">
        <w:rPr>
          <w:rFonts w:ascii="Arial" w:hAnsi="Arial" w:cs="Arial"/>
        </w:rPr>
        <w:t xml:space="preserve">. </w:t>
      </w:r>
      <w:hyperlink r:id="rId16" w:anchor=":~:text=Studies%20have%20shown%20that%20women,%2C%20stillbirth%2C%20and%20infant%20mortality." w:history="1">
        <w:r w:rsidR="00FE5893" w:rsidRPr="004B3DB5">
          <w:rPr>
            <w:rStyle w:val="Hyperlink"/>
            <w:rFonts w:ascii="Arial" w:hAnsi="Arial" w:cs="Arial"/>
          </w:rPr>
          <w:t>Studies have shown</w:t>
        </w:r>
      </w:hyperlink>
      <w:r w:rsidR="00FE5893" w:rsidRPr="00B05A3D">
        <w:rPr>
          <w:rFonts w:ascii="Arial" w:hAnsi="Arial" w:cs="Arial"/>
        </w:rPr>
        <w:t xml:space="preserve"> that women who smoke are at an increased risk for a delay in becoming pregnant and for both primary and secondary infertility. Research has also shown that women who smoke during pregnancy risk complications, premature birth, low birth weight (LBW) infants, stillbirth, and infant mortality</w:t>
      </w:r>
      <w:r w:rsidR="004B3DB5">
        <w:rPr>
          <w:rFonts w:ascii="Arial" w:hAnsi="Arial" w:cs="Arial"/>
        </w:rPr>
        <w:t>.</w:t>
      </w:r>
    </w:p>
    <w:p w14:paraId="7DFA586B" w14:textId="28C066E8" w:rsidR="00E26563" w:rsidRPr="00E26563" w:rsidRDefault="00E26563" w:rsidP="00A1472B">
      <w:pPr>
        <w:spacing w:after="120" w:line="240" w:lineRule="auto"/>
        <w:rPr>
          <w:rFonts w:ascii="Arial" w:hAnsi="Arial" w:cs="Arial"/>
          <w:b/>
          <w:bCs/>
        </w:rPr>
      </w:pPr>
      <w:r w:rsidRPr="00E26563">
        <w:rPr>
          <w:rFonts w:ascii="Arial" w:hAnsi="Arial" w:cs="Arial"/>
          <w:b/>
          <w:bCs/>
        </w:rPr>
        <w:t>The propos</w:t>
      </w:r>
      <w:r w:rsidR="0032275B">
        <w:rPr>
          <w:rFonts w:ascii="Arial" w:hAnsi="Arial" w:cs="Arial"/>
          <w:b/>
          <w:bCs/>
        </w:rPr>
        <w:t xml:space="preserve">al for the East Midlands Fertility Policy </w:t>
      </w:r>
      <w:r w:rsidRPr="00E26563">
        <w:rPr>
          <w:rFonts w:ascii="Arial" w:hAnsi="Arial" w:cs="Arial"/>
          <w:b/>
          <w:bCs/>
        </w:rPr>
        <w:t xml:space="preserve">is to include the requirement for all parties involved in the treatment to be non-smoking/vaping or have quit smoking/vaping. </w:t>
      </w:r>
    </w:p>
    <w:p w14:paraId="1E4166EB" w14:textId="76ABFB68" w:rsidR="00DF1EA0" w:rsidRPr="00B05A3D" w:rsidRDefault="00392973" w:rsidP="00A1472B">
      <w:pPr>
        <w:pStyle w:val="ListParagraph"/>
        <w:numPr>
          <w:ilvl w:val="1"/>
          <w:numId w:val="8"/>
        </w:numPr>
        <w:spacing w:after="120" w:line="240" w:lineRule="auto"/>
        <w:rPr>
          <w:rFonts w:ascii="Arial" w:hAnsi="Arial" w:cs="Arial"/>
          <w:b/>
          <w:bCs/>
        </w:rPr>
      </w:pPr>
      <w:bookmarkStart w:id="2" w:name="_Hlk167965045"/>
      <w:r w:rsidRPr="00B05A3D">
        <w:rPr>
          <w:rFonts w:ascii="Arial" w:hAnsi="Arial" w:cs="Arial"/>
          <w:b/>
          <w:bCs/>
        </w:rPr>
        <w:t xml:space="preserve">Living </w:t>
      </w:r>
      <w:r w:rsidR="00AF5830" w:rsidRPr="00B05A3D">
        <w:rPr>
          <w:rFonts w:ascii="Arial" w:hAnsi="Arial" w:cs="Arial"/>
          <w:b/>
          <w:bCs/>
        </w:rPr>
        <w:t>Children</w:t>
      </w:r>
    </w:p>
    <w:p w14:paraId="38B907AA" w14:textId="03F8FA37" w:rsidR="000664EB" w:rsidRPr="00B05A3D" w:rsidRDefault="00DF1EA0" w:rsidP="00A1472B">
      <w:pPr>
        <w:spacing w:after="120" w:line="240" w:lineRule="auto"/>
        <w:rPr>
          <w:rFonts w:ascii="Arial" w:eastAsia="Times New Roman" w:hAnsi="Arial" w:cs="Arial"/>
          <w:color w:val="212529"/>
          <w:lang w:eastAsia="en-GB"/>
        </w:rPr>
      </w:pPr>
      <w:r w:rsidRPr="00B05A3D">
        <w:rPr>
          <w:rFonts w:ascii="Arial" w:eastAsia="Times New Roman" w:hAnsi="Arial" w:cs="Arial"/>
          <w:color w:val="212529"/>
          <w:lang w:eastAsia="en-GB"/>
        </w:rPr>
        <w:t>M</w:t>
      </w:r>
      <w:r w:rsidR="00FC30B5" w:rsidRPr="00B05A3D">
        <w:rPr>
          <w:rFonts w:ascii="Arial" w:eastAsia="Times New Roman" w:hAnsi="Arial" w:cs="Arial"/>
          <w:color w:val="212529"/>
          <w:lang w:eastAsia="en-GB"/>
        </w:rPr>
        <w:t>ost</w:t>
      </w:r>
      <w:r w:rsidRPr="00B05A3D">
        <w:rPr>
          <w:rFonts w:ascii="Arial" w:eastAsia="Times New Roman" w:hAnsi="Arial" w:cs="Arial"/>
          <w:color w:val="212529"/>
          <w:lang w:eastAsia="en-GB"/>
        </w:rPr>
        <w:t xml:space="preserve"> current</w:t>
      </w:r>
      <w:r w:rsidR="00FC30B5" w:rsidRPr="00B05A3D">
        <w:rPr>
          <w:rFonts w:ascii="Arial" w:eastAsia="Times New Roman" w:hAnsi="Arial" w:cs="Arial"/>
          <w:color w:val="212529"/>
          <w:lang w:eastAsia="en-GB"/>
        </w:rPr>
        <w:t xml:space="preserve"> policies require that both partners have no </w:t>
      </w:r>
      <w:r w:rsidR="00392973" w:rsidRPr="00B05A3D">
        <w:rPr>
          <w:rFonts w:ascii="Arial" w:eastAsia="Times New Roman" w:hAnsi="Arial" w:cs="Arial"/>
          <w:color w:val="212529"/>
          <w:lang w:eastAsia="en-GB"/>
        </w:rPr>
        <w:t xml:space="preserve">living </w:t>
      </w:r>
      <w:r w:rsidR="00FC30B5" w:rsidRPr="00B05A3D">
        <w:rPr>
          <w:rFonts w:ascii="Arial" w:eastAsia="Times New Roman" w:hAnsi="Arial" w:cs="Arial"/>
          <w:color w:val="212529"/>
          <w:lang w:eastAsia="en-GB"/>
        </w:rPr>
        <w:t>children (except Glossop</w:t>
      </w:r>
      <w:r w:rsidR="00AE652A" w:rsidRPr="00B05A3D">
        <w:rPr>
          <w:rFonts w:ascii="Arial" w:eastAsia="Times New Roman" w:hAnsi="Arial" w:cs="Arial"/>
          <w:color w:val="212529"/>
          <w:lang w:eastAsia="en-GB"/>
        </w:rPr>
        <w:t xml:space="preserve">), this is not addressed by the NICE guidance. </w:t>
      </w:r>
    </w:p>
    <w:p w14:paraId="221FE541" w14:textId="42FB27EB" w:rsidR="0057552A" w:rsidRPr="00B05A3D" w:rsidRDefault="00A66238" w:rsidP="00A1472B">
      <w:pPr>
        <w:spacing w:after="120" w:line="240" w:lineRule="auto"/>
        <w:rPr>
          <w:rFonts w:ascii="Arial" w:eastAsia="Times New Roman" w:hAnsi="Arial" w:cs="Arial"/>
          <w:b/>
          <w:bCs/>
          <w:color w:val="212529"/>
          <w:lang w:eastAsia="en-GB"/>
        </w:rPr>
      </w:pPr>
      <w:r w:rsidRPr="00B05A3D">
        <w:rPr>
          <w:rFonts w:ascii="Arial" w:eastAsia="Times New Roman" w:hAnsi="Arial" w:cs="Arial"/>
          <w:b/>
          <w:bCs/>
          <w:color w:val="212529"/>
          <w:lang w:eastAsia="en-GB"/>
        </w:rPr>
        <w:t>The prop</w:t>
      </w:r>
      <w:r w:rsidR="0032275B">
        <w:rPr>
          <w:rFonts w:ascii="Arial" w:eastAsia="Times New Roman" w:hAnsi="Arial" w:cs="Arial"/>
          <w:b/>
          <w:bCs/>
          <w:color w:val="212529"/>
          <w:lang w:eastAsia="en-GB"/>
        </w:rPr>
        <w:t xml:space="preserve">osal for the East Midlands Fertility Policy is to maintain the majority position in that the </w:t>
      </w:r>
      <w:r w:rsidRPr="00B05A3D">
        <w:rPr>
          <w:rFonts w:ascii="Arial" w:eastAsia="Times New Roman" w:hAnsi="Arial" w:cs="Arial"/>
          <w:b/>
          <w:bCs/>
          <w:color w:val="212529"/>
          <w:lang w:eastAsia="en-GB"/>
        </w:rPr>
        <w:t xml:space="preserve">person wishing to become pregnant </w:t>
      </w:r>
      <w:r w:rsidR="004C47A6" w:rsidRPr="00B05A3D">
        <w:rPr>
          <w:rFonts w:ascii="Arial" w:eastAsia="Times New Roman" w:hAnsi="Arial" w:cs="Arial"/>
          <w:b/>
          <w:bCs/>
          <w:color w:val="212529"/>
          <w:lang w:eastAsia="en-GB"/>
        </w:rPr>
        <w:t xml:space="preserve">and / or their partner </w:t>
      </w:r>
      <w:r w:rsidRPr="00B05A3D">
        <w:rPr>
          <w:rFonts w:ascii="Arial" w:eastAsia="Times New Roman" w:hAnsi="Arial" w:cs="Arial"/>
          <w:b/>
          <w:bCs/>
          <w:color w:val="212529"/>
          <w:lang w:eastAsia="en-GB"/>
        </w:rPr>
        <w:t>must not have a</w:t>
      </w:r>
      <w:r w:rsidR="0057552A" w:rsidRPr="00B05A3D">
        <w:rPr>
          <w:rFonts w:ascii="Arial" w:eastAsia="Times New Roman" w:hAnsi="Arial" w:cs="Arial"/>
          <w:b/>
          <w:bCs/>
          <w:color w:val="212529"/>
          <w:lang w:eastAsia="en-GB"/>
        </w:rPr>
        <w:t xml:space="preserve"> </w:t>
      </w:r>
      <w:r w:rsidR="0024581E" w:rsidRPr="0024581E">
        <w:rPr>
          <w:rFonts w:ascii="Arial" w:eastAsia="Times New Roman" w:hAnsi="Arial" w:cs="Arial"/>
          <w:b/>
          <w:bCs/>
          <w:color w:val="212529"/>
          <w:lang w:eastAsia="en-GB"/>
        </w:rPr>
        <w:t>Living Child from their current relationship or any previous relationship</w:t>
      </w:r>
      <w:r w:rsidR="0057552A" w:rsidRPr="0024581E">
        <w:rPr>
          <w:rFonts w:ascii="Arial" w:eastAsia="Times New Roman" w:hAnsi="Arial" w:cs="Arial"/>
          <w:b/>
          <w:bCs/>
          <w:color w:val="212529"/>
          <w:lang w:eastAsia="en-GB"/>
        </w:rPr>
        <w:t>.</w:t>
      </w:r>
      <w:r w:rsidR="0057552A" w:rsidRPr="00B05A3D">
        <w:rPr>
          <w:rFonts w:ascii="Arial" w:eastAsia="Times New Roman" w:hAnsi="Arial" w:cs="Arial"/>
          <w:b/>
          <w:bCs/>
          <w:color w:val="212529"/>
          <w:lang w:eastAsia="en-GB"/>
        </w:rPr>
        <w:t xml:space="preserve"> </w:t>
      </w:r>
    </w:p>
    <w:bookmarkEnd w:id="2"/>
    <w:p w14:paraId="35E2E94C" w14:textId="77777777" w:rsidR="00DF1EA0" w:rsidRPr="00B05A3D" w:rsidRDefault="00214D3B" w:rsidP="00A1472B">
      <w:pPr>
        <w:pStyle w:val="ListParagraph"/>
        <w:numPr>
          <w:ilvl w:val="1"/>
          <w:numId w:val="8"/>
        </w:numPr>
        <w:spacing w:after="120" w:line="240" w:lineRule="auto"/>
        <w:rPr>
          <w:rFonts w:ascii="Arial" w:hAnsi="Arial" w:cs="Arial"/>
          <w:b/>
          <w:bCs/>
        </w:rPr>
      </w:pPr>
      <w:r w:rsidRPr="00B05A3D">
        <w:rPr>
          <w:rFonts w:ascii="Arial" w:hAnsi="Arial" w:cs="Arial"/>
          <w:b/>
          <w:bCs/>
        </w:rPr>
        <w:t xml:space="preserve">Partners who have been sterilised </w:t>
      </w:r>
    </w:p>
    <w:p w14:paraId="1B9C522F" w14:textId="18D14691" w:rsidR="00181502" w:rsidRPr="008C2E3C" w:rsidRDefault="00DF1EA0" w:rsidP="00A1472B">
      <w:pPr>
        <w:autoSpaceDE w:val="0"/>
        <w:autoSpaceDN w:val="0"/>
        <w:adjustRightInd w:val="0"/>
        <w:spacing w:after="120" w:line="240" w:lineRule="auto"/>
        <w:rPr>
          <w:rFonts w:ascii="Arial" w:eastAsia="Times New Roman" w:hAnsi="Arial" w:cs="Arial"/>
          <w:color w:val="212529"/>
          <w:lang w:eastAsia="en-GB"/>
        </w:rPr>
      </w:pPr>
      <w:r w:rsidRPr="00B05A3D">
        <w:rPr>
          <w:rFonts w:ascii="Arial" w:eastAsia="Times New Roman" w:hAnsi="Arial" w:cs="Arial"/>
          <w:color w:val="212529"/>
          <w:lang w:eastAsia="en-GB"/>
        </w:rPr>
        <w:t>M</w:t>
      </w:r>
      <w:r w:rsidR="00B74163" w:rsidRPr="00B05A3D">
        <w:rPr>
          <w:rFonts w:ascii="Arial" w:eastAsia="Times New Roman" w:hAnsi="Arial" w:cs="Arial"/>
          <w:color w:val="212529"/>
          <w:lang w:eastAsia="en-GB"/>
        </w:rPr>
        <w:t>ost policies do not currently fund IVF if either partner has ever been sterilised (except Bassetlaw and Glossop</w:t>
      </w:r>
      <w:r w:rsidR="005051FA" w:rsidRPr="00B05A3D">
        <w:rPr>
          <w:rFonts w:ascii="Arial" w:eastAsia="Times New Roman" w:hAnsi="Arial" w:cs="Arial"/>
          <w:color w:val="212529"/>
          <w:lang w:eastAsia="en-GB"/>
        </w:rPr>
        <w:t xml:space="preserve">) again this is not addressed by the NICE guidance. </w:t>
      </w:r>
      <w:r w:rsidR="008C2E3C" w:rsidRPr="008C2E3C">
        <w:rPr>
          <w:rFonts w:ascii="Arial" w:eastAsia="Times New Roman" w:hAnsi="Arial" w:cs="Arial"/>
          <w:color w:val="212529"/>
          <w:lang w:eastAsia="en-GB"/>
        </w:rPr>
        <w:t>Sterilisation is offered within the NHS as an irreversible method of contraception.</w:t>
      </w:r>
    </w:p>
    <w:p w14:paraId="458AF09D" w14:textId="49B3FBD7" w:rsidR="00B74163" w:rsidRPr="00B05A3D" w:rsidRDefault="00181502" w:rsidP="00A1472B">
      <w:pPr>
        <w:autoSpaceDE w:val="0"/>
        <w:autoSpaceDN w:val="0"/>
        <w:adjustRightInd w:val="0"/>
        <w:spacing w:after="120" w:line="240" w:lineRule="auto"/>
        <w:rPr>
          <w:rFonts w:ascii="Arial" w:eastAsia="Times New Roman" w:hAnsi="Arial" w:cs="Arial"/>
          <w:b/>
          <w:bCs/>
          <w:color w:val="212529"/>
          <w:lang w:eastAsia="en-GB"/>
        </w:rPr>
      </w:pPr>
      <w:r w:rsidRPr="00B05A3D">
        <w:rPr>
          <w:rFonts w:ascii="Arial" w:eastAsia="Times New Roman" w:hAnsi="Arial" w:cs="Arial"/>
          <w:b/>
          <w:bCs/>
          <w:color w:val="212529"/>
          <w:lang w:eastAsia="en-GB"/>
        </w:rPr>
        <w:t xml:space="preserve">The proposal for the East Midlands Fertility Policy is to go with the majority and not provide fertility treatment for couples where their infertility arises wholly or partly from sterilisation of either partners. </w:t>
      </w:r>
    </w:p>
    <w:p w14:paraId="5A9CAD64" w14:textId="77777777" w:rsidR="00DF1EA0" w:rsidRPr="00B05A3D" w:rsidRDefault="00214D3B" w:rsidP="00A1472B">
      <w:pPr>
        <w:pStyle w:val="ListParagraph"/>
        <w:numPr>
          <w:ilvl w:val="1"/>
          <w:numId w:val="8"/>
        </w:numPr>
        <w:spacing w:after="120" w:line="240" w:lineRule="auto"/>
        <w:rPr>
          <w:rFonts w:ascii="Arial" w:hAnsi="Arial" w:cs="Arial"/>
          <w:b/>
          <w:bCs/>
        </w:rPr>
      </w:pPr>
      <w:r w:rsidRPr="00B05A3D">
        <w:rPr>
          <w:rFonts w:ascii="Arial" w:hAnsi="Arial" w:cs="Arial"/>
          <w:b/>
          <w:bCs/>
        </w:rPr>
        <w:t xml:space="preserve">Same-sex </w:t>
      </w:r>
      <w:r w:rsidR="00392973" w:rsidRPr="00B05A3D">
        <w:rPr>
          <w:rFonts w:ascii="Arial" w:hAnsi="Arial" w:cs="Arial"/>
          <w:b/>
          <w:bCs/>
        </w:rPr>
        <w:t xml:space="preserve">female </w:t>
      </w:r>
      <w:r w:rsidRPr="00B05A3D">
        <w:rPr>
          <w:rFonts w:ascii="Arial" w:hAnsi="Arial" w:cs="Arial"/>
          <w:b/>
          <w:bCs/>
        </w:rPr>
        <w:t>couples</w:t>
      </w:r>
    </w:p>
    <w:p w14:paraId="411A55FB" w14:textId="3AC96512" w:rsidR="00B62FCB" w:rsidRPr="00B05A3D" w:rsidRDefault="00DF1EA0" w:rsidP="00A1472B">
      <w:pPr>
        <w:spacing w:after="120" w:line="240" w:lineRule="auto"/>
        <w:rPr>
          <w:rFonts w:ascii="Arial" w:eastAsia="Times New Roman" w:hAnsi="Arial" w:cs="Arial"/>
          <w:color w:val="212529"/>
          <w:lang w:eastAsia="en-GB"/>
        </w:rPr>
      </w:pPr>
      <w:r w:rsidRPr="00B05A3D">
        <w:rPr>
          <w:rFonts w:ascii="Arial" w:eastAsia="Times New Roman" w:hAnsi="Arial" w:cs="Arial"/>
          <w:color w:val="212529"/>
          <w:lang w:eastAsia="en-GB"/>
        </w:rPr>
        <w:t>F</w:t>
      </w:r>
      <w:r w:rsidR="00B74163" w:rsidRPr="00B05A3D">
        <w:rPr>
          <w:rFonts w:ascii="Arial" w:eastAsia="Times New Roman" w:hAnsi="Arial" w:cs="Arial"/>
          <w:color w:val="212529"/>
          <w:lang w:eastAsia="en-GB"/>
        </w:rPr>
        <w:t xml:space="preserve">or same-sex </w:t>
      </w:r>
      <w:r w:rsidRPr="00B05A3D">
        <w:rPr>
          <w:rFonts w:ascii="Arial" w:eastAsia="Times New Roman" w:hAnsi="Arial" w:cs="Arial"/>
          <w:color w:val="212529"/>
          <w:lang w:eastAsia="en-GB"/>
        </w:rPr>
        <w:t xml:space="preserve">female </w:t>
      </w:r>
      <w:r w:rsidR="00B74163" w:rsidRPr="00B05A3D">
        <w:rPr>
          <w:rFonts w:ascii="Arial" w:eastAsia="Times New Roman" w:hAnsi="Arial" w:cs="Arial"/>
          <w:color w:val="212529"/>
          <w:lang w:eastAsia="en-GB"/>
        </w:rPr>
        <w:t xml:space="preserve">couples the requirements for proving infertility prior to access to IVF vary </w:t>
      </w:r>
      <w:r w:rsidR="00416F72" w:rsidRPr="00B05A3D">
        <w:rPr>
          <w:rFonts w:ascii="Arial" w:eastAsia="Times New Roman" w:hAnsi="Arial" w:cs="Arial"/>
          <w:color w:val="212529"/>
          <w:lang w:eastAsia="en-GB"/>
        </w:rPr>
        <w:t xml:space="preserve">between policies </w:t>
      </w:r>
      <w:r w:rsidR="00B74163" w:rsidRPr="00B05A3D">
        <w:rPr>
          <w:rFonts w:ascii="Arial" w:eastAsia="Times New Roman" w:hAnsi="Arial" w:cs="Arial"/>
          <w:color w:val="212529"/>
          <w:lang w:eastAsia="en-GB"/>
        </w:rPr>
        <w:t xml:space="preserve">with the majority being silent on the issue. </w:t>
      </w:r>
    </w:p>
    <w:p w14:paraId="45DB8E35" w14:textId="2AEEF7CE" w:rsidR="00B74163" w:rsidRPr="00B05A3D" w:rsidRDefault="00B74163" w:rsidP="00A1472B">
      <w:pPr>
        <w:spacing w:after="120" w:line="240" w:lineRule="auto"/>
        <w:rPr>
          <w:rFonts w:ascii="Arial" w:eastAsia="Times New Roman" w:hAnsi="Arial" w:cs="Arial"/>
          <w:b/>
          <w:bCs/>
          <w:color w:val="212529"/>
          <w:lang w:eastAsia="en-GB"/>
        </w:rPr>
      </w:pPr>
      <w:r w:rsidRPr="00B05A3D">
        <w:rPr>
          <w:rFonts w:ascii="Arial" w:eastAsia="Times New Roman" w:hAnsi="Arial" w:cs="Arial"/>
          <w:b/>
          <w:bCs/>
          <w:color w:val="212529"/>
          <w:lang w:eastAsia="en-GB"/>
        </w:rPr>
        <w:t xml:space="preserve">The </w:t>
      </w:r>
      <w:r w:rsidR="00416F72" w:rsidRPr="00B05A3D">
        <w:rPr>
          <w:rFonts w:ascii="Arial" w:eastAsia="Times New Roman" w:hAnsi="Arial" w:cs="Arial"/>
          <w:b/>
          <w:bCs/>
          <w:color w:val="212529"/>
          <w:lang w:eastAsia="en-GB"/>
        </w:rPr>
        <w:t xml:space="preserve">proposal for the East Midlands Fertility Policy is </w:t>
      </w:r>
      <w:r w:rsidRPr="00B05A3D">
        <w:rPr>
          <w:rFonts w:ascii="Arial" w:eastAsia="Times New Roman" w:hAnsi="Arial" w:cs="Arial"/>
          <w:b/>
          <w:bCs/>
          <w:color w:val="212529"/>
          <w:lang w:eastAsia="en-GB"/>
        </w:rPr>
        <w:t>that same sex couples</w:t>
      </w:r>
      <w:r w:rsidR="00B43B18" w:rsidRPr="00B05A3D">
        <w:rPr>
          <w:rFonts w:ascii="Arial" w:eastAsia="Times New Roman" w:hAnsi="Arial" w:cs="Arial"/>
          <w:b/>
          <w:bCs/>
          <w:color w:val="212529"/>
          <w:lang w:eastAsia="en-GB"/>
        </w:rPr>
        <w:t xml:space="preserve"> </w:t>
      </w:r>
      <w:r w:rsidRPr="00B05A3D">
        <w:rPr>
          <w:rFonts w:ascii="Arial" w:eastAsia="Times New Roman" w:hAnsi="Arial" w:cs="Arial"/>
          <w:b/>
          <w:bCs/>
          <w:color w:val="212529"/>
          <w:lang w:eastAsia="en-GB"/>
        </w:rPr>
        <w:t xml:space="preserve">are considered to have a known fertility issue and are therefore eligible for </w:t>
      </w:r>
      <w:r w:rsidR="00DF1EA0" w:rsidRPr="00B05A3D">
        <w:rPr>
          <w:rFonts w:ascii="Arial" w:eastAsia="Times New Roman" w:hAnsi="Arial" w:cs="Arial"/>
          <w:b/>
          <w:bCs/>
          <w:color w:val="212529"/>
          <w:lang w:eastAsia="en-GB"/>
        </w:rPr>
        <w:t>treatment</w:t>
      </w:r>
      <w:r w:rsidRPr="00B05A3D">
        <w:rPr>
          <w:rFonts w:ascii="Arial" w:eastAsia="Times New Roman" w:hAnsi="Arial" w:cs="Arial"/>
          <w:b/>
          <w:bCs/>
          <w:color w:val="212529"/>
          <w:lang w:eastAsia="en-GB"/>
        </w:rPr>
        <w:t xml:space="preserve"> </w:t>
      </w:r>
      <w:r w:rsidR="0081255E" w:rsidRPr="00B05A3D">
        <w:rPr>
          <w:rFonts w:ascii="Arial" w:eastAsia="Times New Roman" w:hAnsi="Arial" w:cs="Arial"/>
          <w:b/>
          <w:bCs/>
          <w:color w:val="212529"/>
          <w:lang w:eastAsia="en-GB"/>
        </w:rPr>
        <w:t>if</w:t>
      </w:r>
      <w:r w:rsidRPr="00B05A3D">
        <w:rPr>
          <w:rFonts w:ascii="Arial" w:eastAsia="Times New Roman" w:hAnsi="Arial" w:cs="Arial"/>
          <w:b/>
          <w:bCs/>
          <w:color w:val="212529"/>
          <w:lang w:eastAsia="en-GB"/>
        </w:rPr>
        <w:t xml:space="preserve"> all other criteria are met.</w:t>
      </w:r>
    </w:p>
    <w:p w14:paraId="6F26BBD5" w14:textId="77777777" w:rsidR="00DF1EA0" w:rsidRPr="00B05A3D" w:rsidRDefault="00214D3B" w:rsidP="00A1472B">
      <w:pPr>
        <w:pStyle w:val="ListParagraph"/>
        <w:numPr>
          <w:ilvl w:val="1"/>
          <w:numId w:val="8"/>
        </w:numPr>
        <w:spacing w:after="120" w:line="240" w:lineRule="auto"/>
        <w:rPr>
          <w:rFonts w:ascii="Arial" w:hAnsi="Arial" w:cs="Arial"/>
          <w:b/>
          <w:bCs/>
        </w:rPr>
      </w:pPr>
      <w:r w:rsidRPr="00B05A3D">
        <w:rPr>
          <w:rFonts w:ascii="Arial" w:hAnsi="Arial" w:cs="Arial"/>
          <w:b/>
          <w:bCs/>
        </w:rPr>
        <w:t>Single women</w:t>
      </w:r>
    </w:p>
    <w:p w14:paraId="7FD0D709" w14:textId="53E91495" w:rsidR="00B62FCB" w:rsidRPr="00B05A3D" w:rsidRDefault="00DF1EA0" w:rsidP="00A1472B">
      <w:pPr>
        <w:spacing w:after="120" w:line="240" w:lineRule="auto"/>
        <w:rPr>
          <w:rFonts w:ascii="Arial" w:eastAsia="Times New Roman" w:hAnsi="Arial" w:cs="Arial"/>
          <w:color w:val="212529"/>
          <w:lang w:eastAsia="en-GB"/>
        </w:rPr>
      </w:pPr>
      <w:r w:rsidRPr="00B05A3D">
        <w:rPr>
          <w:rFonts w:ascii="Arial" w:eastAsia="Times New Roman" w:hAnsi="Arial" w:cs="Arial"/>
          <w:color w:val="212529"/>
          <w:lang w:eastAsia="en-GB"/>
        </w:rPr>
        <w:t>F</w:t>
      </w:r>
      <w:r w:rsidR="00B74163" w:rsidRPr="00B05A3D">
        <w:rPr>
          <w:rFonts w:ascii="Arial" w:eastAsia="Times New Roman" w:hAnsi="Arial" w:cs="Arial"/>
          <w:color w:val="212529"/>
          <w:lang w:eastAsia="en-GB"/>
        </w:rPr>
        <w:t xml:space="preserve">or single women the requirements for proving infertility prior to access to IVF vary with the majority being silent on the issue. </w:t>
      </w:r>
    </w:p>
    <w:p w14:paraId="6B662981" w14:textId="6FCB17B6" w:rsidR="00B74163" w:rsidRPr="00B05A3D" w:rsidRDefault="00B74163" w:rsidP="00A1472B">
      <w:pPr>
        <w:spacing w:after="120" w:line="240" w:lineRule="auto"/>
        <w:rPr>
          <w:rFonts w:ascii="Arial" w:eastAsia="Times New Roman" w:hAnsi="Arial" w:cs="Arial"/>
          <w:b/>
          <w:bCs/>
          <w:color w:val="212529"/>
          <w:lang w:eastAsia="en-GB"/>
        </w:rPr>
      </w:pPr>
      <w:r w:rsidRPr="00B05A3D">
        <w:rPr>
          <w:rFonts w:ascii="Arial" w:eastAsia="Times New Roman" w:hAnsi="Arial" w:cs="Arial"/>
          <w:b/>
          <w:bCs/>
          <w:color w:val="212529"/>
          <w:lang w:eastAsia="en-GB"/>
        </w:rPr>
        <w:t>The</w:t>
      </w:r>
      <w:r w:rsidR="00B62FCB" w:rsidRPr="00B05A3D">
        <w:rPr>
          <w:rFonts w:ascii="Arial" w:eastAsia="Times New Roman" w:hAnsi="Arial" w:cs="Arial"/>
          <w:b/>
          <w:bCs/>
          <w:color w:val="212529"/>
          <w:lang w:eastAsia="en-GB"/>
        </w:rPr>
        <w:t xml:space="preserve"> </w:t>
      </w:r>
      <w:r w:rsidR="008C2E3C">
        <w:rPr>
          <w:rFonts w:ascii="Arial" w:eastAsia="Times New Roman" w:hAnsi="Arial" w:cs="Arial"/>
          <w:b/>
          <w:bCs/>
          <w:color w:val="212529"/>
          <w:lang w:eastAsia="en-GB"/>
        </w:rPr>
        <w:t xml:space="preserve">proposal for the </w:t>
      </w:r>
      <w:r w:rsidR="00B62FCB" w:rsidRPr="00B05A3D">
        <w:rPr>
          <w:rFonts w:ascii="Arial" w:eastAsia="Times New Roman" w:hAnsi="Arial" w:cs="Arial"/>
          <w:b/>
          <w:bCs/>
          <w:color w:val="212529"/>
          <w:lang w:eastAsia="en-GB"/>
        </w:rPr>
        <w:t xml:space="preserve">East Midlands Fertility </w:t>
      </w:r>
      <w:r w:rsidRPr="00B05A3D">
        <w:rPr>
          <w:rFonts w:ascii="Arial" w:eastAsia="Times New Roman" w:hAnsi="Arial" w:cs="Arial"/>
          <w:b/>
          <w:bCs/>
          <w:color w:val="212529"/>
          <w:lang w:eastAsia="en-GB"/>
        </w:rPr>
        <w:t xml:space="preserve">policy </w:t>
      </w:r>
      <w:r w:rsidR="008C2E3C">
        <w:rPr>
          <w:rFonts w:ascii="Arial" w:eastAsia="Times New Roman" w:hAnsi="Arial" w:cs="Arial"/>
          <w:b/>
          <w:bCs/>
          <w:color w:val="212529"/>
          <w:lang w:eastAsia="en-GB"/>
        </w:rPr>
        <w:t xml:space="preserve">is that </w:t>
      </w:r>
      <w:r w:rsidRPr="00B05A3D">
        <w:rPr>
          <w:rFonts w:ascii="Arial" w:eastAsia="Times New Roman" w:hAnsi="Arial" w:cs="Arial"/>
          <w:b/>
          <w:bCs/>
          <w:color w:val="212529"/>
          <w:lang w:eastAsia="en-GB"/>
        </w:rPr>
        <w:t>single women</w:t>
      </w:r>
      <w:r w:rsidR="00B43B18" w:rsidRPr="00B05A3D">
        <w:rPr>
          <w:rFonts w:ascii="Arial" w:eastAsia="Times New Roman" w:hAnsi="Arial" w:cs="Arial"/>
          <w:b/>
          <w:bCs/>
          <w:color w:val="212529"/>
          <w:lang w:eastAsia="en-GB"/>
        </w:rPr>
        <w:t xml:space="preserve"> and trans men</w:t>
      </w:r>
      <w:r w:rsidRPr="00B05A3D">
        <w:rPr>
          <w:rFonts w:ascii="Arial" w:eastAsia="Times New Roman" w:hAnsi="Arial" w:cs="Arial"/>
          <w:b/>
          <w:bCs/>
          <w:color w:val="212529"/>
          <w:lang w:eastAsia="en-GB"/>
        </w:rPr>
        <w:t xml:space="preserve"> are considered to have a known fertility issue and are therefore eligible for </w:t>
      </w:r>
      <w:r w:rsidR="00DF1EA0" w:rsidRPr="00B05A3D">
        <w:rPr>
          <w:rFonts w:ascii="Arial" w:eastAsia="Times New Roman" w:hAnsi="Arial" w:cs="Arial"/>
          <w:b/>
          <w:bCs/>
          <w:color w:val="212529"/>
          <w:lang w:eastAsia="en-GB"/>
        </w:rPr>
        <w:t>treatment</w:t>
      </w:r>
      <w:r w:rsidRPr="00B05A3D">
        <w:rPr>
          <w:rFonts w:ascii="Arial" w:eastAsia="Times New Roman" w:hAnsi="Arial" w:cs="Arial"/>
          <w:b/>
          <w:bCs/>
          <w:color w:val="212529"/>
          <w:lang w:eastAsia="en-GB"/>
        </w:rPr>
        <w:t xml:space="preserve"> </w:t>
      </w:r>
      <w:r w:rsidR="0081255E" w:rsidRPr="00B05A3D">
        <w:rPr>
          <w:rFonts w:ascii="Arial" w:eastAsia="Times New Roman" w:hAnsi="Arial" w:cs="Arial"/>
          <w:b/>
          <w:bCs/>
          <w:color w:val="212529"/>
          <w:lang w:eastAsia="en-GB"/>
        </w:rPr>
        <w:t>if</w:t>
      </w:r>
      <w:r w:rsidRPr="00B05A3D">
        <w:rPr>
          <w:rFonts w:ascii="Arial" w:eastAsia="Times New Roman" w:hAnsi="Arial" w:cs="Arial"/>
          <w:b/>
          <w:bCs/>
          <w:color w:val="212529"/>
          <w:lang w:eastAsia="en-GB"/>
        </w:rPr>
        <w:t xml:space="preserve"> all other criteria are met.</w:t>
      </w:r>
    </w:p>
    <w:p w14:paraId="3F83870E" w14:textId="78808976" w:rsidR="00C65695" w:rsidRPr="008C2E3C" w:rsidRDefault="00C65695" w:rsidP="00A1472B">
      <w:pPr>
        <w:shd w:val="clear" w:color="auto" w:fill="FFFFFF"/>
        <w:spacing w:after="120" w:line="240" w:lineRule="auto"/>
        <w:rPr>
          <w:rFonts w:ascii="Arial" w:eastAsia="Times New Roman" w:hAnsi="Arial" w:cs="Arial"/>
          <w:color w:val="212529"/>
          <w:lang w:eastAsia="en-GB"/>
        </w:rPr>
      </w:pPr>
      <w:r w:rsidRPr="008C2E3C">
        <w:rPr>
          <w:rFonts w:ascii="Arial" w:eastAsia="Times New Roman" w:hAnsi="Arial" w:cs="Arial"/>
          <w:color w:val="212529"/>
          <w:lang w:eastAsia="en-GB"/>
        </w:rPr>
        <w:t xml:space="preserve">The new policy should include access for all individuals and couples with a fertility problem, regardless of their sexual orientation, gender identity or relationship status. </w:t>
      </w:r>
    </w:p>
    <w:p w14:paraId="11608949" w14:textId="77777777" w:rsidR="00DF1EA0" w:rsidRPr="00B05A3D" w:rsidRDefault="00C65695" w:rsidP="00A1472B">
      <w:pPr>
        <w:pStyle w:val="ListParagraph"/>
        <w:numPr>
          <w:ilvl w:val="1"/>
          <w:numId w:val="8"/>
        </w:numPr>
        <w:spacing w:after="120" w:line="240" w:lineRule="auto"/>
        <w:rPr>
          <w:rFonts w:ascii="Arial" w:hAnsi="Arial" w:cs="Arial"/>
          <w:b/>
          <w:bCs/>
        </w:rPr>
      </w:pPr>
      <w:r w:rsidRPr="00B05A3D">
        <w:rPr>
          <w:rFonts w:ascii="Arial" w:hAnsi="Arial" w:cs="Arial"/>
          <w:b/>
          <w:bCs/>
        </w:rPr>
        <w:lastRenderedPageBreak/>
        <w:t>Gametes Storage</w:t>
      </w:r>
      <w:r w:rsidR="006704E1" w:rsidRPr="00B05A3D">
        <w:rPr>
          <w:rFonts w:ascii="Arial" w:hAnsi="Arial" w:cs="Arial"/>
          <w:b/>
          <w:bCs/>
        </w:rPr>
        <w:t xml:space="preserve"> </w:t>
      </w:r>
    </w:p>
    <w:p w14:paraId="5EF58F4A" w14:textId="08671A35" w:rsidR="00FC30B5" w:rsidRPr="00B05A3D" w:rsidRDefault="00FC30B5" w:rsidP="00A1472B">
      <w:pPr>
        <w:spacing w:after="120" w:line="240" w:lineRule="auto"/>
        <w:rPr>
          <w:rFonts w:ascii="Arial" w:eastAsia="Times New Roman" w:hAnsi="Arial" w:cs="Arial"/>
          <w:color w:val="212529"/>
          <w:lang w:eastAsia="en-GB"/>
        </w:rPr>
      </w:pPr>
      <w:r w:rsidRPr="00B05A3D">
        <w:rPr>
          <w:rFonts w:ascii="Arial" w:eastAsia="Times New Roman" w:hAnsi="Arial" w:cs="Arial"/>
          <w:color w:val="212529"/>
          <w:lang w:eastAsia="en-GB"/>
        </w:rPr>
        <w:t xml:space="preserve">For cryopreservation of gametes and embryos to preserve fertility, all policies include funding for those about to start treatment that permanently affects fertility (as does NICE) although the conditions </w:t>
      </w:r>
      <w:r w:rsidR="0057108E" w:rsidRPr="00B05A3D">
        <w:rPr>
          <w:rFonts w:ascii="Arial" w:eastAsia="Times New Roman" w:hAnsi="Arial" w:cs="Arial"/>
          <w:color w:val="212529"/>
          <w:lang w:eastAsia="en-GB"/>
        </w:rPr>
        <w:t>listed,</w:t>
      </w:r>
      <w:r w:rsidRPr="00B05A3D">
        <w:rPr>
          <w:rFonts w:ascii="Arial" w:eastAsia="Times New Roman" w:hAnsi="Arial" w:cs="Arial"/>
          <w:color w:val="212529"/>
          <w:lang w:eastAsia="en-GB"/>
        </w:rPr>
        <w:t xml:space="preserve"> and age criteria and duration of storage vary.</w:t>
      </w:r>
    </w:p>
    <w:p w14:paraId="78CB9CDD" w14:textId="1AF307D7" w:rsidR="00006D82" w:rsidRPr="00B05A3D" w:rsidRDefault="008C2E3C" w:rsidP="00A1472B">
      <w:pPr>
        <w:spacing w:after="120" w:line="240" w:lineRule="auto"/>
        <w:rPr>
          <w:rFonts w:ascii="Arial" w:hAnsi="Arial" w:cs="Arial"/>
          <w:b/>
          <w:bCs/>
        </w:rPr>
      </w:pPr>
      <w:r w:rsidRPr="00B05A3D">
        <w:rPr>
          <w:rFonts w:ascii="Arial" w:eastAsia="Times New Roman" w:hAnsi="Arial" w:cs="Arial"/>
          <w:b/>
          <w:bCs/>
          <w:color w:val="212529"/>
          <w:lang w:eastAsia="en-GB"/>
        </w:rPr>
        <w:t xml:space="preserve">The </w:t>
      </w:r>
      <w:r>
        <w:rPr>
          <w:rFonts w:ascii="Arial" w:eastAsia="Times New Roman" w:hAnsi="Arial" w:cs="Arial"/>
          <w:b/>
          <w:bCs/>
          <w:color w:val="212529"/>
          <w:lang w:eastAsia="en-GB"/>
        </w:rPr>
        <w:t xml:space="preserve">proposal for the </w:t>
      </w:r>
      <w:r w:rsidRPr="00B05A3D">
        <w:rPr>
          <w:rFonts w:ascii="Arial" w:eastAsia="Times New Roman" w:hAnsi="Arial" w:cs="Arial"/>
          <w:b/>
          <w:bCs/>
          <w:color w:val="212529"/>
          <w:lang w:eastAsia="en-GB"/>
        </w:rPr>
        <w:t xml:space="preserve">East Midlands Fertility policy </w:t>
      </w:r>
      <w:r>
        <w:rPr>
          <w:rFonts w:ascii="Arial" w:eastAsia="Times New Roman" w:hAnsi="Arial" w:cs="Arial"/>
          <w:b/>
          <w:bCs/>
          <w:color w:val="212529"/>
          <w:lang w:eastAsia="en-GB"/>
        </w:rPr>
        <w:t xml:space="preserve">is to </w:t>
      </w:r>
      <w:r w:rsidR="00006D82" w:rsidRPr="00B05A3D">
        <w:rPr>
          <w:rFonts w:ascii="Arial" w:eastAsia="Times New Roman" w:hAnsi="Arial" w:cs="Arial"/>
          <w:b/>
          <w:bCs/>
          <w:color w:val="212529"/>
          <w:lang w:eastAsia="en-GB"/>
        </w:rPr>
        <w:t xml:space="preserve">include access to storage of gametes </w:t>
      </w:r>
      <w:r w:rsidR="00006D82" w:rsidRPr="00B05A3D">
        <w:rPr>
          <w:rFonts w:ascii="Arial" w:hAnsi="Arial" w:cs="Arial"/>
          <w:b/>
          <w:bCs/>
        </w:rPr>
        <w:t>if the patient is due to commence a medical or surgical treatment likely to permanently affect their fertility.</w:t>
      </w:r>
    </w:p>
    <w:p w14:paraId="2EC42F7C" w14:textId="375E68C9" w:rsidR="00006D82" w:rsidRPr="00B05A3D" w:rsidRDefault="00006D82" w:rsidP="00A1472B">
      <w:pPr>
        <w:pStyle w:val="ListParagraph"/>
        <w:numPr>
          <w:ilvl w:val="1"/>
          <w:numId w:val="8"/>
        </w:numPr>
        <w:spacing w:after="120" w:line="240" w:lineRule="auto"/>
        <w:rPr>
          <w:rFonts w:ascii="Arial" w:hAnsi="Arial" w:cs="Arial"/>
          <w:b/>
          <w:bCs/>
        </w:rPr>
      </w:pPr>
      <w:r w:rsidRPr="00B05A3D">
        <w:rPr>
          <w:rFonts w:ascii="Arial" w:hAnsi="Arial" w:cs="Arial"/>
          <w:b/>
          <w:bCs/>
        </w:rPr>
        <w:t>Duration of storage</w:t>
      </w:r>
    </w:p>
    <w:p w14:paraId="031301DD" w14:textId="77777777" w:rsidR="00006D82" w:rsidRPr="00B05A3D" w:rsidRDefault="00006D82" w:rsidP="00A1472B">
      <w:pPr>
        <w:shd w:val="clear" w:color="auto" w:fill="FFFFFF"/>
        <w:spacing w:after="120" w:line="240" w:lineRule="auto"/>
        <w:rPr>
          <w:rFonts w:ascii="Arial" w:hAnsi="Arial" w:cs="Arial"/>
        </w:rPr>
      </w:pPr>
      <w:r w:rsidRPr="00B05A3D">
        <w:rPr>
          <w:rFonts w:ascii="Arial" w:hAnsi="Arial" w:cs="Arial"/>
        </w:rPr>
        <w:t>The legal duration of storage is governed by statutory Human Fertilisation and Embryology Authority (HFEA) legislation and regulations.</w:t>
      </w:r>
    </w:p>
    <w:p w14:paraId="466F1593" w14:textId="565CF076" w:rsidR="00006D82" w:rsidRPr="00B05A3D" w:rsidRDefault="008C2E3C" w:rsidP="00A1472B">
      <w:pPr>
        <w:shd w:val="clear" w:color="auto" w:fill="FFFFFF"/>
        <w:spacing w:after="120" w:line="240" w:lineRule="auto"/>
        <w:rPr>
          <w:rFonts w:ascii="Arial" w:eastAsia="Times New Roman" w:hAnsi="Arial" w:cs="Arial"/>
          <w:b/>
          <w:bCs/>
          <w:color w:val="212529"/>
          <w:lang w:eastAsia="en-GB"/>
        </w:rPr>
      </w:pPr>
      <w:r w:rsidRPr="00B05A3D">
        <w:rPr>
          <w:rFonts w:ascii="Arial" w:eastAsia="Times New Roman" w:hAnsi="Arial" w:cs="Arial"/>
          <w:b/>
          <w:bCs/>
          <w:color w:val="212529"/>
          <w:lang w:eastAsia="en-GB"/>
        </w:rPr>
        <w:t xml:space="preserve">The </w:t>
      </w:r>
      <w:r>
        <w:rPr>
          <w:rFonts w:ascii="Arial" w:eastAsia="Times New Roman" w:hAnsi="Arial" w:cs="Arial"/>
          <w:b/>
          <w:bCs/>
          <w:color w:val="212529"/>
          <w:lang w:eastAsia="en-GB"/>
        </w:rPr>
        <w:t xml:space="preserve">proposal for the </w:t>
      </w:r>
      <w:r w:rsidRPr="00B05A3D">
        <w:rPr>
          <w:rFonts w:ascii="Arial" w:eastAsia="Times New Roman" w:hAnsi="Arial" w:cs="Arial"/>
          <w:b/>
          <w:bCs/>
          <w:color w:val="212529"/>
          <w:lang w:eastAsia="en-GB"/>
        </w:rPr>
        <w:t xml:space="preserve">East Midlands Fertility policy </w:t>
      </w:r>
      <w:r>
        <w:rPr>
          <w:rFonts w:ascii="Arial" w:eastAsia="Times New Roman" w:hAnsi="Arial" w:cs="Arial"/>
          <w:b/>
          <w:bCs/>
          <w:color w:val="212529"/>
          <w:lang w:eastAsia="en-GB"/>
        </w:rPr>
        <w:t>is to</w:t>
      </w:r>
      <w:r w:rsidR="00006D82" w:rsidRPr="00B05A3D">
        <w:rPr>
          <w:rFonts w:ascii="Arial" w:hAnsi="Arial" w:cs="Arial"/>
          <w:b/>
          <w:bCs/>
        </w:rPr>
        <w:t xml:space="preserve"> include </w:t>
      </w:r>
      <w:r w:rsidR="00EC355C">
        <w:rPr>
          <w:rFonts w:ascii="Arial" w:hAnsi="Arial" w:cs="Arial"/>
          <w:b/>
          <w:bCs/>
        </w:rPr>
        <w:t xml:space="preserve">NHS funded </w:t>
      </w:r>
      <w:r w:rsidR="00006D82" w:rsidRPr="00B05A3D">
        <w:rPr>
          <w:rFonts w:ascii="Arial" w:hAnsi="Arial" w:cs="Arial"/>
          <w:b/>
          <w:bCs/>
        </w:rPr>
        <w:t xml:space="preserve">storage of gametes or embryos for </w:t>
      </w:r>
      <w:r w:rsidR="00EC355C">
        <w:rPr>
          <w:rFonts w:ascii="Arial" w:hAnsi="Arial" w:cs="Arial"/>
          <w:b/>
          <w:bCs/>
        </w:rPr>
        <w:t>up to 3 years</w:t>
      </w:r>
      <w:r w:rsidR="00006D82" w:rsidRPr="00B05A3D">
        <w:rPr>
          <w:rFonts w:ascii="Arial" w:hAnsi="Arial" w:cs="Arial"/>
          <w:b/>
          <w:bCs/>
        </w:rPr>
        <w:t xml:space="preserve">. </w:t>
      </w:r>
    </w:p>
    <w:p w14:paraId="7BD3ACD1" w14:textId="0F60ECE8" w:rsidR="005045FD" w:rsidRPr="00B05A3D" w:rsidRDefault="00006D82" w:rsidP="00A1472B">
      <w:pPr>
        <w:pStyle w:val="ListParagraph"/>
        <w:numPr>
          <w:ilvl w:val="0"/>
          <w:numId w:val="8"/>
        </w:numPr>
        <w:spacing w:after="120" w:line="240" w:lineRule="auto"/>
        <w:rPr>
          <w:rFonts w:ascii="Arial" w:hAnsi="Arial" w:cs="Arial"/>
          <w:b/>
          <w:bCs/>
        </w:rPr>
      </w:pPr>
      <w:r w:rsidRPr="00B05A3D">
        <w:rPr>
          <w:rFonts w:ascii="Arial" w:hAnsi="Arial" w:cs="Arial"/>
          <w:b/>
          <w:bCs/>
        </w:rPr>
        <w:t>Next Steps</w:t>
      </w:r>
    </w:p>
    <w:p w14:paraId="051C3789" w14:textId="61976EB5" w:rsidR="000944E0" w:rsidRPr="00B05A3D" w:rsidRDefault="00006D82" w:rsidP="00A1472B">
      <w:pPr>
        <w:spacing w:after="120"/>
        <w:rPr>
          <w:rFonts w:ascii="Arial" w:eastAsia="Times New Roman" w:hAnsi="Arial" w:cs="Arial"/>
          <w:color w:val="212529"/>
          <w:lang w:eastAsia="en-GB"/>
        </w:rPr>
      </w:pPr>
      <w:r w:rsidRPr="00B05A3D">
        <w:rPr>
          <w:rFonts w:ascii="Arial" w:eastAsia="Times New Roman" w:hAnsi="Arial" w:cs="Arial"/>
          <w:color w:val="212529"/>
          <w:lang w:eastAsia="en-GB"/>
        </w:rPr>
        <w:t>This</w:t>
      </w:r>
      <w:r w:rsidR="00440D1E">
        <w:rPr>
          <w:rFonts w:ascii="Arial" w:eastAsia="Times New Roman" w:hAnsi="Arial" w:cs="Arial"/>
          <w:color w:val="212529"/>
          <w:lang w:eastAsia="en-GB"/>
        </w:rPr>
        <w:t xml:space="preserve"> case for change</w:t>
      </w:r>
      <w:r w:rsidRPr="00B05A3D">
        <w:rPr>
          <w:rFonts w:ascii="Arial" w:eastAsia="Times New Roman" w:hAnsi="Arial" w:cs="Arial"/>
          <w:color w:val="212529"/>
          <w:lang w:eastAsia="en-GB"/>
        </w:rPr>
        <w:t xml:space="preserve"> will be presented to decision making forums within each ICB</w:t>
      </w:r>
      <w:r w:rsidR="00D976A5" w:rsidRPr="00B05A3D">
        <w:rPr>
          <w:rFonts w:ascii="Arial" w:eastAsia="Times New Roman" w:hAnsi="Arial" w:cs="Arial"/>
          <w:color w:val="212529"/>
          <w:lang w:eastAsia="en-GB"/>
        </w:rPr>
        <w:t xml:space="preserve"> to endorse the direction of travel.</w:t>
      </w:r>
    </w:p>
    <w:p w14:paraId="352F5B3B" w14:textId="796984D2" w:rsidR="00440D1E" w:rsidRPr="004C0455" w:rsidRDefault="00440D1E" w:rsidP="00440D1E">
      <w:pPr>
        <w:spacing w:after="120"/>
        <w:rPr>
          <w:rStyle w:val="Strong"/>
          <w:rFonts w:ascii="Arial" w:eastAsia="Times New Roman" w:hAnsi="Arial" w:cs="Arial"/>
          <w:b w:val="0"/>
          <w:bCs w:val="0"/>
          <w:color w:val="212529"/>
          <w:lang w:eastAsia="en-GB"/>
        </w:rPr>
      </w:pPr>
      <w:r>
        <w:rPr>
          <w:rStyle w:val="Strong"/>
          <w:rFonts w:ascii="Arial" w:hAnsi="Arial" w:cs="Arial"/>
          <w:b w:val="0"/>
          <w:bCs w:val="0"/>
          <w:color w:val="111111"/>
        </w:rPr>
        <w:t xml:space="preserve">Following this a </w:t>
      </w:r>
      <w:r>
        <w:rPr>
          <w:rFonts w:ascii="Arial" w:eastAsia="Times New Roman" w:hAnsi="Arial" w:cs="Arial"/>
          <w:color w:val="212529"/>
          <w:lang w:eastAsia="en-GB"/>
        </w:rPr>
        <w:t xml:space="preserve">period of </w:t>
      </w:r>
      <w:r>
        <w:rPr>
          <w:rStyle w:val="Strong"/>
          <w:rFonts w:ascii="Arial" w:hAnsi="Arial" w:cs="Arial"/>
          <w:b w:val="0"/>
          <w:bCs w:val="0"/>
          <w:color w:val="111111"/>
        </w:rPr>
        <w:t xml:space="preserve">engagement will then follow to determine the impact of these proposals on our populations in the East Midlands and gather feedback and thoughts on the proposals to be considered and fed into the final policy. </w:t>
      </w:r>
    </w:p>
    <w:p w14:paraId="51FE3A58" w14:textId="460B28F7" w:rsidR="00FC1E7A" w:rsidRDefault="00FC1E7A" w:rsidP="00440D1E">
      <w:pPr>
        <w:spacing w:after="120"/>
        <w:rPr>
          <w:rFonts w:ascii="Arial" w:eastAsia="Times New Roman" w:hAnsi="Arial" w:cs="Arial"/>
          <w:color w:val="212529"/>
          <w:lang w:eastAsia="en-GB"/>
        </w:rPr>
      </w:pPr>
    </w:p>
    <w:p w14:paraId="7B52183A" w14:textId="431963B3" w:rsidR="00F5590E" w:rsidRPr="00EA20F1" w:rsidRDefault="00EA20F1" w:rsidP="00440D1E">
      <w:pPr>
        <w:spacing w:after="120"/>
        <w:rPr>
          <w:rFonts w:ascii="Arial" w:eastAsia="Times New Roman" w:hAnsi="Arial" w:cs="Arial"/>
          <w:b/>
          <w:bCs/>
          <w:color w:val="212529"/>
          <w:lang w:eastAsia="en-GB"/>
        </w:rPr>
      </w:pPr>
      <w:r w:rsidRPr="00EA20F1">
        <w:rPr>
          <w:rFonts w:ascii="Arial" w:eastAsia="Times New Roman" w:hAnsi="Arial" w:cs="Arial"/>
          <w:b/>
          <w:bCs/>
          <w:color w:val="212529"/>
          <w:lang w:eastAsia="en-GB"/>
        </w:rPr>
        <w:t>Appendix A</w:t>
      </w:r>
    </w:p>
    <w:p w14:paraId="6276A445" w14:textId="42DAEF56" w:rsidR="003F5010" w:rsidRDefault="00A34706" w:rsidP="003F5010">
      <w:pPr>
        <w:rPr>
          <w:rFonts w:ascii="Arial" w:hAnsi="Arial" w:cs="Arial"/>
          <w:color w:val="000000"/>
        </w:rPr>
      </w:pPr>
      <w:hyperlink r:id="rId17" w:history="1">
        <w:r w:rsidR="00EA20F1" w:rsidRPr="00B05A3D">
          <w:rPr>
            <w:rStyle w:val="Hyperlink"/>
            <w:rFonts w:ascii="Arial" w:hAnsi="Arial" w:cs="Arial"/>
          </w:rPr>
          <w:t>Solutions for Public Health (SPH), a specialist Public Health Consultancy team at Arden and GEM Commissioning Support Unit,</w:t>
        </w:r>
      </w:hyperlink>
      <w:r w:rsidR="00EA20F1" w:rsidRPr="00B05A3D">
        <w:rPr>
          <w:rFonts w:ascii="Arial" w:hAnsi="Arial" w:cs="Arial"/>
        </w:rPr>
        <w:t xml:space="preserve"> were commissioned to review existing fertility policies across the five East Midlands ICBs, to provide information to support a collaborative approach to ICB policy making. The work included a comparison of assisted conception policies; evidence enquiries; a discussion on the ethical considerations (for policy areas where evidence is not helpful); collation and analysis of data on activity, costs and outcomes; and modelling of a range of policy scenarios. </w:t>
      </w:r>
      <w:r w:rsidR="00EA20F1" w:rsidRPr="00B05A3D">
        <w:rPr>
          <w:rFonts w:ascii="Arial" w:eastAsia="Times New Roman" w:hAnsi="Arial" w:cs="Arial"/>
          <w:color w:val="212529"/>
          <w:lang w:eastAsia="en-GB"/>
        </w:rPr>
        <w:t xml:space="preserve">The full report can be found </w:t>
      </w:r>
      <w:r w:rsidR="003F5010">
        <w:rPr>
          <w:rFonts w:ascii="Arial" w:eastAsia="Times New Roman" w:hAnsi="Arial" w:cs="Arial"/>
          <w:color w:val="212529"/>
          <w:lang w:eastAsia="en-GB"/>
        </w:rPr>
        <w:t>using the links below:</w:t>
      </w:r>
    </w:p>
    <w:p w14:paraId="7C88E545" w14:textId="77777777" w:rsidR="003F5010" w:rsidRDefault="00A34706" w:rsidP="003F5010">
      <w:pPr>
        <w:rPr>
          <w:rFonts w:ascii="Arial" w:hAnsi="Arial" w:cs="Arial"/>
        </w:rPr>
      </w:pPr>
      <w:hyperlink r:id="rId18" w:history="1">
        <w:r w:rsidR="003F5010">
          <w:rPr>
            <w:rStyle w:val="Hyperlink"/>
            <w:rFonts w:ascii="Arial" w:hAnsi="Arial" w:cs="Arial"/>
          </w:rPr>
          <w:t>East Midlands ICBs Assisted Conception Policy Review</w:t>
        </w:r>
      </w:hyperlink>
    </w:p>
    <w:p w14:paraId="1E811FF3" w14:textId="77777777" w:rsidR="003F5010" w:rsidRDefault="00A34706" w:rsidP="003F5010">
      <w:pPr>
        <w:rPr>
          <w:rFonts w:ascii="Arial" w:hAnsi="Arial" w:cs="Arial"/>
        </w:rPr>
      </w:pPr>
      <w:hyperlink r:id="rId19" w:history="1">
        <w:r w:rsidR="003F5010">
          <w:rPr>
            <w:rStyle w:val="Hyperlink"/>
            <w:rFonts w:ascii="Arial" w:hAnsi="Arial" w:cs="Arial"/>
          </w:rPr>
          <w:t>East Midlands ICBs Assisted Conception Policy Review - Executive Summary</w:t>
        </w:r>
      </w:hyperlink>
    </w:p>
    <w:p w14:paraId="33B5F3A1" w14:textId="5AB36B77" w:rsidR="00EA20F1" w:rsidRPr="00EA20F1" w:rsidRDefault="00EA20F1" w:rsidP="003F5010">
      <w:pPr>
        <w:spacing w:after="120"/>
        <w:rPr>
          <w:rFonts w:ascii="Arial" w:eastAsia="Times New Roman" w:hAnsi="Arial" w:cs="Arial"/>
          <w:color w:val="FF0000"/>
          <w:lang w:eastAsia="en-GB"/>
        </w:rPr>
      </w:pPr>
    </w:p>
    <w:sectPr w:rsidR="00EA20F1" w:rsidRPr="00EA20F1" w:rsidSect="0086052A">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55102" w14:textId="77777777" w:rsidR="00BF7D51" w:rsidRDefault="00BF7D51" w:rsidP="006164F3">
      <w:pPr>
        <w:spacing w:after="0" w:line="240" w:lineRule="auto"/>
      </w:pPr>
      <w:r>
        <w:separator/>
      </w:r>
    </w:p>
  </w:endnote>
  <w:endnote w:type="continuationSeparator" w:id="0">
    <w:p w14:paraId="741D7C15" w14:textId="77777777" w:rsidR="00BF7D51" w:rsidRDefault="00BF7D51" w:rsidP="00616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rutiger LT 55 Roman">
    <w:altName w:val="Lucida Sans Unicod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45204" w14:textId="77777777" w:rsidR="00587ACB" w:rsidRDefault="00587A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69118811"/>
      <w:docPartObj>
        <w:docPartGallery w:val="Page Numbers (Bottom of Page)"/>
        <w:docPartUnique/>
      </w:docPartObj>
    </w:sdtPr>
    <w:sdtEndPr/>
    <w:sdtContent>
      <w:sdt>
        <w:sdtPr>
          <w:rPr>
            <w:rFonts w:ascii="Arial" w:hAnsi="Arial" w:cs="Arial"/>
            <w:sz w:val="20"/>
            <w:szCs w:val="20"/>
          </w:rPr>
          <w:id w:val="98381352"/>
          <w:docPartObj>
            <w:docPartGallery w:val="Page Numbers (Top of Page)"/>
            <w:docPartUnique/>
          </w:docPartObj>
        </w:sdtPr>
        <w:sdtEndPr/>
        <w:sdtContent>
          <w:p w14:paraId="4920C42E" w14:textId="77777777" w:rsidR="00502ED1" w:rsidRPr="00F2024B" w:rsidRDefault="00502ED1" w:rsidP="00502ED1">
            <w:pPr>
              <w:pStyle w:val="Footer"/>
              <w:jc w:val="right"/>
              <w:rPr>
                <w:rFonts w:ascii="Arial" w:hAnsi="Arial" w:cs="Arial"/>
                <w:sz w:val="20"/>
                <w:szCs w:val="20"/>
              </w:rPr>
            </w:pPr>
            <w:r w:rsidRPr="00F2024B">
              <w:rPr>
                <w:rFonts w:ascii="Arial" w:hAnsi="Arial" w:cs="Arial"/>
                <w:sz w:val="20"/>
                <w:szCs w:val="20"/>
              </w:rPr>
              <w:t xml:space="preserve">Page </w:t>
            </w:r>
            <w:r w:rsidRPr="00F2024B">
              <w:rPr>
                <w:rFonts w:ascii="Arial" w:hAnsi="Arial" w:cs="Arial"/>
                <w:bCs/>
                <w:sz w:val="20"/>
                <w:szCs w:val="20"/>
              </w:rPr>
              <w:fldChar w:fldCharType="begin"/>
            </w:r>
            <w:r w:rsidRPr="00F2024B">
              <w:rPr>
                <w:rFonts w:ascii="Arial" w:hAnsi="Arial" w:cs="Arial"/>
                <w:bCs/>
                <w:sz w:val="20"/>
                <w:szCs w:val="20"/>
              </w:rPr>
              <w:instrText xml:space="preserve"> PAGE </w:instrText>
            </w:r>
            <w:r w:rsidRPr="00F2024B">
              <w:rPr>
                <w:rFonts w:ascii="Arial" w:hAnsi="Arial" w:cs="Arial"/>
                <w:bCs/>
                <w:sz w:val="20"/>
                <w:szCs w:val="20"/>
              </w:rPr>
              <w:fldChar w:fldCharType="separate"/>
            </w:r>
            <w:r w:rsidR="00BE302D">
              <w:rPr>
                <w:rFonts w:ascii="Arial" w:hAnsi="Arial" w:cs="Arial"/>
                <w:bCs/>
                <w:noProof/>
                <w:sz w:val="20"/>
                <w:szCs w:val="20"/>
              </w:rPr>
              <w:t>3</w:t>
            </w:r>
            <w:r w:rsidRPr="00F2024B">
              <w:rPr>
                <w:rFonts w:ascii="Arial" w:hAnsi="Arial" w:cs="Arial"/>
                <w:bCs/>
                <w:sz w:val="20"/>
                <w:szCs w:val="20"/>
              </w:rPr>
              <w:fldChar w:fldCharType="end"/>
            </w:r>
            <w:r w:rsidRPr="00F2024B">
              <w:rPr>
                <w:rFonts w:ascii="Arial" w:hAnsi="Arial" w:cs="Arial"/>
                <w:sz w:val="20"/>
                <w:szCs w:val="20"/>
              </w:rPr>
              <w:t xml:space="preserve"> of </w:t>
            </w:r>
            <w:r w:rsidRPr="00F2024B">
              <w:rPr>
                <w:rFonts w:ascii="Arial" w:hAnsi="Arial" w:cs="Arial"/>
                <w:bCs/>
                <w:sz w:val="20"/>
                <w:szCs w:val="20"/>
              </w:rPr>
              <w:fldChar w:fldCharType="begin"/>
            </w:r>
            <w:r w:rsidRPr="00F2024B">
              <w:rPr>
                <w:rFonts w:ascii="Arial" w:hAnsi="Arial" w:cs="Arial"/>
                <w:bCs/>
                <w:sz w:val="20"/>
                <w:szCs w:val="20"/>
              </w:rPr>
              <w:instrText xml:space="preserve"> NUMPAGES  </w:instrText>
            </w:r>
            <w:r w:rsidRPr="00F2024B">
              <w:rPr>
                <w:rFonts w:ascii="Arial" w:hAnsi="Arial" w:cs="Arial"/>
                <w:bCs/>
                <w:sz w:val="20"/>
                <w:szCs w:val="20"/>
              </w:rPr>
              <w:fldChar w:fldCharType="separate"/>
            </w:r>
            <w:r w:rsidR="00BE302D">
              <w:rPr>
                <w:rFonts w:ascii="Arial" w:hAnsi="Arial" w:cs="Arial"/>
                <w:bCs/>
                <w:noProof/>
                <w:sz w:val="20"/>
                <w:szCs w:val="20"/>
              </w:rPr>
              <w:t>3</w:t>
            </w:r>
            <w:r w:rsidRPr="00F2024B">
              <w:rPr>
                <w:rFonts w:ascii="Arial" w:hAnsi="Arial" w:cs="Arial"/>
                <w:bCs/>
                <w:sz w:val="20"/>
                <w:szCs w:val="20"/>
              </w:rPr>
              <w:fldChar w:fldCharType="end"/>
            </w:r>
          </w:p>
        </w:sdtContent>
      </w:sdt>
    </w:sdtContent>
  </w:sdt>
  <w:p w14:paraId="091306A2" w14:textId="77777777" w:rsidR="006164F3" w:rsidRDefault="006164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73ECD" w14:textId="77777777" w:rsidR="00587ACB" w:rsidRDefault="00587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DA792" w14:textId="77777777" w:rsidR="00BF7D51" w:rsidRDefault="00BF7D51" w:rsidP="006164F3">
      <w:pPr>
        <w:spacing w:after="0" w:line="240" w:lineRule="auto"/>
      </w:pPr>
      <w:r>
        <w:separator/>
      </w:r>
    </w:p>
  </w:footnote>
  <w:footnote w:type="continuationSeparator" w:id="0">
    <w:p w14:paraId="4C37A22C" w14:textId="77777777" w:rsidR="00BF7D51" w:rsidRDefault="00BF7D51" w:rsidP="00616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BC0AF" w14:textId="6423851A" w:rsidR="00587ACB" w:rsidRDefault="00587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6EF3" w14:textId="41B617ED" w:rsidR="00587ACB" w:rsidRDefault="00587A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E825" w14:textId="3EFF5318" w:rsidR="00587ACB" w:rsidRDefault="00587A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33B10"/>
    <w:multiLevelType w:val="hybridMultilevel"/>
    <w:tmpl w:val="11C4055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29D0D32"/>
    <w:multiLevelType w:val="multilevel"/>
    <w:tmpl w:val="9B20C15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3F6A08DE"/>
    <w:multiLevelType w:val="multilevel"/>
    <w:tmpl w:val="5972F1DE"/>
    <w:lvl w:ilvl="0">
      <w:start w:val="1"/>
      <w:numFmt w:val="decimal"/>
      <w:pStyle w:val="Level3Numbers"/>
      <w:lvlText w:val="%1"/>
      <w:lvlJc w:val="left"/>
      <w:pPr>
        <w:tabs>
          <w:tab w:val="num" w:pos="567"/>
        </w:tabs>
        <w:ind w:left="567" w:hanging="567"/>
      </w:pPr>
      <w:rPr>
        <w:rFonts w:ascii="Arial" w:hAnsi="Arial" w:hint="default"/>
        <w:b/>
        <w:i w:val="0"/>
        <w:sz w:val="24"/>
      </w:rPr>
    </w:lvl>
    <w:lvl w:ilvl="1">
      <w:start w:val="1"/>
      <w:numFmt w:val="decimal"/>
      <w:pStyle w:val="Level4Numbers"/>
      <w:lvlText w:val="%1.%2"/>
      <w:lvlJc w:val="left"/>
      <w:pPr>
        <w:tabs>
          <w:tab w:val="num" w:pos="567"/>
        </w:tabs>
        <w:ind w:left="567" w:hanging="567"/>
      </w:pPr>
      <w:rPr>
        <w:rFonts w:ascii="Arial" w:hAnsi="Arial" w:hint="default"/>
        <w:b w:val="0"/>
        <w:i w:val="0"/>
        <w:sz w:val="22"/>
        <w:szCs w:val="22"/>
      </w:rPr>
    </w:lvl>
    <w:lvl w:ilvl="2">
      <w:start w:val="1"/>
      <w:numFmt w:val="decimal"/>
      <w:pStyle w:val="Level3Numbers"/>
      <w:lvlText w:val="%1.%2.%3"/>
      <w:lvlJc w:val="left"/>
      <w:pPr>
        <w:tabs>
          <w:tab w:val="num" w:pos="1701"/>
        </w:tabs>
        <w:ind w:left="1701" w:hanging="567"/>
      </w:pPr>
      <w:rPr>
        <w:rFonts w:ascii="Arial" w:hAnsi="Arial" w:hint="default"/>
        <w:b w:val="0"/>
        <w:i w:val="0"/>
        <w:sz w:val="22"/>
      </w:rPr>
    </w:lvl>
    <w:lvl w:ilvl="3">
      <w:start w:val="1"/>
      <w:numFmt w:val="decimal"/>
      <w:pStyle w:val="Level4Numbers"/>
      <w:lvlText w:val="%1.%2.%3.%4"/>
      <w:lvlJc w:val="left"/>
      <w:pPr>
        <w:tabs>
          <w:tab w:val="num" w:pos="2988"/>
        </w:tabs>
        <w:ind w:left="2835" w:hanging="567"/>
      </w:pPr>
      <w:rPr>
        <w:rFonts w:ascii="Arial" w:hAnsi="Arial" w:hint="default"/>
        <w:b w:val="0"/>
        <w:i w:val="0"/>
        <w:sz w:val="22"/>
      </w:rPr>
    </w:lvl>
    <w:lvl w:ilvl="4">
      <w:start w:val="1"/>
      <w:numFmt w:val="decimal"/>
      <w:lvlText w:val="%1.%2.%3.%4.%5."/>
      <w:lvlJc w:val="left"/>
      <w:pPr>
        <w:tabs>
          <w:tab w:val="num" w:pos="3915"/>
        </w:tabs>
        <w:ind w:left="3402" w:hanging="567"/>
      </w:pPr>
      <w:rPr>
        <w:rFonts w:ascii="Arial" w:hAnsi="Arial" w:hint="default"/>
        <w:b w:val="0"/>
        <w:i w:val="0"/>
        <w:sz w:val="22"/>
      </w:rPr>
    </w:lvl>
    <w:lvl w:ilvl="5">
      <w:start w:val="1"/>
      <w:numFmt w:val="decimal"/>
      <w:lvlText w:val="%1.%2.%3.%4.%5.%6."/>
      <w:lvlJc w:val="left"/>
      <w:pPr>
        <w:tabs>
          <w:tab w:val="num" w:pos="4842"/>
        </w:tabs>
        <w:ind w:left="3969" w:hanging="567"/>
      </w:pPr>
      <w:rPr>
        <w:rFonts w:ascii="Arial" w:hAnsi="Arial" w:hint="default"/>
        <w:b w:val="0"/>
        <w:i w:val="0"/>
        <w:sz w:val="22"/>
      </w:rPr>
    </w:lvl>
    <w:lvl w:ilvl="6">
      <w:start w:val="1"/>
      <w:numFmt w:val="decimal"/>
      <w:lvlText w:val="%1.%2.%3.%4.%5.%6.%7."/>
      <w:lvlJc w:val="left"/>
      <w:pPr>
        <w:tabs>
          <w:tab w:val="num" w:pos="5409"/>
        </w:tabs>
        <w:ind w:left="4536" w:hanging="567"/>
      </w:pPr>
      <w:rPr>
        <w:rFonts w:ascii="Arial" w:hAnsi="Arial" w:hint="default"/>
        <w:b w:val="0"/>
        <w:i w:val="0"/>
        <w:sz w:val="22"/>
      </w:rPr>
    </w:lvl>
    <w:lvl w:ilvl="7">
      <w:start w:val="1"/>
      <w:numFmt w:val="decimal"/>
      <w:lvlText w:val="%1.%2.%3.%4.%5.%6.%7.%8."/>
      <w:lvlJc w:val="left"/>
      <w:pPr>
        <w:tabs>
          <w:tab w:val="num" w:pos="6336"/>
        </w:tabs>
        <w:ind w:left="5103" w:hanging="567"/>
      </w:pPr>
      <w:rPr>
        <w:rFonts w:ascii="Arial" w:hAnsi="Arial" w:hint="default"/>
        <w:b w:val="0"/>
        <w:i w:val="0"/>
        <w:sz w:val="22"/>
      </w:rPr>
    </w:lvl>
    <w:lvl w:ilvl="8">
      <w:start w:val="1"/>
      <w:numFmt w:val="decimal"/>
      <w:lvlText w:val="%1.%2.%3.%4.%5.%6.%7.%8.%9."/>
      <w:lvlJc w:val="left"/>
      <w:pPr>
        <w:tabs>
          <w:tab w:val="num" w:pos="6903"/>
        </w:tabs>
        <w:ind w:left="5670" w:hanging="567"/>
      </w:pPr>
      <w:rPr>
        <w:rFonts w:ascii="Arial" w:hAnsi="Arial" w:hint="default"/>
        <w:b w:val="0"/>
        <w:i w:val="0"/>
        <w:sz w:val="22"/>
      </w:rPr>
    </w:lvl>
  </w:abstractNum>
  <w:abstractNum w:abstractNumId="3" w15:restartNumberingAfterBreak="0">
    <w:nsid w:val="4C29751B"/>
    <w:multiLevelType w:val="hybridMultilevel"/>
    <w:tmpl w:val="169E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FE1B4B"/>
    <w:multiLevelType w:val="hybridMultilevel"/>
    <w:tmpl w:val="FC0036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F5171A1"/>
    <w:multiLevelType w:val="multilevel"/>
    <w:tmpl w:val="312A96A4"/>
    <w:lvl w:ilvl="0">
      <w:start w:val="1"/>
      <w:numFmt w:val="decimal"/>
      <w:pStyle w:val="Heading2"/>
      <w:lvlText w:val="%1."/>
      <w:lvlJc w:val="left"/>
      <w:pPr>
        <w:ind w:left="360" w:hanging="360"/>
      </w:pPr>
      <w:rPr>
        <w:rFonts w:ascii="Arial" w:hAnsi="Arial" w:cs="Arial" w:hint="default"/>
        <w:b/>
        <w:bCs w:val="0"/>
        <w:color w:val="auto"/>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6533258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C7634A6"/>
    <w:multiLevelType w:val="hybridMultilevel"/>
    <w:tmpl w:val="C18E0D0A"/>
    <w:lvl w:ilvl="0" w:tplc="2D9E7CBE">
      <w:numFmt w:val="bullet"/>
      <w:lvlText w:val="-"/>
      <w:lvlJc w:val="left"/>
      <w:pPr>
        <w:ind w:left="410" w:hanging="360"/>
      </w:pPr>
      <w:rPr>
        <w:rFonts w:ascii="Roboto" w:eastAsiaTheme="minorHAnsi" w:hAnsi="Roboto" w:cstheme="minorBidi"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2778054">
    <w:abstractNumId w:val="5"/>
  </w:num>
  <w:num w:numId="2" w16cid:durableId="1873033558">
    <w:abstractNumId w:val="2"/>
  </w:num>
  <w:num w:numId="3" w16cid:durableId="1623266104">
    <w:abstractNumId w:val="4"/>
  </w:num>
  <w:num w:numId="4" w16cid:durableId="460540627">
    <w:abstractNumId w:val="3"/>
  </w:num>
  <w:num w:numId="5" w16cid:durableId="604732298">
    <w:abstractNumId w:val="0"/>
  </w:num>
  <w:num w:numId="6" w16cid:durableId="1952280007">
    <w:abstractNumId w:val="1"/>
  </w:num>
  <w:num w:numId="7" w16cid:durableId="375591489">
    <w:abstractNumId w:val="7"/>
  </w:num>
  <w:num w:numId="8" w16cid:durableId="133838437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3F6"/>
    <w:rsid w:val="00003E12"/>
    <w:rsid w:val="00005DBF"/>
    <w:rsid w:val="00006D82"/>
    <w:rsid w:val="00011EDD"/>
    <w:rsid w:val="000170FF"/>
    <w:rsid w:val="000315F6"/>
    <w:rsid w:val="0004672E"/>
    <w:rsid w:val="00047F63"/>
    <w:rsid w:val="0005059F"/>
    <w:rsid w:val="00051196"/>
    <w:rsid w:val="000529D6"/>
    <w:rsid w:val="00052E2D"/>
    <w:rsid w:val="000556E2"/>
    <w:rsid w:val="00056A42"/>
    <w:rsid w:val="000571E7"/>
    <w:rsid w:val="00060A3A"/>
    <w:rsid w:val="000664EB"/>
    <w:rsid w:val="00066853"/>
    <w:rsid w:val="00067C94"/>
    <w:rsid w:val="00071B26"/>
    <w:rsid w:val="000731F0"/>
    <w:rsid w:val="000808CF"/>
    <w:rsid w:val="00082CD3"/>
    <w:rsid w:val="000944E0"/>
    <w:rsid w:val="000A31DC"/>
    <w:rsid w:val="000B7567"/>
    <w:rsid w:val="000C5344"/>
    <w:rsid w:val="000C62C5"/>
    <w:rsid w:val="000C695C"/>
    <w:rsid w:val="000C6DF9"/>
    <w:rsid w:val="000D1DF7"/>
    <w:rsid w:val="000D1F12"/>
    <w:rsid w:val="000D2272"/>
    <w:rsid w:val="000D3ECD"/>
    <w:rsid w:val="000D6BEB"/>
    <w:rsid w:val="000D7DA8"/>
    <w:rsid w:val="000E0CC0"/>
    <w:rsid w:val="000E2C5D"/>
    <w:rsid w:val="000F0524"/>
    <w:rsid w:val="000F0BEC"/>
    <w:rsid w:val="000F1E35"/>
    <w:rsid w:val="000F217E"/>
    <w:rsid w:val="000F6E41"/>
    <w:rsid w:val="00104766"/>
    <w:rsid w:val="00105686"/>
    <w:rsid w:val="00110A84"/>
    <w:rsid w:val="00110BEE"/>
    <w:rsid w:val="001137CF"/>
    <w:rsid w:val="00135C3A"/>
    <w:rsid w:val="00142508"/>
    <w:rsid w:val="00147AE0"/>
    <w:rsid w:val="001535B3"/>
    <w:rsid w:val="00155C10"/>
    <w:rsid w:val="00157498"/>
    <w:rsid w:val="00160824"/>
    <w:rsid w:val="001618CB"/>
    <w:rsid w:val="001620FE"/>
    <w:rsid w:val="00163512"/>
    <w:rsid w:val="001776DF"/>
    <w:rsid w:val="00181502"/>
    <w:rsid w:val="001856C4"/>
    <w:rsid w:val="00186538"/>
    <w:rsid w:val="00187A53"/>
    <w:rsid w:val="00190092"/>
    <w:rsid w:val="00190C8C"/>
    <w:rsid w:val="0019227D"/>
    <w:rsid w:val="0019241D"/>
    <w:rsid w:val="001965FB"/>
    <w:rsid w:val="001A18F4"/>
    <w:rsid w:val="001B0D43"/>
    <w:rsid w:val="001B2709"/>
    <w:rsid w:val="001B44A9"/>
    <w:rsid w:val="001C20C8"/>
    <w:rsid w:val="001C6F25"/>
    <w:rsid w:val="001D7A3F"/>
    <w:rsid w:val="001E05BE"/>
    <w:rsid w:val="001E17C2"/>
    <w:rsid w:val="001E58AC"/>
    <w:rsid w:val="001F3FD9"/>
    <w:rsid w:val="001F685E"/>
    <w:rsid w:val="001F6D7E"/>
    <w:rsid w:val="001F7628"/>
    <w:rsid w:val="00204A66"/>
    <w:rsid w:val="00204BA8"/>
    <w:rsid w:val="002054E9"/>
    <w:rsid w:val="00211E35"/>
    <w:rsid w:val="00211E57"/>
    <w:rsid w:val="00214D3B"/>
    <w:rsid w:val="00215674"/>
    <w:rsid w:val="00217960"/>
    <w:rsid w:val="0022010C"/>
    <w:rsid w:val="00222073"/>
    <w:rsid w:val="00226D82"/>
    <w:rsid w:val="00227201"/>
    <w:rsid w:val="002344D6"/>
    <w:rsid w:val="0024130D"/>
    <w:rsid w:val="00244B56"/>
    <w:rsid w:val="0024581E"/>
    <w:rsid w:val="00251F17"/>
    <w:rsid w:val="00253308"/>
    <w:rsid w:val="00257431"/>
    <w:rsid w:val="00261F2D"/>
    <w:rsid w:val="00262407"/>
    <w:rsid w:val="002633F5"/>
    <w:rsid w:val="00271BC2"/>
    <w:rsid w:val="00285F1D"/>
    <w:rsid w:val="00292561"/>
    <w:rsid w:val="00294847"/>
    <w:rsid w:val="0029662B"/>
    <w:rsid w:val="00296FEF"/>
    <w:rsid w:val="002A5C3E"/>
    <w:rsid w:val="002B095A"/>
    <w:rsid w:val="002B09B0"/>
    <w:rsid w:val="002B1E67"/>
    <w:rsid w:val="002D21D2"/>
    <w:rsid w:val="002D7050"/>
    <w:rsid w:val="002E1970"/>
    <w:rsid w:val="002E6478"/>
    <w:rsid w:val="002F23AC"/>
    <w:rsid w:val="002F7BC4"/>
    <w:rsid w:val="0031056C"/>
    <w:rsid w:val="00316052"/>
    <w:rsid w:val="00317792"/>
    <w:rsid w:val="0032275B"/>
    <w:rsid w:val="00326FB6"/>
    <w:rsid w:val="003453C7"/>
    <w:rsid w:val="003462F9"/>
    <w:rsid w:val="00347D8B"/>
    <w:rsid w:val="003576D8"/>
    <w:rsid w:val="003705F6"/>
    <w:rsid w:val="00373088"/>
    <w:rsid w:val="00374FFB"/>
    <w:rsid w:val="0037623C"/>
    <w:rsid w:val="003855E0"/>
    <w:rsid w:val="0038720E"/>
    <w:rsid w:val="00392973"/>
    <w:rsid w:val="00394978"/>
    <w:rsid w:val="003A0469"/>
    <w:rsid w:val="003A04B9"/>
    <w:rsid w:val="003A14A0"/>
    <w:rsid w:val="003A1E81"/>
    <w:rsid w:val="003A270B"/>
    <w:rsid w:val="003A64FD"/>
    <w:rsid w:val="003B1A60"/>
    <w:rsid w:val="003B1D74"/>
    <w:rsid w:val="003B2855"/>
    <w:rsid w:val="003B561A"/>
    <w:rsid w:val="003B5E22"/>
    <w:rsid w:val="003B6262"/>
    <w:rsid w:val="003C1FAA"/>
    <w:rsid w:val="003C6D17"/>
    <w:rsid w:val="003D0455"/>
    <w:rsid w:val="003D508C"/>
    <w:rsid w:val="003E6158"/>
    <w:rsid w:val="003E757B"/>
    <w:rsid w:val="003F5010"/>
    <w:rsid w:val="004052DC"/>
    <w:rsid w:val="004124CC"/>
    <w:rsid w:val="004137A2"/>
    <w:rsid w:val="00416F72"/>
    <w:rsid w:val="004222A1"/>
    <w:rsid w:val="004325BC"/>
    <w:rsid w:val="00433580"/>
    <w:rsid w:val="00440D1E"/>
    <w:rsid w:val="00445AAC"/>
    <w:rsid w:val="00451E4E"/>
    <w:rsid w:val="00454270"/>
    <w:rsid w:val="00457C41"/>
    <w:rsid w:val="00462D52"/>
    <w:rsid w:val="00483576"/>
    <w:rsid w:val="004837FC"/>
    <w:rsid w:val="00486329"/>
    <w:rsid w:val="0048764D"/>
    <w:rsid w:val="00491350"/>
    <w:rsid w:val="004A3A76"/>
    <w:rsid w:val="004A3E73"/>
    <w:rsid w:val="004A6A39"/>
    <w:rsid w:val="004A7FA4"/>
    <w:rsid w:val="004B045C"/>
    <w:rsid w:val="004B0A2C"/>
    <w:rsid w:val="004B3DB5"/>
    <w:rsid w:val="004B7DC0"/>
    <w:rsid w:val="004C0455"/>
    <w:rsid w:val="004C47A6"/>
    <w:rsid w:val="004C7FB9"/>
    <w:rsid w:val="004D4105"/>
    <w:rsid w:val="004E4B60"/>
    <w:rsid w:val="004E739D"/>
    <w:rsid w:val="004F40D0"/>
    <w:rsid w:val="00501B3D"/>
    <w:rsid w:val="00502ED1"/>
    <w:rsid w:val="005044E5"/>
    <w:rsid w:val="005045FD"/>
    <w:rsid w:val="005051FA"/>
    <w:rsid w:val="0050544C"/>
    <w:rsid w:val="00513A83"/>
    <w:rsid w:val="00514782"/>
    <w:rsid w:val="00514D60"/>
    <w:rsid w:val="00524996"/>
    <w:rsid w:val="005315ED"/>
    <w:rsid w:val="00533088"/>
    <w:rsid w:val="005332C8"/>
    <w:rsid w:val="00535397"/>
    <w:rsid w:val="00542863"/>
    <w:rsid w:val="00546E9F"/>
    <w:rsid w:val="00551F13"/>
    <w:rsid w:val="00552EA9"/>
    <w:rsid w:val="00553236"/>
    <w:rsid w:val="00554AF6"/>
    <w:rsid w:val="00556533"/>
    <w:rsid w:val="005569E8"/>
    <w:rsid w:val="00562096"/>
    <w:rsid w:val="00562814"/>
    <w:rsid w:val="00563E3B"/>
    <w:rsid w:val="005645A9"/>
    <w:rsid w:val="00570621"/>
    <w:rsid w:val="005709AE"/>
    <w:rsid w:val="0057108E"/>
    <w:rsid w:val="00571360"/>
    <w:rsid w:val="00573F0C"/>
    <w:rsid w:val="005747E6"/>
    <w:rsid w:val="0057495A"/>
    <w:rsid w:val="00574CC4"/>
    <w:rsid w:val="00574E2A"/>
    <w:rsid w:val="0057552A"/>
    <w:rsid w:val="005823DC"/>
    <w:rsid w:val="005842DB"/>
    <w:rsid w:val="00585B3C"/>
    <w:rsid w:val="005876AD"/>
    <w:rsid w:val="00587ACB"/>
    <w:rsid w:val="00590675"/>
    <w:rsid w:val="005A4F27"/>
    <w:rsid w:val="005A5E07"/>
    <w:rsid w:val="005A78A7"/>
    <w:rsid w:val="005B6CE5"/>
    <w:rsid w:val="005C08C2"/>
    <w:rsid w:val="005C0F90"/>
    <w:rsid w:val="005C56CE"/>
    <w:rsid w:val="005D6269"/>
    <w:rsid w:val="005D6700"/>
    <w:rsid w:val="005E44AC"/>
    <w:rsid w:val="005E496B"/>
    <w:rsid w:val="005E5DA5"/>
    <w:rsid w:val="005F1780"/>
    <w:rsid w:val="005F490E"/>
    <w:rsid w:val="005F4F6D"/>
    <w:rsid w:val="005F6BAA"/>
    <w:rsid w:val="00604D3F"/>
    <w:rsid w:val="00605C2C"/>
    <w:rsid w:val="00606BD1"/>
    <w:rsid w:val="00612AC6"/>
    <w:rsid w:val="00612DE9"/>
    <w:rsid w:val="006164F3"/>
    <w:rsid w:val="00621121"/>
    <w:rsid w:val="00625BAF"/>
    <w:rsid w:val="006266C0"/>
    <w:rsid w:val="00626C6C"/>
    <w:rsid w:val="00626F9E"/>
    <w:rsid w:val="00626FEA"/>
    <w:rsid w:val="00636774"/>
    <w:rsid w:val="00637466"/>
    <w:rsid w:val="006378F0"/>
    <w:rsid w:val="006404F2"/>
    <w:rsid w:val="00642A8E"/>
    <w:rsid w:val="00647C53"/>
    <w:rsid w:val="00650D7A"/>
    <w:rsid w:val="00652844"/>
    <w:rsid w:val="00653DFF"/>
    <w:rsid w:val="00655F58"/>
    <w:rsid w:val="00661C0E"/>
    <w:rsid w:val="00663B43"/>
    <w:rsid w:val="006704E1"/>
    <w:rsid w:val="0067648E"/>
    <w:rsid w:val="00682327"/>
    <w:rsid w:val="006843AE"/>
    <w:rsid w:val="00693333"/>
    <w:rsid w:val="00694CE9"/>
    <w:rsid w:val="00695D5C"/>
    <w:rsid w:val="006A35FB"/>
    <w:rsid w:val="006B4913"/>
    <w:rsid w:val="006B596E"/>
    <w:rsid w:val="006C212B"/>
    <w:rsid w:val="006C3811"/>
    <w:rsid w:val="006C5B42"/>
    <w:rsid w:val="006D2503"/>
    <w:rsid w:val="006D378D"/>
    <w:rsid w:val="006D3BA1"/>
    <w:rsid w:val="006D5812"/>
    <w:rsid w:val="006D6FE5"/>
    <w:rsid w:val="006E2A5F"/>
    <w:rsid w:val="006E438A"/>
    <w:rsid w:val="006E53C5"/>
    <w:rsid w:val="006E5DFF"/>
    <w:rsid w:val="006E6FEB"/>
    <w:rsid w:val="006F0CCB"/>
    <w:rsid w:val="006F1F66"/>
    <w:rsid w:val="00701C71"/>
    <w:rsid w:val="00705517"/>
    <w:rsid w:val="00711E38"/>
    <w:rsid w:val="00714073"/>
    <w:rsid w:val="00722272"/>
    <w:rsid w:val="0072329F"/>
    <w:rsid w:val="007262F8"/>
    <w:rsid w:val="00727F6F"/>
    <w:rsid w:val="00736D17"/>
    <w:rsid w:val="00740A8D"/>
    <w:rsid w:val="007433BE"/>
    <w:rsid w:val="007530E6"/>
    <w:rsid w:val="00761366"/>
    <w:rsid w:val="00761F41"/>
    <w:rsid w:val="0076231A"/>
    <w:rsid w:val="007636D8"/>
    <w:rsid w:val="00764EDF"/>
    <w:rsid w:val="00767136"/>
    <w:rsid w:val="00767314"/>
    <w:rsid w:val="00770BC9"/>
    <w:rsid w:val="00771F81"/>
    <w:rsid w:val="0077559D"/>
    <w:rsid w:val="0078154B"/>
    <w:rsid w:val="00781CB0"/>
    <w:rsid w:val="00783B24"/>
    <w:rsid w:val="007849D3"/>
    <w:rsid w:val="00792AAA"/>
    <w:rsid w:val="00793FBD"/>
    <w:rsid w:val="007941FA"/>
    <w:rsid w:val="007964EA"/>
    <w:rsid w:val="0079659F"/>
    <w:rsid w:val="007A0F7B"/>
    <w:rsid w:val="007A5C2F"/>
    <w:rsid w:val="007C49C8"/>
    <w:rsid w:val="007C730E"/>
    <w:rsid w:val="007D278B"/>
    <w:rsid w:val="007D3A9E"/>
    <w:rsid w:val="007D5F25"/>
    <w:rsid w:val="007E2A36"/>
    <w:rsid w:val="007E421A"/>
    <w:rsid w:val="007F3A2D"/>
    <w:rsid w:val="007F4012"/>
    <w:rsid w:val="007F4B9C"/>
    <w:rsid w:val="007F5750"/>
    <w:rsid w:val="007F5C55"/>
    <w:rsid w:val="007F7038"/>
    <w:rsid w:val="00801354"/>
    <w:rsid w:val="00801DD2"/>
    <w:rsid w:val="00802077"/>
    <w:rsid w:val="00802B22"/>
    <w:rsid w:val="00802C63"/>
    <w:rsid w:val="0080383E"/>
    <w:rsid w:val="00811042"/>
    <w:rsid w:val="0081166D"/>
    <w:rsid w:val="0081255E"/>
    <w:rsid w:val="008241D5"/>
    <w:rsid w:val="0082742E"/>
    <w:rsid w:val="00827BEA"/>
    <w:rsid w:val="00827D35"/>
    <w:rsid w:val="00831980"/>
    <w:rsid w:val="00831E03"/>
    <w:rsid w:val="0083213A"/>
    <w:rsid w:val="00833801"/>
    <w:rsid w:val="00833C81"/>
    <w:rsid w:val="0083593F"/>
    <w:rsid w:val="008431ED"/>
    <w:rsid w:val="00850560"/>
    <w:rsid w:val="00851039"/>
    <w:rsid w:val="00852F18"/>
    <w:rsid w:val="00853FA8"/>
    <w:rsid w:val="0086052A"/>
    <w:rsid w:val="0087254F"/>
    <w:rsid w:val="00873659"/>
    <w:rsid w:val="00875727"/>
    <w:rsid w:val="0088457B"/>
    <w:rsid w:val="00884CA3"/>
    <w:rsid w:val="00886DC7"/>
    <w:rsid w:val="00895993"/>
    <w:rsid w:val="008A185F"/>
    <w:rsid w:val="008A273C"/>
    <w:rsid w:val="008A2CC2"/>
    <w:rsid w:val="008B0637"/>
    <w:rsid w:val="008C2E3C"/>
    <w:rsid w:val="008C59EF"/>
    <w:rsid w:val="008C7092"/>
    <w:rsid w:val="008C7121"/>
    <w:rsid w:val="008D36BF"/>
    <w:rsid w:val="008D4401"/>
    <w:rsid w:val="008D7C08"/>
    <w:rsid w:val="008E442F"/>
    <w:rsid w:val="008E4A24"/>
    <w:rsid w:val="008E7FBB"/>
    <w:rsid w:val="008F2BA5"/>
    <w:rsid w:val="008F3668"/>
    <w:rsid w:val="008F4E52"/>
    <w:rsid w:val="008F5706"/>
    <w:rsid w:val="008F5AEB"/>
    <w:rsid w:val="008F5EBB"/>
    <w:rsid w:val="00910F01"/>
    <w:rsid w:val="0091223A"/>
    <w:rsid w:val="009137B0"/>
    <w:rsid w:val="00917E04"/>
    <w:rsid w:val="00920DBC"/>
    <w:rsid w:val="00922AF5"/>
    <w:rsid w:val="00922E2B"/>
    <w:rsid w:val="00930CDD"/>
    <w:rsid w:val="0093253C"/>
    <w:rsid w:val="009421AF"/>
    <w:rsid w:val="00947400"/>
    <w:rsid w:val="009512AD"/>
    <w:rsid w:val="0095320E"/>
    <w:rsid w:val="009556A4"/>
    <w:rsid w:val="00961766"/>
    <w:rsid w:val="00971192"/>
    <w:rsid w:val="0097371E"/>
    <w:rsid w:val="0097497A"/>
    <w:rsid w:val="00982D0A"/>
    <w:rsid w:val="00986BC8"/>
    <w:rsid w:val="00997389"/>
    <w:rsid w:val="009A1A00"/>
    <w:rsid w:val="009A1ACE"/>
    <w:rsid w:val="009A443F"/>
    <w:rsid w:val="009A540A"/>
    <w:rsid w:val="009A5502"/>
    <w:rsid w:val="009A6E52"/>
    <w:rsid w:val="009B1384"/>
    <w:rsid w:val="009B6DDC"/>
    <w:rsid w:val="009C0BD4"/>
    <w:rsid w:val="009C13E9"/>
    <w:rsid w:val="009C719F"/>
    <w:rsid w:val="009C7A32"/>
    <w:rsid w:val="009D0FBC"/>
    <w:rsid w:val="009E4496"/>
    <w:rsid w:val="009E534D"/>
    <w:rsid w:val="009E73B7"/>
    <w:rsid w:val="009F1613"/>
    <w:rsid w:val="009F42FE"/>
    <w:rsid w:val="009F4382"/>
    <w:rsid w:val="00A00953"/>
    <w:rsid w:val="00A046DD"/>
    <w:rsid w:val="00A1472B"/>
    <w:rsid w:val="00A16853"/>
    <w:rsid w:val="00A238FC"/>
    <w:rsid w:val="00A265EA"/>
    <w:rsid w:val="00A26A5D"/>
    <w:rsid w:val="00A32F9B"/>
    <w:rsid w:val="00A34706"/>
    <w:rsid w:val="00A3686D"/>
    <w:rsid w:val="00A37F3C"/>
    <w:rsid w:val="00A4239E"/>
    <w:rsid w:val="00A43C2E"/>
    <w:rsid w:val="00A45EB3"/>
    <w:rsid w:val="00A46971"/>
    <w:rsid w:val="00A521A9"/>
    <w:rsid w:val="00A62221"/>
    <w:rsid w:val="00A66238"/>
    <w:rsid w:val="00A66456"/>
    <w:rsid w:val="00A7175C"/>
    <w:rsid w:val="00A769BB"/>
    <w:rsid w:val="00A83A46"/>
    <w:rsid w:val="00A87693"/>
    <w:rsid w:val="00A87EA8"/>
    <w:rsid w:val="00A911BA"/>
    <w:rsid w:val="00AA20E4"/>
    <w:rsid w:val="00AA2EEF"/>
    <w:rsid w:val="00AB6821"/>
    <w:rsid w:val="00AB6849"/>
    <w:rsid w:val="00AC2653"/>
    <w:rsid w:val="00AC3208"/>
    <w:rsid w:val="00AC6254"/>
    <w:rsid w:val="00AC6B7D"/>
    <w:rsid w:val="00AD0C6A"/>
    <w:rsid w:val="00AD3371"/>
    <w:rsid w:val="00AD482A"/>
    <w:rsid w:val="00AD51D1"/>
    <w:rsid w:val="00AD5DEC"/>
    <w:rsid w:val="00AE037C"/>
    <w:rsid w:val="00AE0F86"/>
    <w:rsid w:val="00AE2BAC"/>
    <w:rsid w:val="00AE652A"/>
    <w:rsid w:val="00AF5830"/>
    <w:rsid w:val="00AF63A8"/>
    <w:rsid w:val="00B02B17"/>
    <w:rsid w:val="00B05A3D"/>
    <w:rsid w:val="00B07050"/>
    <w:rsid w:val="00B101E5"/>
    <w:rsid w:val="00B13B7D"/>
    <w:rsid w:val="00B1770F"/>
    <w:rsid w:val="00B206AB"/>
    <w:rsid w:val="00B24DEF"/>
    <w:rsid w:val="00B25A8E"/>
    <w:rsid w:val="00B30041"/>
    <w:rsid w:val="00B3601D"/>
    <w:rsid w:val="00B3644D"/>
    <w:rsid w:val="00B37B66"/>
    <w:rsid w:val="00B43B18"/>
    <w:rsid w:val="00B50E66"/>
    <w:rsid w:val="00B62FCB"/>
    <w:rsid w:val="00B63049"/>
    <w:rsid w:val="00B654F3"/>
    <w:rsid w:val="00B65AE3"/>
    <w:rsid w:val="00B65BB5"/>
    <w:rsid w:val="00B67DF0"/>
    <w:rsid w:val="00B733D4"/>
    <w:rsid w:val="00B74163"/>
    <w:rsid w:val="00B8102F"/>
    <w:rsid w:val="00B90664"/>
    <w:rsid w:val="00B95D6E"/>
    <w:rsid w:val="00B96E01"/>
    <w:rsid w:val="00BA70F7"/>
    <w:rsid w:val="00BB15F1"/>
    <w:rsid w:val="00BB1B2D"/>
    <w:rsid w:val="00BC0581"/>
    <w:rsid w:val="00BC1806"/>
    <w:rsid w:val="00BC35A1"/>
    <w:rsid w:val="00BC3623"/>
    <w:rsid w:val="00BC7B09"/>
    <w:rsid w:val="00BC7DAB"/>
    <w:rsid w:val="00BD4654"/>
    <w:rsid w:val="00BE1AD3"/>
    <w:rsid w:val="00BE2A5D"/>
    <w:rsid w:val="00BE302D"/>
    <w:rsid w:val="00BE431F"/>
    <w:rsid w:val="00BE4CE0"/>
    <w:rsid w:val="00BE6E53"/>
    <w:rsid w:val="00BF0ED4"/>
    <w:rsid w:val="00BF3492"/>
    <w:rsid w:val="00BF7D51"/>
    <w:rsid w:val="00BF7F8C"/>
    <w:rsid w:val="00C02363"/>
    <w:rsid w:val="00C06BCD"/>
    <w:rsid w:val="00C12212"/>
    <w:rsid w:val="00C14375"/>
    <w:rsid w:val="00C17699"/>
    <w:rsid w:val="00C24C4C"/>
    <w:rsid w:val="00C24F57"/>
    <w:rsid w:val="00C25E06"/>
    <w:rsid w:val="00C33A8B"/>
    <w:rsid w:val="00C514EE"/>
    <w:rsid w:val="00C51588"/>
    <w:rsid w:val="00C54749"/>
    <w:rsid w:val="00C57CF6"/>
    <w:rsid w:val="00C65695"/>
    <w:rsid w:val="00C670B0"/>
    <w:rsid w:val="00C92A21"/>
    <w:rsid w:val="00C95994"/>
    <w:rsid w:val="00C960B4"/>
    <w:rsid w:val="00CB42D7"/>
    <w:rsid w:val="00CC0DB4"/>
    <w:rsid w:val="00CC7616"/>
    <w:rsid w:val="00CD099B"/>
    <w:rsid w:val="00CD0F4A"/>
    <w:rsid w:val="00CD14DF"/>
    <w:rsid w:val="00CD3A7C"/>
    <w:rsid w:val="00CD4B3D"/>
    <w:rsid w:val="00CD5F44"/>
    <w:rsid w:val="00CD6061"/>
    <w:rsid w:val="00CE07BB"/>
    <w:rsid w:val="00CE3B96"/>
    <w:rsid w:val="00CE4A92"/>
    <w:rsid w:val="00CF16B0"/>
    <w:rsid w:val="00CF3A3D"/>
    <w:rsid w:val="00CF458E"/>
    <w:rsid w:val="00CF481A"/>
    <w:rsid w:val="00D02E84"/>
    <w:rsid w:val="00D0389D"/>
    <w:rsid w:val="00D0515C"/>
    <w:rsid w:val="00D052EB"/>
    <w:rsid w:val="00D05569"/>
    <w:rsid w:val="00D12E08"/>
    <w:rsid w:val="00D225E9"/>
    <w:rsid w:val="00D23A5F"/>
    <w:rsid w:val="00D2570E"/>
    <w:rsid w:val="00D319EA"/>
    <w:rsid w:val="00D31C2D"/>
    <w:rsid w:val="00D3400A"/>
    <w:rsid w:val="00D40738"/>
    <w:rsid w:val="00D413F8"/>
    <w:rsid w:val="00D441B2"/>
    <w:rsid w:val="00D500A8"/>
    <w:rsid w:val="00D51B53"/>
    <w:rsid w:val="00D57734"/>
    <w:rsid w:val="00D62380"/>
    <w:rsid w:val="00D63779"/>
    <w:rsid w:val="00D73BF4"/>
    <w:rsid w:val="00D75881"/>
    <w:rsid w:val="00D82921"/>
    <w:rsid w:val="00D84103"/>
    <w:rsid w:val="00D85856"/>
    <w:rsid w:val="00D9174C"/>
    <w:rsid w:val="00D93600"/>
    <w:rsid w:val="00D976A5"/>
    <w:rsid w:val="00DA1EF9"/>
    <w:rsid w:val="00DA340E"/>
    <w:rsid w:val="00DA7BA4"/>
    <w:rsid w:val="00DB03F6"/>
    <w:rsid w:val="00DB2D2B"/>
    <w:rsid w:val="00DB69FD"/>
    <w:rsid w:val="00DB78CC"/>
    <w:rsid w:val="00DB7D3A"/>
    <w:rsid w:val="00DC5A49"/>
    <w:rsid w:val="00DC6DF2"/>
    <w:rsid w:val="00DD4E8A"/>
    <w:rsid w:val="00DD5C03"/>
    <w:rsid w:val="00DD5E02"/>
    <w:rsid w:val="00DF0342"/>
    <w:rsid w:val="00DF1EA0"/>
    <w:rsid w:val="00DF3053"/>
    <w:rsid w:val="00DF4108"/>
    <w:rsid w:val="00DF4900"/>
    <w:rsid w:val="00E02582"/>
    <w:rsid w:val="00E07D5B"/>
    <w:rsid w:val="00E26563"/>
    <w:rsid w:val="00E329A8"/>
    <w:rsid w:val="00E36DF6"/>
    <w:rsid w:val="00E40FA2"/>
    <w:rsid w:val="00E424A0"/>
    <w:rsid w:val="00E43D44"/>
    <w:rsid w:val="00E462A7"/>
    <w:rsid w:val="00E60346"/>
    <w:rsid w:val="00E612E4"/>
    <w:rsid w:val="00E74C42"/>
    <w:rsid w:val="00E8144A"/>
    <w:rsid w:val="00E81F17"/>
    <w:rsid w:val="00E84A20"/>
    <w:rsid w:val="00E860DF"/>
    <w:rsid w:val="00E87050"/>
    <w:rsid w:val="00E90D48"/>
    <w:rsid w:val="00E91189"/>
    <w:rsid w:val="00E95615"/>
    <w:rsid w:val="00E95CE1"/>
    <w:rsid w:val="00EA20F1"/>
    <w:rsid w:val="00EA661C"/>
    <w:rsid w:val="00EA6B7B"/>
    <w:rsid w:val="00EA7424"/>
    <w:rsid w:val="00EA7670"/>
    <w:rsid w:val="00EB1512"/>
    <w:rsid w:val="00EB2FB5"/>
    <w:rsid w:val="00EB5C5E"/>
    <w:rsid w:val="00EC355C"/>
    <w:rsid w:val="00EC397B"/>
    <w:rsid w:val="00ED1A96"/>
    <w:rsid w:val="00ED3128"/>
    <w:rsid w:val="00ED5887"/>
    <w:rsid w:val="00ED7909"/>
    <w:rsid w:val="00ED7BA5"/>
    <w:rsid w:val="00EE25C9"/>
    <w:rsid w:val="00EE3ECE"/>
    <w:rsid w:val="00EE41C5"/>
    <w:rsid w:val="00EE587D"/>
    <w:rsid w:val="00EF51D8"/>
    <w:rsid w:val="00EF6E94"/>
    <w:rsid w:val="00F07140"/>
    <w:rsid w:val="00F11E85"/>
    <w:rsid w:val="00F15FB7"/>
    <w:rsid w:val="00F17624"/>
    <w:rsid w:val="00F2024B"/>
    <w:rsid w:val="00F30707"/>
    <w:rsid w:val="00F34E95"/>
    <w:rsid w:val="00F3698C"/>
    <w:rsid w:val="00F4066E"/>
    <w:rsid w:val="00F45327"/>
    <w:rsid w:val="00F45390"/>
    <w:rsid w:val="00F5590E"/>
    <w:rsid w:val="00F577D2"/>
    <w:rsid w:val="00F57B1E"/>
    <w:rsid w:val="00F60023"/>
    <w:rsid w:val="00F66976"/>
    <w:rsid w:val="00F7093C"/>
    <w:rsid w:val="00F83A52"/>
    <w:rsid w:val="00F8750A"/>
    <w:rsid w:val="00F90022"/>
    <w:rsid w:val="00F914A9"/>
    <w:rsid w:val="00F91C6B"/>
    <w:rsid w:val="00F95242"/>
    <w:rsid w:val="00FA2E79"/>
    <w:rsid w:val="00FA5ECA"/>
    <w:rsid w:val="00FA7D9E"/>
    <w:rsid w:val="00FB3AA1"/>
    <w:rsid w:val="00FB3BF6"/>
    <w:rsid w:val="00FB70E7"/>
    <w:rsid w:val="00FC1E7A"/>
    <w:rsid w:val="00FC30B5"/>
    <w:rsid w:val="00FD2987"/>
    <w:rsid w:val="00FD40ED"/>
    <w:rsid w:val="00FE5893"/>
    <w:rsid w:val="00FF1069"/>
    <w:rsid w:val="00FF3568"/>
    <w:rsid w:val="00FF5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485B3"/>
  <w15:docId w15:val="{9E1229A3-E608-43C0-B805-D5A77CEB8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D48"/>
  </w:style>
  <w:style w:type="paragraph" w:styleId="Heading1">
    <w:name w:val="heading 1"/>
    <w:basedOn w:val="Normal"/>
    <w:next w:val="Normal"/>
    <w:link w:val="Heading1Char"/>
    <w:uiPriority w:val="9"/>
    <w:qFormat/>
    <w:rsid w:val="00CB42D7"/>
    <w:pPr>
      <w:outlineLvl w:val="0"/>
    </w:pPr>
    <w:rPr>
      <w:rFonts w:ascii="Arial" w:hAnsi="Arial" w:cs="Arial"/>
      <w:b/>
      <w:bCs/>
      <w:sz w:val="24"/>
      <w:szCs w:val="24"/>
    </w:rPr>
  </w:style>
  <w:style w:type="paragraph" w:styleId="Heading2">
    <w:name w:val="heading 2"/>
    <w:basedOn w:val="Heading1"/>
    <w:next w:val="Normal"/>
    <w:link w:val="Heading2Char"/>
    <w:uiPriority w:val="9"/>
    <w:unhideWhenUsed/>
    <w:qFormat/>
    <w:rsid w:val="00CB42D7"/>
    <w:pPr>
      <w:numPr>
        <w:numId w:val="1"/>
      </w:numPr>
      <w:outlineLvl w:val="1"/>
    </w:pPr>
  </w:style>
  <w:style w:type="paragraph" w:styleId="Heading3">
    <w:name w:val="heading 3"/>
    <w:basedOn w:val="Normal"/>
    <w:next w:val="Normal"/>
    <w:link w:val="Heading3Char"/>
    <w:uiPriority w:val="9"/>
    <w:semiHidden/>
    <w:unhideWhenUsed/>
    <w:qFormat/>
    <w:rsid w:val="003A0469"/>
    <w:pPr>
      <w:keepNext/>
      <w:keepLines/>
      <w:spacing w:before="40" w:after="0" w:line="259" w:lineRule="auto"/>
      <w:outlineLvl w:val="2"/>
    </w:pPr>
    <w:rPr>
      <w:rFonts w:asciiTheme="majorHAnsi" w:eastAsiaTheme="majorEastAsia" w:hAnsiTheme="majorHAnsi" w:cstheme="majorBidi"/>
      <w:color w:val="243F60" w:themeColor="accent1" w:themeShade="7F"/>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5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5E0"/>
    <w:rPr>
      <w:rFonts w:ascii="Tahoma" w:hAnsi="Tahoma" w:cs="Tahoma"/>
      <w:sz w:val="16"/>
      <w:szCs w:val="16"/>
    </w:rPr>
  </w:style>
  <w:style w:type="table" w:styleId="TableGrid">
    <w:name w:val="Table Grid"/>
    <w:basedOn w:val="TableNormal"/>
    <w:uiPriority w:val="39"/>
    <w:rsid w:val="00DF4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1189"/>
    <w:rPr>
      <w:color w:val="0000FF" w:themeColor="hyperlink"/>
      <w:u w:val="single"/>
    </w:rPr>
  </w:style>
  <w:style w:type="character" w:styleId="FollowedHyperlink">
    <w:name w:val="FollowedHyperlink"/>
    <w:basedOn w:val="DefaultParagraphFont"/>
    <w:uiPriority w:val="99"/>
    <w:semiHidden/>
    <w:unhideWhenUsed/>
    <w:rsid w:val="00E91189"/>
    <w:rPr>
      <w:color w:val="800080" w:themeColor="followedHyperlink"/>
      <w:u w:val="single"/>
    </w:rPr>
  </w:style>
  <w:style w:type="paragraph" w:styleId="ListParagraph">
    <w:name w:val="List Paragraph"/>
    <w:aliases w:val="Dot pt,List Paragraph1,List Paragraph2,MAIN CONTENT,List Paragraph12,F5 List Paragraph,Bullet Points,Recommendatio,Numbered Para 1,No Spacing1,List Paragraph Char Char Char,Indicator Text,List Paragraph11,Normal numbered,OBC Bullet,Bulle"/>
    <w:basedOn w:val="Normal"/>
    <w:link w:val="ListParagraphChar"/>
    <w:uiPriority w:val="34"/>
    <w:qFormat/>
    <w:rsid w:val="00E91189"/>
    <w:pPr>
      <w:ind w:left="720"/>
      <w:contextualSpacing/>
    </w:pPr>
  </w:style>
  <w:style w:type="paragraph" w:customStyle="1" w:styleId="Default">
    <w:name w:val="Default"/>
    <w:rsid w:val="00BB15F1"/>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BB15F1"/>
    <w:pPr>
      <w:spacing w:after="0" w:line="240" w:lineRule="auto"/>
    </w:pPr>
    <w:rPr>
      <w:rFonts w:ascii="Times New Roman" w:eastAsia="Calibri" w:hAnsi="Times New Roman" w:cs="Times New Roman"/>
      <w:sz w:val="24"/>
      <w:szCs w:val="24"/>
      <w:lang w:eastAsia="en-GB"/>
    </w:rPr>
  </w:style>
  <w:style w:type="character" w:styleId="PlaceholderText">
    <w:name w:val="Placeholder Text"/>
    <w:basedOn w:val="DefaultParagraphFont"/>
    <w:uiPriority w:val="99"/>
    <w:semiHidden/>
    <w:rsid w:val="00693333"/>
    <w:rPr>
      <w:color w:val="808080"/>
    </w:rPr>
  </w:style>
  <w:style w:type="paragraph" w:styleId="Header">
    <w:name w:val="header"/>
    <w:basedOn w:val="Normal"/>
    <w:link w:val="HeaderChar"/>
    <w:uiPriority w:val="99"/>
    <w:unhideWhenUsed/>
    <w:rsid w:val="006164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64F3"/>
  </w:style>
  <w:style w:type="paragraph" w:styleId="Footer">
    <w:name w:val="footer"/>
    <w:basedOn w:val="Normal"/>
    <w:link w:val="FooterChar"/>
    <w:uiPriority w:val="99"/>
    <w:unhideWhenUsed/>
    <w:rsid w:val="006164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64F3"/>
  </w:style>
  <w:style w:type="character" w:customStyle="1" w:styleId="Heading1Char">
    <w:name w:val="Heading 1 Char"/>
    <w:basedOn w:val="DefaultParagraphFont"/>
    <w:link w:val="Heading1"/>
    <w:uiPriority w:val="9"/>
    <w:rsid w:val="00CB42D7"/>
    <w:rPr>
      <w:rFonts w:ascii="Arial" w:hAnsi="Arial" w:cs="Arial"/>
      <w:b/>
      <w:bCs/>
      <w:sz w:val="24"/>
      <w:szCs w:val="24"/>
    </w:rPr>
  </w:style>
  <w:style w:type="character" w:customStyle="1" w:styleId="Heading2Char">
    <w:name w:val="Heading 2 Char"/>
    <w:basedOn w:val="DefaultParagraphFont"/>
    <w:link w:val="Heading2"/>
    <w:uiPriority w:val="9"/>
    <w:rsid w:val="00CB42D7"/>
    <w:rPr>
      <w:rFonts w:ascii="Arial" w:hAnsi="Arial" w:cs="Arial"/>
      <w:b/>
      <w:bCs/>
      <w:sz w:val="24"/>
      <w:szCs w:val="24"/>
    </w:rPr>
  </w:style>
  <w:style w:type="character" w:styleId="UnresolvedMention">
    <w:name w:val="Unresolved Mention"/>
    <w:basedOn w:val="DefaultParagraphFont"/>
    <w:uiPriority w:val="99"/>
    <w:semiHidden/>
    <w:unhideWhenUsed/>
    <w:rsid w:val="00D93600"/>
    <w:rPr>
      <w:color w:val="605E5C"/>
      <w:shd w:val="clear" w:color="auto" w:fill="E1DFDD"/>
    </w:rPr>
  </w:style>
  <w:style w:type="character" w:styleId="CommentReference">
    <w:name w:val="annotation reference"/>
    <w:basedOn w:val="DefaultParagraphFont"/>
    <w:uiPriority w:val="99"/>
    <w:semiHidden/>
    <w:unhideWhenUsed/>
    <w:rsid w:val="00D93600"/>
    <w:rPr>
      <w:sz w:val="16"/>
      <w:szCs w:val="16"/>
    </w:rPr>
  </w:style>
  <w:style w:type="paragraph" w:styleId="CommentText">
    <w:name w:val="annotation text"/>
    <w:basedOn w:val="Normal"/>
    <w:link w:val="CommentTextChar"/>
    <w:uiPriority w:val="99"/>
    <w:unhideWhenUsed/>
    <w:rsid w:val="00D93600"/>
    <w:pPr>
      <w:spacing w:line="240" w:lineRule="auto"/>
    </w:pPr>
    <w:rPr>
      <w:sz w:val="20"/>
      <w:szCs w:val="20"/>
    </w:rPr>
  </w:style>
  <w:style w:type="character" w:customStyle="1" w:styleId="CommentTextChar">
    <w:name w:val="Comment Text Char"/>
    <w:basedOn w:val="DefaultParagraphFont"/>
    <w:link w:val="CommentText"/>
    <w:uiPriority w:val="99"/>
    <w:rsid w:val="00D93600"/>
    <w:rPr>
      <w:sz w:val="20"/>
      <w:szCs w:val="20"/>
    </w:rPr>
  </w:style>
  <w:style w:type="paragraph" w:styleId="CommentSubject">
    <w:name w:val="annotation subject"/>
    <w:basedOn w:val="CommentText"/>
    <w:next w:val="CommentText"/>
    <w:link w:val="CommentSubjectChar"/>
    <w:uiPriority w:val="99"/>
    <w:semiHidden/>
    <w:unhideWhenUsed/>
    <w:rsid w:val="00D93600"/>
    <w:rPr>
      <w:b/>
      <w:bCs/>
    </w:rPr>
  </w:style>
  <w:style w:type="character" w:customStyle="1" w:styleId="CommentSubjectChar">
    <w:name w:val="Comment Subject Char"/>
    <w:basedOn w:val="CommentTextChar"/>
    <w:link w:val="CommentSubject"/>
    <w:uiPriority w:val="99"/>
    <w:semiHidden/>
    <w:rsid w:val="00D93600"/>
    <w:rPr>
      <w:b/>
      <w:bCs/>
      <w:sz w:val="20"/>
      <w:szCs w:val="20"/>
    </w:rPr>
  </w:style>
  <w:style w:type="paragraph" w:styleId="BodyText">
    <w:name w:val="Body Text"/>
    <w:basedOn w:val="Normal"/>
    <w:link w:val="BodyTextChar"/>
    <w:uiPriority w:val="1"/>
    <w:qFormat/>
    <w:rsid w:val="0067648E"/>
    <w:pPr>
      <w:spacing w:after="240" w:line="240" w:lineRule="auto"/>
      <w:jc w:val="both"/>
    </w:pPr>
    <w:rPr>
      <w:rFonts w:ascii="Trebuchet MS" w:hAnsi="Trebuchet MS"/>
      <w:szCs w:val="20"/>
    </w:rPr>
  </w:style>
  <w:style w:type="character" w:customStyle="1" w:styleId="BodyTextChar">
    <w:name w:val="Body Text Char"/>
    <w:basedOn w:val="DefaultParagraphFont"/>
    <w:link w:val="BodyText"/>
    <w:uiPriority w:val="1"/>
    <w:rsid w:val="0067648E"/>
    <w:rPr>
      <w:rFonts w:ascii="Trebuchet MS" w:hAnsi="Trebuchet MS"/>
      <w:szCs w:val="20"/>
    </w:rPr>
  </w:style>
  <w:style w:type="character" w:styleId="Strong">
    <w:name w:val="Strong"/>
    <w:basedOn w:val="DefaultParagraphFont"/>
    <w:uiPriority w:val="22"/>
    <w:qFormat/>
    <w:rsid w:val="00394978"/>
    <w:rPr>
      <w:b/>
      <w:bCs/>
    </w:rPr>
  </w:style>
  <w:style w:type="character" w:customStyle="1" w:styleId="ListParagraphChar">
    <w:name w:val="List Paragraph Char"/>
    <w:aliases w:val="Dot pt Char,List Paragraph1 Char,List Paragraph2 Char,MAIN CONTENT Char,List Paragraph12 Char,F5 List Paragraph Char,Bullet Points Char,Recommendatio Char,Numbered Para 1 Char,No Spacing1 Char,List Paragraph Char Char Char Char"/>
    <w:link w:val="ListParagraph"/>
    <w:uiPriority w:val="34"/>
    <w:qFormat/>
    <w:locked/>
    <w:rsid w:val="00E95615"/>
  </w:style>
  <w:style w:type="paragraph" w:customStyle="1" w:styleId="paragraph">
    <w:name w:val="paragraph"/>
    <w:basedOn w:val="Normal"/>
    <w:rsid w:val="00B50E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50E66"/>
  </w:style>
  <w:style w:type="character" w:customStyle="1" w:styleId="eop">
    <w:name w:val="eop"/>
    <w:basedOn w:val="DefaultParagraphFont"/>
    <w:rsid w:val="00B50E66"/>
  </w:style>
  <w:style w:type="character" w:styleId="Emphasis">
    <w:name w:val="Emphasis"/>
    <w:basedOn w:val="DefaultParagraphFont"/>
    <w:uiPriority w:val="20"/>
    <w:qFormat/>
    <w:rsid w:val="00771F81"/>
    <w:rPr>
      <w:i/>
      <w:iCs/>
    </w:rPr>
  </w:style>
  <w:style w:type="paragraph" w:styleId="Revision">
    <w:name w:val="Revision"/>
    <w:hidden/>
    <w:uiPriority w:val="99"/>
    <w:semiHidden/>
    <w:rsid w:val="0078154B"/>
    <w:pPr>
      <w:spacing w:after="0" w:line="240" w:lineRule="auto"/>
    </w:pPr>
  </w:style>
  <w:style w:type="character" w:customStyle="1" w:styleId="Heading3Char">
    <w:name w:val="Heading 3 Char"/>
    <w:basedOn w:val="DefaultParagraphFont"/>
    <w:link w:val="Heading3"/>
    <w:rsid w:val="003A0469"/>
    <w:rPr>
      <w:rFonts w:asciiTheme="majorHAnsi" w:eastAsiaTheme="majorEastAsia" w:hAnsiTheme="majorHAnsi" w:cstheme="majorBidi"/>
      <w:color w:val="243F60" w:themeColor="accent1" w:themeShade="7F"/>
      <w:kern w:val="2"/>
      <w:sz w:val="24"/>
      <w:szCs w:val="24"/>
      <w14:ligatures w14:val="standardContextual"/>
    </w:rPr>
  </w:style>
  <w:style w:type="paragraph" w:customStyle="1" w:styleId="Level3Numbers">
    <w:name w:val="Level 3 Numbers"/>
    <w:basedOn w:val="Normal"/>
    <w:rsid w:val="00FC30B5"/>
    <w:pPr>
      <w:numPr>
        <w:ilvl w:val="2"/>
        <w:numId w:val="2"/>
      </w:numPr>
      <w:autoSpaceDE w:val="0"/>
      <w:autoSpaceDN w:val="0"/>
      <w:adjustRightInd w:val="0"/>
      <w:spacing w:line="259" w:lineRule="auto"/>
    </w:pPr>
    <w:rPr>
      <w:rFonts w:ascii="Times New Roman" w:hAnsi="Times New Roman" w:cs="Arial"/>
      <w:sz w:val="24"/>
      <w:szCs w:val="20"/>
    </w:rPr>
  </w:style>
  <w:style w:type="paragraph" w:customStyle="1" w:styleId="Level4Numbers">
    <w:name w:val="Level 4 Numbers"/>
    <w:basedOn w:val="Normal"/>
    <w:rsid w:val="00FC30B5"/>
    <w:pPr>
      <w:numPr>
        <w:ilvl w:val="3"/>
        <w:numId w:val="2"/>
      </w:numPr>
      <w:autoSpaceDE w:val="0"/>
      <w:autoSpaceDN w:val="0"/>
      <w:adjustRightInd w:val="0"/>
      <w:spacing w:line="259" w:lineRule="auto"/>
    </w:pPr>
    <w:rPr>
      <w:rFonts w:ascii="Times New Roman" w:hAnsi="Times New Roman" w:cs="Arial"/>
      <w:sz w:val="24"/>
      <w:szCs w:val="20"/>
    </w:rPr>
  </w:style>
  <w:style w:type="paragraph" w:styleId="Caption">
    <w:name w:val="caption"/>
    <w:basedOn w:val="Normal"/>
    <w:next w:val="Normal"/>
    <w:uiPriority w:val="35"/>
    <w:unhideWhenUsed/>
    <w:qFormat/>
    <w:rsid w:val="00FC30B5"/>
    <w:pPr>
      <w:autoSpaceDE w:val="0"/>
      <w:autoSpaceDN w:val="0"/>
      <w:adjustRightInd w:val="0"/>
      <w:spacing w:line="259" w:lineRule="auto"/>
    </w:pPr>
    <w:rPr>
      <w:rFonts w:ascii="Arial" w:hAnsi="Arial" w:cs="Arial"/>
      <w:color w:val="4F81BD" w:themeColor="accent1"/>
      <w:sz w:val="20"/>
      <w:szCs w:val="20"/>
    </w:rPr>
  </w:style>
  <w:style w:type="character" w:styleId="IntenseEmphasis">
    <w:name w:val="Intense Emphasis"/>
    <w:basedOn w:val="DefaultParagraphFont"/>
    <w:uiPriority w:val="21"/>
    <w:qFormat/>
    <w:rsid w:val="00FC30B5"/>
    <w:rPr>
      <w:i/>
      <w:iCs/>
      <w:color w:val="4F81BD" w:themeColor="accent1"/>
    </w:rPr>
  </w:style>
  <w:style w:type="paragraph" w:styleId="FootnoteText">
    <w:name w:val="footnote text"/>
    <w:basedOn w:val="Normal"/>
    <w:link w:val="FootnoteTextChar"/>
    <w:uiPriority w:val="99"/>
    <w:rsid w:val="00FC30B5"/>
    <w:pPr>
      <w:autoSpaceDE w:val="0"/>
      <w:autoSpaceDN w:val="0"/>
      <w:adjustRightInd w:val="0"/>
      <w:spacing w:line="259" w:lineRule="auto"/>
      <w:jc w:val="both"/>
    </w:pPr>
    <w:rPr>
      <w:rFonts w:ascii="Frutiger LT 55 Roman" w:hAnsi="Frutiger LT 55 Roman" w:cs="Arial"/>
      <w:sz w:val="20"/>
      <w:szCs w:val="20"/>
    </w:rPr>
  </w:style>
  <w:style w:type="character" w:customStyle="1" w:styleId="FootnoteTextChar">
    <w:name w:val="Footnote Text Char"/>
    <w:basedOn w:val="DefaultParagraphFont"/>
    <w:link w:val="FootnoteText"/>
    <w:uiPriority w:val="99"/>
    <w:rsid w:val="00FC30B5"/>
    <w:rPr>
      <w:rFonts w:ascii="Frutiger LT 55 Roman" w:hAnsi="Frutiger LT 55 Roman" w:cs="Arial"/>
      <w:sz w:val="20"/>
      <w:szCs w:val="20"/>
    </w:rPr>
  </w:style>
  <w:style w:type="character" w:styleId="FootnoteReference">
    <w:name w:val="footnote reference"/>
    <w:uiPriority w:val="99"/>
    <w:rsid w:val="00FC30B5"/>
    <w:rPr>
      <w:vertAlign w:val="superscript"/>
    </w:rPr>
  </w:style>
  <w:style w:type="paragraph" w:customStyle="1" w:styleId="pf0">
    <w:name w:val="pf0"/>
    <w:basedOn w:val="Normal"/>
    <w:rsid w:val="00190C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190C8C"/>
    <w:rPr>
      <w:rFonts w:ascii="Segoe UI" w:hAnsi="Segoe UI" w:cs="Segoe UI" w:hint="default"/>
      <w:sz w:val="18"/>
      <w:szCs w:val="18"/>
    </w:rPr>
  </w:style>
  <w:style w:type="paragraph" w:styleId="Title">
    <w:name w:val="Title"/>
    <w:basedOn w:val="Normal"/>
    <w:next w:val="Normal"/>
    <w:link w:val="TitleChar"/>
    <w:uiPriority w:val="10"/>
    <w:qFormat/>
    <w:rsid w:val="00C95994"/>
    <w:pPr>
      <w:spacing w:after="0" w:line="480" w:lineRule="auto"/>
      <w:jc w:val="center"/>
    </w:pPr>
    <w:rPr>
      <w:b/>
      <w:bCs/>
      <w:lang w:val="en-US"/>
    </w:rPr>
  </w:style>
  <w:style w:type="character" w:customStyle="1" w:styleId="TitleChar">
    <w:name w:val="Title Char"/>
    <w:basedOn w:val="DefaultParagraphFont"/>
    <w:link w:val="Title"/>
    <w:uiPriority w:val="10"/>
    <w:rsid w:val="00C95994"/>
    <w:rPr>
      <w:b/>
      <w:bCs/>
      <w:lang w:val="en-US"/>
    </w:rPr>
  </w:style>
  <w:style w:type="paragraph" w:styleId="Subtitle">
    <w:name w:val="Subtitle"/>
    <w:basedOn w:val="Normal"/>
    <w:next w:val="Normal"/>
    <w:link w:val="SubtitleChar"/>
    <w:uiPriority w:val="11"/>
    <w:qFormat/>
    <w:rsid w:val="00C95994"/>
    <w:pPr>
      <w:spacing w:after="0" w:line="480" w:lineRule="auto"/>
      <w:jc w:val="center"/>
    </w:pPr>
    <w:rPr>
      <w:lang w:val="en-US"/>
    </w:rPr>
  </w:style>
  <w:style w:type="character" w:customStyle="1" w:styleId="SubtitleChar">
    <w:name w:val="Subtitle Char"/>
    <w:basedOn w:val="DefaultParagraphFont"/>
    <w:link w:val="Subtitle"/>
    <w:uiPriority w:val="11"/>
    <w:rsid w:val="00C95994"/>
    <w:rPr>
      <w:lang w:val="en-US"/>
    </w:rPr>
  </w:style>
  <w:style w:type="paragraph" w:customStyle="1" w:styleId="SectionTitle">
    <w:name w:val="Section Title"/>
    <w:basedOn w:val="Normal"/>
    <w:next w:val="Normal"/>
    <w:uiPriority w:val="12"/>
    <w:qFormat/>
    <w:rsid w:val="00C95994"/>
    <w:pPr>
      <w:spacing w:after="0" w:line="480" w:lineRule="auto"/>
      <w:jc w:val="center"/>
    </w:pPr>
    <w:rPr>
      <w:b/>
      <w:bCs/>
      <w:lang w:val="en-US"/>
    </w:rPr>
  </w:style>
  <w:style w:type="paragraph" w:customStyle="1" w:styleId="NoIndent">
    <w:name w:val="No Indent"/>
    <w:basedOn w:val="Normal"/>
    <w:qFormat/>
    <w:rsid w:val="00C95994"/>
    <w:pPr>
      <w:spacing w:after="0" w:line="480" w:lineRule="auto"/>
    </w:pPr>
    <w:rPr>
      <w:lang w:val="en-US"/>
    </w:rPr>
  </w:style>
  <w:style w:type="paragraph" w:customStyle="1" w:styleId="product-title">
    <w:name w:val="product-title"/>
    <w:basedOn w:val="Normal"/>
    <w:rsid w:val="008359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rod-title">
    <w:name w:val="prod-title"/>
    <w:basedOn w:val="DefaultParagraphFont"/>
    <w:rsid w:val="0083593F"/>
  </w:style>
  <w:style w:type="character" w:customStyle="1" w:styleId="published-date">
    <w:name w:val="published-date"/>
    <w:basedOn w:val="DefaultParagraphFont"/>
    <w:rsid w:val="00835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28628">
      <w:bodyDiv w:val="1"/>
      <w:marLeft w:val="0"/>
      <w:marRight w:val="0"/>
      <w:marTop w:val="0"/>
      <w:marBottom w:val="0"/>
      <w:divBdr>
        <w:top w:val="none" w:sz="0" w:space="0" w:color="auto"/>
        <w:left w:val="none" w:sz="0" w:space="0" w:color="auto"/>
        <w:bottom w:val="none" w:sz="0" w:space="0" w:color="auto"/>
        <w:right w:val="none" w:sz="0" w:space="0" w:color="auto"/>
      </w:divBdr>
    </w:div>
    <w:div w:id="469251805">
      <w:bodyDiv w:val="1"/>
      <w:marLeft w:val="0"/>
      <w:marRight w:val="0"/>
      <w:marTop w:val="0"/>
      <w:marBottom w:val="0"/>
      <w:divBdr>
        <w:top w:val="none" w:sz="0" w:space="0" w:color="auto"/>
        <w:left w:val="none" w:sz="0" w:space="0" w:color="auto"/>
        <w:bottom w:val="none" w:sz="0" w:space="0" w:color="auto"/>
        <w:right w:val="none" w:sz="0" w:space="0" w:color="auto"/>
      </w:divBdr>
    </w:div>
    <w:div w:id="518928237">
      <w:bodyDiv w:val="1"/>
      <w:marLeft w:val="0"/>
      <w:marRight w:val="0"/>
      <w:marTop w:val="0"/>
      <w:marBottom w:val="0"/>
      <w:divBdr>
        <w:top w:val="none" w:sz="0" w:space="0" w:color="auto"/>
        <w:left w:val="none" w:sz="0" w:space="0" w:color="auto"/>
        <w:bottom w:val="none" w:sz="0" w:space="0" w:color="auto"/>
        <w:right w:val="none" w:sz="0" w:space="0" w:color="auto"/>
      </w:divBdr>
    </w:div>
    <w:div w:id="523175041">
      <w:bodyDiv w:val="1"/>
      <w:marLeft w:val="0"/>
      <w:marRight w:val="0"/>
      <w:marTop w:val="0"/>
      <w:marBottom w:val="0"/>
      <w:divBdr>
        <w:top w:val="none" w:sz="0" w:space="0" w:color="auto"/>
        <w:left w:val="none" w:sz="0" w:space="0" w:color="auto"/>
        <w:bottom w:val="none" w:sz="0" w:space="0" w:color="auto"/>
        <w:right w:val="none" w:sz="0" w:space="0" w:color="auto"/>
      </w:divBdr>
      <w:divsChild>
        <w:div w:id="1785148230">
          <w:marLeft w:val="0"/>
          <w:marRight w:val="0"/>
          <w:marTop w:val="0"/>
          <w:marBottom w:val="0"/>
          <w:divBdr>
            <w:top w:val="none" w:sz="0" w:space="0" w:color="auto"/>
            <w:left w:val="none" w:sz="0" w:space="0" w:color="auto"/>
            <w:bottom w:val="none" w:sz="0" w:space="0" w:color="auto"/>
            <w:right w:val="none" w:sz="0" w:space="0" w:color="auto"/>
          </w:divBdr>
          <w:divsChild>
            <w:div w:id="198300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1033">
      <w:bodyDiv w:val="1"/>
      <w:marLeft w:val="0"/>
      <w:marRight w:val="0"/>
      <w:marTop w:val="0"/>
      <w:marBottom w:val="0"/>
      <w:divBdr>
        <w:top w:val="none" w:sz="0" w:space="0" w:color="auto"/>
        <w:left w:val="none" w:sz="0" w:space="0" w:color="auto"/>
        <w:bottom w:val="none" w:sz="0" w:space="0" w:color="auto"/>
        <w:right w:val="none" w:sz="0" w:space="0" w:color="auto"/>
      </w:divBdr>
    </w:div>
    <w:div w:id="844174610">
      <w:bodyDiv w:val="1"/>
      <w:marLeft w:val="0"/>
      <w:marRight w:val="0"/>
      <w:marTop w:val="0"/>
      <w:marBottom w:val="0"/>
      <w:divBdr>
        <w:top w:val="none" w:sz="0" w:space="0" w:color="auto"/>
        <w:left w:val="none" w:sz="0" w:space="0" w:color="auto"/>
        <w:bottom w:val="none" w:sz="0" w:space="0" w:color="auto"/>
        <w:right w:val="none" w:sz="0" w:space="0" w:color="auto"/>
      </w:divBdr>
    </w:div>
    <w:div w:id="844242667">
      <w:bodyDiv w:val="1"/>
      <w:marLeft w:val="0"/>
      <w:marRight w:val="0"/>
      <w:marTop w:val="0"/>
      <w:marBottom w:val="0"/>
      <w:divBdr>
        <w:top w:val="none" w:sz="0" w:space="0" w:color="auto"/>
        <w:left w:val="none" w:sz="0" w:space="0" w:color="auto"/>
        <w:bottom w:val="none" w:sz="0" w:space="0" w:color="auto"/>
        <w:right w:val="none" w:sz="0" w:space="0" w:color="auto"/>
      </w:divBdr>
    </w:div>
    <w:div w:id="844830345">
      <w:bodyDiv w:val="1"/>
      <w:marLeft w:val="0"/>
      <w:marRight w:val="0"/>
      <w:marTop w:val="0"/>
      <w:marBottom w:val="0"/>
      <w:divBdr>
        <w:top w:val="none" w:sz="0" w:space="0" w:color="auto"/>
        <w:left w:val="none" w:sz="0" w:space="0" w:color="auto"/>
        <w:bottom w:val="none" w:sz="0" w:space="0" w:color="auto"/>
        <w:right w:val="none" w:sz="0" w:space="0" w:color="auto"/>
      </w:divBdr>
    </w:div>
    <w:div w:id="883060166">
      <w:bodyDiv w:val="1"/>
      <w:marLeft w:val="0"/>
      <w:marRight w:val="0"/>
      <w:marTop w:val="0"/>
      <w:marBottom w:val="0"/>
      <w:divBdr>
        <w:top w:val="none" w:sz="0" w:space="0" w:color="auto"/>
        <w:left w:val="none" w:sz="0" w:space="0" w:color="auto"/>
        <w:bottom w:val="none" w:sz="0" w:space="0" w:color="auto"/>
        <w:right w:val="none" w:sz="0" w:space="0" w:color="auto"/>
      </w:divBdr>
    </w:div>
    <w:div w:id="929388396">
      <w:bodyDiv w:val="1"/>
      <w:marLeft w:val="0"/>
      <w:marRight w:val="0"/>
      <w:marTop w:val="0"/>
      <w:marBottom w:val="0"/>
      <w:divBdr>
        <w:top w:val="none" w:sz="0" w:space="0" w:color="auto"/>
        <w:left w:val="none" w:sz="0" w:space="0" w:color="auto"/>
        <w:bottom w:val="none" w:sz="0" w:space="0" w:color="auto"/>
        <w:right w:val="none" w:sz="0" w:space="0" w:color="auto"/>
      </w:divBdr>
    </w:div>
    <w:div w:id="952172595">
      <w:bodyDiv w:val="1"/>
      <w:marLeft w:val="0"/>
      <w:marRight w:val="0"/>
      <w:marTop w:val="0"/>
      <w:marBottom w:val="0"/>
      <w:divBdr>
        <w:top w:val="none" w:sz="0" w:space="0" w:color="auto"/>
        <w:left w:val="none" w:sz="0" w:space="0" w:color="auto"/>
        <w:bottom w:val="none" w:sz="0" w:space="0" w:color="auto"/>
        <w:right w:val="none" w:sz="0" w:space="0" w:color="auto"/>
      </w:divBdr>
    </w:div>
    <w:div w:id="955793345">
      <w:bodyDiv w:val="1"/>
      <w:marLeft w:val="0"/>
      <w:marRight w:val="0"/>
      <w:marTop w:val="0"/>
      <w:marBottom w:val="0"/>
      <w:divBdr>
        <w:top w:val="none" w:sz="0" w:space="0" w:color="auto"/>
        <w:left w:val="none" w:sz="0" w:space="0" w:color="auto"/>
        <w:bottom w:val="none" w:sz="0" w:space="0" w:color="auto"/>
        <w:right w:val="none" w:sz="0" w:space="0" w:color="auto"/>
      </w:divBdr>
    </w:div>
    <w:div w:id="1050809230">
      <w:bodyDiv w:val="1"/>
      <w:marLeft w:val="0"/>
      <w:marRight w:val="0"/>
      <w:marTop w:val="0"/>
      <w:marBottom w:val="0"/>
      <w:divBdr>
        <w:top w:val="none" w:sz="0" w:space="0" w:color="auto"/>
        <w:left w:val="none" w:sz="0" w:space="0" w:color="auto"/>
        <w:bottom w:val="none" w:sz="0" w:space="0" w:color="auto"/>
        <w:right w:val="none" w:sz="0" w:space="0" w:color="auto"/>
      </w:divBdr>
    </w:div>
    <w:div w:id="1265260801">
      <w:bodyDiv w:val="1"/>
      <w:marLeft w:val="0"/>
      <w:marRight w:val="0"/>
      <w:marTop w:val="0"/>
      <w:marBottom w:val="0"/>
      <w:divBdr>
        <w:top w:val="none" w:sz="0" w:space="0" w:color="auto"/>
        <w:left w:val="none" w:sz="0" w:space="0" w:color="auto"/>
        <w:bottom w:val="none" w:sz="0" w:space="0" w:color="auto"/>
        <w:right w:val="none" w:sz="0" w:space="0" w:color="auto"/>
      </w:divBdr>
    </w:div>
    <w:div w:id="1361471853">
      <w:bodyDiv w:val="1"/>
      <w:marLeft w:val="0"/>
      <w:marRight w:val="0"/>
      <w:marTop w:val="0"/>
      <w:marBottom w:val="0"/>
      <w:divBdr>
        <w:top w:val="none" w:sz="0" w:space="0" w:color="auto"/>
        <w:left w:val="none" w:sz="0" w:space="0" w:color="auto"/>
        <w:bottom w:val="none" w:sz="0" w:space="0" w:color="auto"/>
        <w:right w:val="none" w:sz="0" w:space="0" w:color="auto"/>
      </w:divBdr>
    </w:div>
    <w:div w:id="1554466031">
      <w:bodyDiv w:val="1"/>
      <w:marLeft w:val="0"/>
      <w:marRight w:val="0"/>
      <w:marTop w:val="0"/>
      <w:marBottom w:val="0"/>
      <w:divBdr>
        <w:top w:val="none" w:sz="0" w:space="0" w:color="auto"/>
        <w:left w:val="none" w:sz="0" w:space="0" w:color="auto"/>
        <w:bottom w:val="none" w:sz="0" w:space="0" w:color="auto"/>
        <w:right w:val="none" w:sz="0" w:space="0" w:color="auto"/>
      </w:divBdr>
      <w:divsChild>
        <w:div w:id="978916786">
          <w:marLeft w:val="0"/>
          <w:marRight w:val="0"/>
          <w:marTop w:val="0"/>
          <w:marBottom w:val="0"/>
          <w:divBdr>
            <w:top w:val="none" w:sz="0" w:space="0" w:color="auto"/>
            <w:left w:val="none" w:sz="0" w:space="0" w:color="auto"/>
            <w:bottom w:val="none" w:sz="0" w:space="0" w:color="auto"/>
            <w:right w:val="none" w:sz="0" w:space="0" w:color="auto"/>
          </w:divBdr>
        </w:div>
      </w:divsChild>
    </w:div>
    <w:div w:id="1799836018">
      <w:bodyDiv w:val="1"/>
      <w:marLeft w:val="0"/>
      <w:marRight w:val="0"/>
      <w:marTop w:val="0"/>
      <w:marBottom w:val="0"/>
      <w:divBdr>
        <w:top w:val="none" w:sz="0" w:space="0" w:color="auto"/>
        <w:left w:val="none" w:sz="0" w:space="0" w:color="auto"/>
        <w:bottom w:val="none" w:sz="0" w:space="0" w:color="auto"/>
        <w:right w:val="none" w:sz="0" w:space="0" w:color="auto"/>
      </w:divBdr>
    </w:div>
    <w:div w:id="180245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dengemcsu.nhs.uk/solutions/solutions-for-public-health/" TargetMode="External"/><Relationship Id="rId18" Type="http://schemas.openxmlformats.org/officeDocument/2006/relationships/hyperlink" Target="https://gbr01.safelinks.protection.outlook.com/?url=https%3A%2F%2Fjoinedupcarederbyshire.co.uk%2Fdownload%2Feast-midlands-icbs-assisted-conception-policy-review%2F&amp;data=05%7C02%7Ckaren.lloyd24%40nhs.net%7Cddf74014875942233bbd08dca7c21524%7C37c354b285b047f5b22207b48d774ee3%7C0%7C0%7C638569699219083030%7CUnknown%7CTWFpbGZsb3d8eyJWIjoiMC4wLjAwMDAiLCJQIjoiV2luMzIiLCJBTiI6Ik1haWwiLCJXVCI6Mn0%3D%7C0%7C%7C%7C&amp;sdata=OYq6yPXocUigrIIKquwze0t%2BAciNppvXI6EXcjjakcY%3D&amp;reserved=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nice.org.uk/guidance/cg156/chapter/Recommendations" TargetMode="External"/><Relationship Id="rId17" Type="http://schemas.openxmlformats.org/officeDocument/2006/relationships/hyperlink" Target="https://www.ardengemcsu.nhs.uk/solutions/solutions-for-public-health/"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ncbi.nlm.nih.gov/books/NBK4469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guidance/cg156/chapter/Recommendations"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theguardian.com/society/2018/aug/12/the-male-infertility-crisis-my-failure-at-fatherhood-ate-away-at-my-very-bein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gbr01.safelinks.protection.outlook.com/?url=https%3A%2F%2Fjoinedupcarederbyshire.co.uk%2Fdownload%2Feast-midlands-icbs-assisted-conception-policy-review-executive-summary%2F&amp;data=05%7C02%7Ckaren.lloyd24%40nhs.net%7Cddf74014875942233bbd08dca7c21524%7C37c354b285b047f5b22207b48d774ee3%7C0%7C0%7C638569699219097498%7CUnknown%7CTWFpbGZsb3d8eyJWIjoiMC4wLjAwMDAiLCJQIjoiV2luMzIiLCJBTiI6Ik1haWwiLCJXVCI6Mn0%3D%7C0%7C%7C%7C&amp;sdata=9gdPjj98aiNI2pr3Am5lHPO3p%2BEe3%2FVdWYEJOfNp9iY%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uk/pregnancy/having-a-baby-if-you-are-lgbt-plus/ways-to-become-a-parent-if-you-are-lgbt-plu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CB Document" ma:contentTypeID="0x0101004A4E99F21D89E34FA7FA1A95D86B7C7E007F744C3246A3C140BEDF1E200863CA4E" ma:contentTypeVersion="20" ma:contentTypeDescription="" ma:contentTypeScope="" ma:versionID="7c626d562e744bc4530b51302c621302">
  <xsd:schema xmlns:xsd="http://www.w3.org/2001/XMLSchema" xmlns:xs="http://www.w3.org/2001/XMLSchema" xmlns:p="http://schemas.microsoft.com/office/2006/metadata/properties" xmlns:ns2="b58eaf65-a60a-44f5-a8d5-66cfae85e45c" xmlns:ns3="759a084c-36f2-4657-90a4-0514faf6a511" targetNamespace="http://schemas.microsoft.com/office/2006/metadata/properties" ma:root="true" ma:fieldsID="f64d7123fe5bd0f77870f7d2e5cdc53a" ns2:_="" ns3:_="">
    <xsd:import namespace="b58eaf65-a60a-44f5-a8d5-66cfae85e45c"/>
    <xsd:import namespace="759a084c-36f2-4657-90a4-0514faf6a511"/>
    <xsd:element name="properties">
      <xsd:complexType>
        <xsd:sequence>
          <xsd:element name="documentManagement">
            <xsd:complexType>
              <xsd:all>
                <xsd:element ref="ns2:ReviewDate"/>
                <xsd:element ref="ns2:ExpiryDat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SharedWithUsers" minOccurs="0"/>
                <xsd:element ref="ns2:SharedWithDetails" minOccurs="0"/>
                <xsd:element ref="ns3:Author0"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eaf65-a60a-44f5-a8d5-66cfae85e45c" elementFormDefault="qualified">
    <xsd:import namespace="http://schemas.microsoft.com/office/2006/documentManagement/types"/>
    <xsd:import namespace="http://schemas.microsoft.com/office/infopath/2007/PartnerControls"/>
    <xsd:element name="ReviewDate" ma:index="2" ma:displayName="Review Date" ma:format="DateOnly" ma:internalName="ReviewDate">
      <xsd:simpleType>
        <xsd:restriction base="dms:DateTime"/>
      </xsd:simpleType>
    </xsd:element>
    <xsd:element name="ExpiryDate" ma:index="3" nillable="true" ma:displayName="Expiry Date" ma:format="DateOnly" ma:internalName="ExpiryDate">
      <xsd:simpleType>
        <xsd:restriction base="dms:DateTime"/>
      </xsd:simpleType>
    </xsd:element>
    <xsd:element name="TaxCatchAll" ma:index="16" nillable="true" ma:displayName="Taxonomy Catch All Column" ma:hidden="true" ma:list="{2806e603-8ded-4d87-8253-488cbc43147c}" ma:internalName="TaxCatchAll" ma:showField="CatchAllData" ma:web="b58eaf65-a60a-44f5-a8d5-66cfae85e4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9a084c-36f2-4657-90a4-0514faf6a5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Author0" ma:index="23" nillable="true" ma:displayName="Author" ma:format="Dropdown" ma:list="UserInfo" ma:SharePointGroup="0" ma:internalName="Author0">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viewDate xmlns="b58eaf65-a60a-44f5-a8d5-66cfae85e45c">2024-11-07T00:00:00Z</ReviewDate>
    <lcf76f155ced4ddcb4097134ff3c332f xmlns="759a084c-36f2-4657-90a4-0514faf6a511">
      <Terms xmlns="http://schemas.microsoft.com/office/infopath/2007/PartnerControls"/>
    </lcf76f155ced4ddcb4097134ff3c332f>
    <TaxCatchAll xmlns="b58eaf65-a60a-44f5-a8d5-66cfae85e45c" xsi:nil="true"/>
    <ExpiryDate xmlns="b58eaf65-a60a-44f5-a8d5-66cfae85e45c" xsi:nil="true"/>
    <Author0 xmlns="759a084c-36f2-4657-90a4-0514faf6a511">
      <UserInfo>
        <DisplayName/>
        <AccountId xsi:nil="true"/>
        <AccountType/>
      </UserInfo>
    </Author0>
  </documentManagement>
</p:properties>
</file>

<file path=customXml/itemProps1.xml><?xml version="1.0" encoding="utf-8"?>
<ds:datastoreItem xmlns:ds="http://schemas.openxmlformats.org/officeDocument/2006/customXml" ds:itemID="{C955BC86-20B5-4966-A0D2-196AACF38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8eaf65-a60a-44f5-a8d5-66cfae85e45c"/>
    <ds:schemaRef ds:uri="759a084c-36f2-4657-90a4-0514faf6a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B33FB4-6035-4CDB-832A-93E149CA3308}">
  <ds:schemaRefs>
    <ds:schemaRef ds:uri="http://schemas.microsoft.com/sharepoint/v3/contenttype/forms"/>
  </ds:schemaRefs>
</ds:datastoreItem>
</file>

<file path=customXml/itemProps3.xml><?xml version="1.0" encoding="utf-8"?>
<ds:datastoreItem xmlns:ds="http://schemas.openxmlformats.org/officeDocument/2006/customXml" ds:itemID="{2E0F9D1F-7E7E-43B5-9DCF-1BEC982AF1EF}">
  <ds:schemaRefs>
    <ds:schemaRef ds:uri="http://schemas.openxmlformats.org/officeDocument/2006/bibliography"/>
  </ds:schemaRefs>
</ds:datastoreItem>
</file>

<file path=customXml/itemProps4.xml><?xml version="1.0" encoding="utf-8"?>
<ds:datastoreItem xmlns:ds="http://schemas.openxmlformats.org/officeDocument/2006/customXml" ds:itemID="{3BEA638F-263C-43DA-8183-87E00B424D21}">
  <ds:schemaRefs>
    <ds:schemaRef ds:uri="http://schemas.microsoft.com/office/2006/metadata/properties"/>
    <ds:schemaRef ds:uri="http://schemas.microsoft.com/office/infopath/2007/PartnerControls"/>
    <ds:schemaRef ds:uri="b58eaf65-a60a-44f5-a8d5-66cfae85e45c"/>
    <ds:schemaRef ds:uri="759a084c-36f2-4657-90a4-0514faf6a511"/>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6</TotalTime>
  <Pages>10</Pages>
  <Words>3930</Words>
  <Characters>22405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elstvic</dc:creator>
  <cp:lastModifiedBy>STUART, Mark (NHS DERBY AND DERBYSHIRE ICB - 15M)</cp:lastModifiedBy>
  <cp:revision>5</cp:revision>
  <cp:lastPrinted>2019-06-06T09:26:00Z</cp:lastPrinted>
  <dcterms:created xsi:type="dcterms:W3CDTF">2024-07-19T08:45:00Z</dcterms:created>
  <dcterms:modified xsi:type="dcterms:W3CDTF">2024-11-06T12:35:00Z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0x0101004A4E99F21D89E34FA7FA1A95D86B7C7E007F744C3246A3C140BEDF1E200863CA4E</vt:lpwstr>
  </property>
</Properties>
</file>