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79B51" w14:textId="6BAC0498" w:rsidR="001A4370" w:rsidRPr="00D344CF" w:rsidRDefault="001A4370" w:rsidP="00343416">
      <w:pPr>
        <w:jc w:val="center"/>
        <w:rPr>
          <w:rFonts w:ascii="Arial" w:hAnsi="Arial" w:cs="Arial"/>
          <w:b/>
          <w:bCs/>
          <w:sz w:val="40"/>
          <w:szCs w:val="40"/>
        </w:rPr>
      </w:pPr>
    </w:p>
    <w:p w14:paraId="2B43420B" w14:textId="77777777" w:rsidR="000B0179" w:rsidRPr="00D344CF" w:rsidRDefault="000B0179" w:rsidP="00CA1AB6">
      <w:pPr>
        <w:jc w:val="center"/>
        <w:rPr>
          <w:rFonts w:ascii="Arial" w:hAnsi="Arial" w:cs="Arial"/>
          <w:b/>
          <w:bCs/>
          <w:sz w:val="48"/>
          <w:szCs w:val="48"/>
        </w:rPr>
      </w:pPr>
    </w:p>
    <w:p w14:paraId="2C21FEE3" w14:textId="7752F582" w:rsidR="00722B52" w:rsidRPr="00D344CF" w:rsidRDefault="00722B52" w:rsidP="00CA1AB6">
      <w:pPr>
        <w:jc w:val="center"/>
        <w:rPr>
          <w:rFonts w:ascii="Arial" w:hAnsi="Arial" w:cs="Arial"/>
          <w:b/>
          <w:bCs/>
          <w:sz w:val="56"/>
          <w:szCs w:val="56"/>
        </w:rPr>
      </w:pPr>
      <w:r w:rsidRPr="00D344CF">
        <w:rPr>
          <w:rFonts w:ascii="Arial" w:hAnsi="Arial" w:cs="Arial"/>
          <w:b/>
          <w:bCs/>
          <w:sz w:val="56"/>
          <w:szCs w:val="56"/>
        </w:rPr>
        <w:t xml:space="preserve">Guidance - Trust 2 Action Model </w:t>
      </w:r>
    </w:p>
    <w:p w14:paraId="404E6E6A" w14:textId="77777777" w:rsidR="00EE1126" w:rsidRPr="00D344CF" w:rsidRDefault="00EE1126" w:rsidP="00CA1AB6">
      <w:pPr>
        <w:jc w:val="center"/>
        <w:rPr>
          <w:rFonts w:ascii="Arial" w:hAnsi="Arial" w:cs="Arial"/>
          <w:b/>
          <w:bCs/>
          <w:sz w:val="56"/>
          <w:szCs w:val="56"/>
        </w:rPr>
      </w:pPr>
    </w:p>
    <w:p w14:paraId="18592980" w14:textId="77777777" w:rsidR="00D344CF" w:rsidRDefault="00722B52" w:rsidP="00CA1AB6">
      <w:pPr>
        <w:jc w:val="center"/>
        <w:rPr>
          <w:rFonts w:ascii="Arial" w:hAnsi="Arial" w:cs="Arial"/>
          <w:b/>
          <w:bCs/>
          <w:sz w:val="56"/>
          <w:szCs w:val="56"/>
        </w:rPr>
      </w:pPr>
      <w:r w:rsidRPr="00D344CF">
        <w:rPr>
          <w:rFonts w:ascii="Arial" w:hAnsi="Arial" w:cs="Arial"/>
          <w:b/>
          <w:bCs/>
          <w:sz w:val="56"/>
          <w:szCs w:val="56"/>
        </w:rPr>
        <w:t>A community</w:t>
      </w:r>
      <w:r w:rsidRPr="00D344CF">
        <w:rPr>
          <w:rFonts w:ascii="Cambria Math" w:hAnsi="Cambria Math" w:cs="Cambria Math"/>
          <w:b/>
          <w:bCs/>
          <w:sz w:val="56"/>
          <w:szCs w:val="56"/>
        </w:rPr>
        <w:t>‑</w:t>
      </w:r>
      <w:r w:rsidRPr="00D344CF">
        <w:rPr>
          <w:rFonts w:ascii="Arial" w:hAnsi="Arial" w:cs="Arial"/>
          <w:b/>
          <w:bCs/>
          <w:sz w:val="56"/>
          <w:szCs w:val="56"/>
        </w:rPr>
        <w:t xml:space="preserve">powered engagement and </w:t>
      </w:r>
    </w:p>
    <w:p w14:paraId="50743955" w14:textId="2F99D9C9" w:rsidR="000B0179" w:rsidRPr="00D344CF" w:rsidRDefault="00722B52" w:rsidP="00CA1AB6">
      <w:pPr>
        <w:jc w:val="center"/>
        <w:rPr>
          <w:rFonts w:ascii="Arial" w:hAnsi="Arial" w:cs="Arial"/>
          <w:b/>
          <w:bCs/>
          <w:sz w:val="56"/>
          <w:szCs w:val="56"/>
        </w:rPr>
      </w:pPr>
      <w:r w:rsidRPr="00D344CF">
        <w:rPr>
          <w:rFonts w:ascii="Arial" w:hAnsi="Arial" w:cs="Arial"/>
          <w:b/>
          <w:bCs/>
          <w:sz w:val="56"/>
          <w:szCs w:val="56"/>
        </w:rPr>
        <w:t>accountability cycle</w:t>
      </w:r>
    </w:p>
    <w:p w14:paraId="06ACA835" w14:textId="77777777" w:rsidR="006F0EC0" w:rsidRPr="00D344CF" w:rsidRDefault="006F0EC0" w:rsidP="00CA1AB6">
      <w:pPr>
        <w:jc w:val="center"/>
        <w:rPr>
          <w:rFonts w:ascii="Arial" w:hAnsi="Arial" w:cs="Arial"/>
          <w:b/>
          <w:bCs/>
          <w:sz w:val="48"/>
          <w:szCs w:val="48"/>
        </w:rPr>
      </w:pPr>
    </w:p>
    <w:p w14:paraId="3F024F8B" w14:textId="77777777" w:rsidR="000B0179" w:rsidRPr="00D344CF" w:rsidRDefault="000B0179" w:rsidP="00CA1AB6">
      <w:pPr>
        <w:jc w:val="center"/>
        <w:rPr>
          <w:rFonts w:ascii="Arial" w:hAnsi="Arial" w:cs="Arial"/>
          <w:b/>
          <w:bCs/>
          <w:sz w:val="48"/>
          <w:szCs w:val="48"/>
        </w:rPr>
      </w:pPr>
    </w:p>
    <w:p w14:paraId="2B2CD990" w14:textId="26BE39D9" w:rsidR="00CA1AB6" w:rsidRPr="00D344CF" w:rsidRDefault="00CA1AB6" w:rsidP="0003514C">
      <w:pPr>
        <w:pStyle w:val="ListParagraph"/>
        <w:numPr>
          <w:ilvl w:val="0"/>
          <w:numId w:val="38"/>
        </w:numPr>
        <w:spacing w:line="480" w:lineRule="auto"/>
        <w:rPr>
          <w:rFonts w:ascii="Arial" w:hAnsi="Arial" w:cs="Arial"/>
          <w:b/>
          <w:bCs/>
          <w:color w:val="747474" w:themeColor="background2" w:themeShade="80"/>
          <w:sz w:val="40"/>
          <w:szCs w:val="40"/>
        </w:rPr>
      </w:pPr>
      <w:r w:rsidRPr="00D344CF">
        <w:rPr>
          <w:rFonts w:ascii="Arial" w:hAnsi="Arial" w:cs="Arial"/>
          <w:b/>
          <w:bCs/>
          <w:color w:val="747474" w:themeColor="background2" w:themeShade="80"/>
          <w:sz w:val="40"/>
          <w:szCs w:val="40"/>
        </w:rPr>
        <w:t>Building trusted relationships</w:t>
      </w:r>
    </w:p>
    <w:p w14:paraId="7A3A7905" w14:textId="6ADB0EE1" w:rsidR="00CA1AB6" w:rsidRPr="00D344CF" w:rsidRDefault="006F64C8" w:rsidP="0003514C">
      <w:pPr>
        <w:pStyle w:val="ListParagraph"/>
        <w:numPr>
          <w:ilvl w:val="0"/>
          <w:numId w:val="38"/>
        </w:numPr>
        <w:spacing w:line="480" w:lineRule="auto"/>
        <w:rPr>
          <w:rFonts w:ascii="Arial" w:hAnsi="Arial" w:cs="Arial"/>
          <w:b/>
          <w:bCs/>
          <w:color w:val="747474" w:themeColor="background2" w:themeShade="80"/>
          <w:sz w:val="40"/>
          <w:szCs w:val="40"/>
        </w:rPr>
      </w:pPr>
      <w:r w:rsidRPr="00D344CF">
        <w:rPr>
          <w:rFonts w:ascii="Arial" w:hAnsi="Arial" w:cs="Arial"/>
          <w:b/>
          <w:bCs/>
          <w:color w:val="747474" w:themeColor="background2" w:themeShade="80"/>
          <w:sz w:val="40"/>
          <w:szCs w:val="40"/>
        </w:rPr>
        <w:t>Empowering</w:t>
      </w:r>
      <w:r w:rsidR="00CA1AB6" w:rsidRPr="00D344CF">
        <w:rPr>
          <w:rFonts w:ascii="Arial" w:hAnsi="Arial" w:cs="Arial"/>
          <w:b/>
          <w:bCs/>
          <w:color w:val="747474" w:themeColor="background2" w:themeShade="80"/>
          <w:sz w:val="40"/>
          <w:szCs w:val="40"/>
        </w:rPr>
        <w:t xml:space="preserve"> communities</w:t>
      </w:r>
    </w:p>
    <w:p w14:paraId="643D4D63" w14:textId="67681ECC" w:rsidR="00CA1AB6" w:rsidRPr="00D344CF" w:rsidRDefault="00CA1AB6" w:rsidP="0003514C">
      <w:pPr>
        <w:pStyle w:val="ListParagraph"/>
        <w:numPr>
          <w:ilvl w:val="0"/>
          <w:numId w:val="38"/>
        </w:numPr>
        <w:spacing w:line="480" w:lineRule="auto"/>
        <w:rPr>
          <w:rFonts w:ascii="Arial" w:hAnsi="Arial" w:cs="Arial"/>
          <w:b/>
          <w:bCs/>
          <w:color w:val="747474" w:themeColor="background2" w:themeShade="80"/>
          <w:sz w:val="40"/>
          <w:szCs w:val="40"/>
        </w:rPr>
      </w:pPr>
      <w:r w:rsidRPr="00D344CF">
        <w:rPr>
          <w:rFonts w:ascii="Arial" w:hAnsi="Arial" w:cs="Arial"/>
          <w:b/>
          <w:bCs/>
          <w:color w:val="747474" w:themeColor="background2" w:themeShade="80"/>
          <w:sz w:val="40"/>
          <w:szCs w:val="40"/>
        </w:rPr>
        <w:t xml:space="preserve">Embedding </w:t>
      </w:r>
      <w:r w:rsidR="00AB23FB" w:rsidRPr="00D344CF">
        <w:rPr>
          <w:rFonts w:ascii="Arial" w:hAnsi="Arial" w:cs="Arial"/>
          <w:b/>
          <w:bCs/>
          <w:color w:val="747474" w:themeColor="background2" w:themeShade="80"/>
          <w:sz w:val="40"/>
          <w:szCs w:val="40"/>
        </w:rPr>
        <w:t xml:space="preserve">community </w:t>
      </w:r>
      <w:r w:rsidRPr="00D344CF">
        <w:rPr>
          <w:rFonts w:ascii="Arial" w:hAnsi="Arial" w:cs="Arial"/>
          <w:b/>
          <w:bCs/>
          <w:color w:val="747474" w:themeColor="background2" w:themeShade="80"/>
          <w:sz w:val="40"/>
          <w:szCs w:val="40"/>
        </w:rPr>
        <w:t>priorities</w:t>
      </w:r>
    </w:p>
    <w:p w14:paraId="5CD27A05" w14:textId="5B4427AF" w:rsidR="00343416" w:rsidRPr="00D344CF" w:rsidRDefault="00CA1AB6" w:rsidP="0003514C">
      <w:pPr>
        <w:pStyle w:val="ListParagraph"/>
        <w:numPr>
          <w:ilvl w:val="0"/>
          <w:numId w:val="38"/>
        </w:numPr>
        <w:spacing w:line="480" w:lineRule="auto"/>
        <w:rPr>
          <w:rFonts w:ascii="Arial" w:hAnsi="Arial" w:cs="Arial"/>
          <w:b/>
          <w:bCs/>
          <w:color w:val="747474" w:themeColor="background2" w:themeShade="80"/>
          <w:sz w:val="40"/>
          <w:szCs w:val="40"/>
        </w:rPr>
      </w:pPr>
      <w:r w:rsidRPr="00D344CF">
        <w:rPr>
          <w:rFonts w:ascii="Arial" w:hAnsi="Arial" w:cs="Arial"/>
          <w:b/>
          <w:bCs/>
          <w:color w:val="747474" w:themeColor="background2" w:themeShade="80"/>
          <w:sz w:val="40"/>
          <w:szCs w:val="40"/>
        </w:rPr>
        <w:t>Delivering accountable action</w:t>
      </w:r>
      <w:r w:rsidR="00B41D4A" w:rsidRPr="00D344CF">
        <w:rPr>
          <w:rFonts w:ascii="Arial" w:hAnsi="Arial" w:cs="Arial"/>
          <w:b/>
          <w:bCs/>
          <w:color w:val="747474" w:themeColor="background2" w:themeShade="80"/>
          <w:sz w:val="40"/>
          <w:szCs w:val="40"/>
        </w:rPr>
        <w:t>s</w:t>
      </w:r>
    </w:p>
    <w:p w14:paraId="03FB76A3" w14:textId="27E1806B" w:rsidR="0035595E" w:rsidRPr="00D344CF" w:rsidRDefault="0035595E" w:rsidP="0003514C">
      <w:pPr>
        <w:pStyle w:val="ListParagraph"/>
        <w:numPr>
          <w:ilvl w:val="0"/>
          <w:numId w:val="38"/>
        </w:numPr>
        <w:spacing w:line="480" w:lineRule="auto"/>
        <w:rPr>
          <w:rFonts w:ascii="Arial" w:hAnsi="Arial" w:cs="Arial"/>
          <w:b/>
          <w:bCs/>
          <w:color w:val="747474" w:themeColor="background2" w:themeShade="80"/>
          <w:sz w:val="40"/>
          <w:szCs w:val="40"/>
        </w:rPr>
      </w:pPr>
      <w:r w:rsidRPr="00D344CF">
        <w:rPr>
          <w:rFonts w:ascii="Arial" w:hAnsi="Arial" w:cs="Arial"/>
          <w:b/>
          <w:bCs/>
          <w:color w:val="747474" w:themeColor="background2" w:themeShade="80"/>
          <w:sz w:val="40"/>
          <w:szCs w:val="40"/>
        </w:rPr>
        <w:t xml:space="preserve">Addressing </w:t>
      </w:r>
      <w:r w:rsidR="00D344CF">
        <w:rPr>
          <w:rFonts w:ascii="Arial" w:hAnsi="Arial" w:cs="Arial"/>
          <w:b/>
          <w:bCs/>
          <w:color w:val="747474" w:themeColor="background2" w:themeShade="80"/>
          <w:sz w:val="40"/>
          <w:szCs w:val="40"/>
        </w:rPr>
        <w:t>h</w:t>
      </w:r>
      <w:r w:rsidRPr="00D344CF">
        <w:rPr>
          <w:rFonts w:ascii="Arial" w:hAnsi="Arial" w:cs="Arial"/>
          <w:b/>
          <w:bCs/>
          <w:color w:val="747474" w:themeColor="background2" w:themeShade="80"/>
          <w:sz w:val="40"/>
          <w:szCs w:val="40"/>
        </w:rPr>
        <w:t xml:space="preserve">ealth </w:t>
      </w:r>
      <w:r w:rsidR="00D344CF">
        <w:rPr>
          <w:rFonts w:ascii="Arial" w:hAnsi="Arial" w:cs="Arial"/>
          <w:b/>
          <w:bCs/>
          <w:color w:val="747474" w:themeColor="background2" w:themeShade="80"/>
          <w:sz w:val="40"/>
          <w:szCs w:val="40"/>
        </w:rPr>
        <w:t>i</w:t>
      </w:r>
      <w:r w:rsidRPr="00D344CF">
        <w:rPr>
          <w:rFonts w:ascii="Arial" w:hAnsi="Arial" w:cs="Arial"/>
          <w:b/>
          <w:bCs/>
          <w:color w:val="747474" w:themeColor="background2" w:themeShade="80"/>
          <w:sz w:val="40"/>
          <w:szCs w:val="40"/>
        </w:rPr>
        <w:t xml:space="preserve">nequalities </w:t>
      </w:r>
    </w:p>
    <w:p w14:paraId="04CC596E" w14:textId="53E17AF5" w:rsidR="00B41D4A" w:rsidRPr="00D344CF" w:rsidRDefault="000B0179">
      <w:pPr>
        <w:rPr>
          <w:rFonts w:ascii="Arial" w:hAnsi="Arial" w:cs="Arial"/>
        </w:rPr>
      </w:pPr>
      <w:r w:rsidRPr="00D344CF">
        <w:rPr>
          <w:rFonts w:ascii="Arial" w:eastAsia="Franklin Gothic" w:hAnsi="Arial" w:cs="Arial"/>
          <w:bCs/>
          <w:i/>
          <w:iCs/>
          <w:noProof/>
          <w:color w:val="0070C0"/>
          <w:sz w:val="32"/>
          <w:szCs w:val="32"/>
        </w:rPr>
        <w:drawing>
          <wp:anchor distT="0" distB="0" distL="114300" distR="114300" simplePos="0" relativeHeight="251663360" behindDoc="1" locked="1" layoutInCell="1" allowOverlap="1" wp14:anchorId="2A408E89" wp14:editId="77712A5C">
            <wp:simplePos x="0" y="0"/>
            <wp:positionH relativeFrom="margin">
              <wp:posOffset>4382770</wp:posOffset>
            </wp:positionH>
            <wp:positionV relativeFrom="margin">
              <wp:posOffset>2633345</wp:posOffset>
            </wp:positionV>
            <wp:extent cx="6011545" cy="6011545"/>
            <wp:effectExtent l="0" t="0" r="0" b="0"/>
            <wp:wrapTight wrapText="bothSides">
              <wp:wrapPolygon edited="0">
                <wp:start x="6245" y="4081"/>
                <wp:lineTo x="5458" y="4645"/>
                <wp:lineTo x="3801" y="6355"/>
                <wp:lineTo x="3929" y="6751"/>
                <wp:lineTo x="3188" y="8293"/>
                <wp:lineTo x="2843" y="9707"/>
                <wp:lineTo x="2741" y="10994"/>
                <wp:lineTo x="2830" y="12799"/>
                <wp:lineTo x="4598" y="16200"/>
                <wp:lineTo x="5285" y="17077"/>
                <wp:lineTo x="5589" y="16919"/>
                <wp:lineTo x="5715" y="17162"/>
                <wp:lineTo x="7753" y="18263"/>
                <wp:lineTo x="9322" y="18759"/>
                <wp:lineTo x="11435" y="18818"/>
                <wp:lineTo x="11496" y="18786"/>
                <wp:lineTo x="13235" y="18422"/>
                <wp:lineTo x="13359" y="18512"/>
                <wp:lineTo x="15242" y="17534"/>
                <wp:lineTo x="15240" y="17381"/>
                <wp:lineTo x="16841" y="16008"/>
                <wp:lineTo x="16901" y="15977"/>
                <wp:lineTo x="18129" y="14182"/>
                <wp:lineTo x="18685" y="12581"/>
                <wp:lineTo x="18848" y="11262"/>
                <wp:lineTo x="18829" y="10038"/>
                <wp:lineTo x="18628" y="8908"/>
                <wp:lineTo x="18244" y="7874"/>
                <wp:lineTo x="17234" y="5930"/>
                <wp:lineTo x="16486" y="5084"/>
                <wp:lineTo x="15556" y="4334"/>
                <wp:lineTo x="14536" y="3707"/>
                <wp:lineTo x="13149" y="3116"/>
                <wp:lineTo x="11400" y="2868"/>
                <wp:lineTo x="11053" y="2200"/>
                <wp:lineTo x="9831" y="2372"/>
                <wp:lineTo x="7946" y="3198"/>
                <wp:lineTo x="6245" y="4081"/>
              </wp:wrapPolygon>
            </wp:wrapTight>
            <wp:docPr id="1891153577" name="Picture 1891153577" descr="Chart, shap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shape, circle&#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rot="1647734">
                      <a:off x="0" y="0"/>
                      <a:ext cx="6011545" cy="6011545"/>
                    </a:xfrm>
                    <a:prstGeom prst="rect">
                      <a:avLst/>
                    </a:prstGeom>
                  </pic:spPr>
                </pic:pic>
              </a:graphicData>
            </a:graphic>
            <wp14:sizeRelH relativeFrom="margin">
              <wp14:pctWidth>0</wp14:pctWidth>
            </wp14:sizeRelH>
            <wp14:sizeRelV relativeFrom="margin">
              <wp14:pctHeight>0</wp14:pctHeight>
            </wp14:sizeRelV>
          </wp:anchor>
        </w:drawing>
      </w:r>
    </w:p>
    <w:p w14:paraId="4B89DCDE" w14:textId="77777777" w:rsidR="003F0047" w:rsidRPr="00D344CF" w:rsidRDefault="003F0047" w:rsidP="00E66058">
      <w:pPr>
        <w:rPr>
          <w:rFonts w:ascii="Arial" w:hAnsi="Arial" w:cs="Arial"/>
          <w:b/>
          <w:bCs/>
        </w:rPr>
      </w:pPr>
    </w:p>
    <w:p w14:paraId="0ED005A5" w14:textId="77777777" w:rsidR="003F0047" w:rsidRPr="00D344CF" w:rsidRDefault="003F0047" w:rsidP="00E66058">
      <w:pPr>
        <w:rPr>
          <w:rFonts w:ascii="Arial" w:hAnsi="Arial" w:cs="Arial"/>
          <w:b/>
          <w:bCs/>
        </w:rPr>
      </w:pPr>
    </w:p>
    <w:p w14:paraId="76C00DD8" w14:textId="77777777" w:rsidR="003F0047" w:rsidRPr="00D344CF" w:rsidRDefault="003F0047" w:rsidP="00E66058">
      <w:pPr>
        <w:rPr>
          <w:rFonts w:ascii="Arial" w:hAnsi="Arial" w:cs="Arial"/>
          <w:b/>
          <w:bCs/>
        </w:rPr>
      </w:pPr>
    </w:p>
    <w:p w14:paraId="5196AC36" w14:textId="5D75440A" w:rsidR="00E66058" w:rsidRPr="00D344CF" w:rsidRDefault="00E66058" w:rsidP="00E66058">
      <w:pPr>
        <w:rPr>
          <w:rFonts w:ascii="Arial" w:hAnsi="Arial" w:cs="Arial"/>
          <w:b/>
          <w:bCs/>
        </w:rPr>
      </w:pPr>
      <w:r w:rsidRPr="00D344CF">
        <w:rPr>
          <w:rFonts w:ascii="Arial" w:hAnsi="Arial" w:cs="Arial"/>
          <w:b/>
          <w:bCs/>
        </w:rPr>
        <w:lastRenderedPageBreak/>
        <w:t xml:space="preserve">What This </w:t>
      </w:r>
      <w:r w:rsidR="008450C6" w:rsidRPr="00D344CF">
        <w:rPr>
          <w:rFonts w:ascii="Arial" w:hAnsi="Arial" w:cs="Arial"/>
          <w:b/>
          <w:bCs/>
        </w:rPr>
        <w:t>Model</w:t>
      </w:r>
      <w:r w:rsidRPr="00D344CF">
        <w:rPr>
          <w:rFonts w:ascii="Arial" w:hAnsi="Arial" w:cs="Arial"/>
          <w:b/>
          <w:bCs/>
        </w:rPr>
        <w:t xml:space="preserve"> Is</w:t>
      </w:r>
    </w:p>
    <w:p w14:paraId="1FACAE26" w14:textId="206720F8" w:rsidR="00DB7C7C" w:rsidRPr="00D344CF" w:rsidRDefault="00E66058" w:rsidP="00DB7C7C">
      <w:pPr>
        <w:rPr>
          <w:rFonts w:ascii="Arial" w:hAnsi="Arial" w:cs="Arial"/>
        </w:rPr>
      </w:pPr>
      <w:r w:rsidRPr="00D344CF">
        <w:rPr>
          <w:rFonts w:ascii="Arial" w:hAnsi="Arial" w:cs="Arial"/>
        </w:rPr>
        <w:t>The</w:t>
      </w:r>
      <w:r w:rsidR="008450C6" w:rsidRPr="00D344CF">
        <w:rPr>
          <w:rFonts w:ascii="Arial" w:hAnsi="Arial" w:cs="Arial"/>
        </w:rPr>
        <w:t xml:space="preserve"> Trust 2 Action Model</w:t>
      </w:r>
      <w:r w:rsidRPr="00D344CF">
        <w:rPr>
          <w:rFonts w:ascii="Arial" w:hAnsi="Arial" w:cs="Arial"/>
        </w:rPr>
        <w:t xml:space="preserve"> </w:t>
      </w:r>
      <w:r w:rsidR="008450C6" w:rsidRPr="00D344CF">
        <w:rPr>
          <w:rFonts w:ascii="Arial" w:hAnsi="Arial" w:cs="Arial"/>
        </w:rPr>
        <w:t>(T2A)</w:t>
      </w:r>
      <w:r w:rsidRPr="00D344CF">
        <w:rPr>
          <w:rFonts w:ascii="Arial" w:hAnsi="Arial" w:cs="Arial"/>
        </w:rPr>
        <w:t xml:space="preserve"> is a relationship</w:t>
      </w:r>
      <w:r w:rsidRPr="00D344CF">
        <w:rPr>
          <w:rFonts w:ascii="Arial" w:hAnsi="Arial" w:cs="Arial"/>
        </w:rPr>
        <w:noBreakHyphen/>
        <w:t xml:space="preserve">centred approach to reducing health inequalities by working </w:t>
      </w:r>
      <w:r w:rsidRPr="00D344CF">
        <w:rPr>
          <w:rFonts w:ascii="Arial" w:hAnsi="Arial" w:cs="Arial"/>
          <w:i/>
          <w:iCs/>
        </w:rPr>
        <w:t>with</w:t>
      </w:r>
      <w:r w:rsidRPr="00D344CF">
        <w:rPr>
          <w:rFonts w:ascii="Arial" w:hAnsi="Arial" w:cs="Arial"/>
        </w:rPr>
        <w:t xml:space="preserve"> communities, not doing things </w:t>
      </w:r>
      <w:r w:rsidRPr="00D344CF">
        <w:rPr>
          <w:rFonts w:ascii="Arial" w:hAnsi="Arial" w:cs="Arial"/>
          <w:i/>
          <w:iCs/>
        </w:rPr>
        <w:t>to</w:t>
      </w:r>
      <w:r w:rsidRPr="00D344CF">
        <w:rPr>
          <w:rFonts w:ascii="Arial" w:hAnsi="Arial" w:cs="Arial"/>
        </w:rPr>
        <w:t xml:space="preserve"> them. </w:t>
      </w:r>
      <w:r w:rsidR="00DB7C7C" w:rsidRPr="00D344CF">
        <w:rPr>
          <w:rFonts w:ascii="Arial" w:hAnsi="Arial" w:cs="Arial"/>
        </w:rPr>
        <w:t xml:space="preserve">It brings together the strongest elements of best practice, </w:t>
      </w:r>
      <w:r w:rsidR="000248FC" w:rsidRPr="00D344CF">
        <w:rPr>
          <w:rFonts w:ascii="Arial" w:hAnsi="Arial" w:cs="Arial"/>
        </w:rPr>
        <w:t>models, frameworks and approaches such as</w:t>
      </w:r>
      <w:r w:rsidR="00DB7C7C" w:rsidRPr="00D344CF">
        <w:rPr>
          <w:rFonts w:ascii="Arial" w:hAnsi="Arial" w:cs="Arial"/>
        </w:rPr>
        <w:t>:</w:t>
      </w:r>
    </w:p>
    <w:p w14:paraId="66B85594" w14:textId="77777777" w:rsidR="008C6450" w:rsidRPr="00D344CF" w:rsidRDefault="008C6450" w:rsidP="00E66058">
      <w:pPr>
        <w:pStyle w:val="ListParagraph"/>
        <w:numPr>
          <w:ilvl w:val="0"/>
          <w:numId w:val="24"/>
        </w:numPr>
        <w:rPr>
          <w:rFonts w:ascii="Arial" w:hAnsi="Arial" w:cs="Arial"/>
        </w:rPr>
        <w:sectPr w:rsidR="008C6450" w:rsidRPr="00D344CF">
          <w:pgSz w:w="11906" w:h="16838"/>
          <w:pgMar w:top="1440" w:right="1440" w:bottom="1440" w:left="1440" w:header="708" w:footer="708" w:gutter="0"/>
          <w:cols w:space="708"/>
          <w:docGrid w:linePitch="360"/>
        </w:sectPr>
      </w:pPr>
    </w:p>
    <w:p w14:paraId="195015E6" w14:textId="77777777" w:rsidR="0070086C" w:rsidRPr="00D344CF" w:rsidRDefault="0070086C" w:rsidP="004E358C">
      <w:pPr>
        <w:pStyle w:val="ListParagraph"/>
        <w:numPr>
          <w:ilvl w:val="0"/>
          <w:numId w:val="24"/>
        </w:numPr>
        <w:rPr>
          <w:rFonts w:ascii="Arial" w:hAnsi="Arial" w:cs="Arial"/>
        </w:rPr>
      </w:pPr>
      <w:r w:rsidRPr="00D344CF">
        <w:rPr>
          <w:rFonts w:ascii="Arial" w:hAnsi="Arial" w:cs="Arial"/>
        </w:rPr>
        <w:t>Community empowerment</w:t>
      </w:r>
    </w:p>
    <w:p w14:paraId="72AA0F3B" w14:textId="77777777" w:rsidR="00E66058" w:rsidRPr="00D344CF" w:rsidRDefault="00E66058" w:rsidP="004E358C">
      <w:pPr>
        <w:pStyle w:val="ListParagraph"/>
        <w:numPr>
          <w:ilvl w:val="0"/>
          <w:numId w:val="24"/>
        </w:numPr>
        <w:rPr>
          <w:rFonts w:ascii="Arial" w:hAnsi="Arial" w:cs="Arial"/>
        </w:rPr>
      </w:pPr>
      <w:r w:rsidRPr="00D344CF">
        <w:rPr>
          <w:rFonts w:ascii="Arial" w:hAnsi="Arial" w:cs="Arial"/>
        </w:rPr>
        <w:t>Trusted Leaders, Trusted Voices, Trusted Places (3Ts)</w:t>
      </w:r>
    </w:p>
    <w:p w14:paraId="18D22650" w14:textId="5466A072" w:rsidR="009721CD" w:rsidRPr="00D344CF" w:rsidRDefault="0085057E" w:rsidP="004E358C">
      <w:pPr>
        <w:pStyle w:val="ListParagraph"/>
        <w:numPr>
          <w:ilvl w:val="0"/>
          <w:numId w:val="24"/>
        </w:numPr>
        <w:rPr>
          <w:rFonts w:ascii="Arial" w:hAnsi="Arial" w:cs="Arial"/>
        </w:rPr>
      </w:pPr>
      <w:r w:rsidRPr="00D344CF">
        <w:rPr>
          <w:rFonts w:ascii="Arial" w:hAnsi="Arial" w:cs="Arial"/>
        </w:rPr>
        <w:t>NICE community engagement guidance (NG44)</w:t>
      </w:r>
    </w:p>
    <w:p w14:paraId="51149145" w14:textId="77777777" w:rsidR="009721CD" w:rsidRPr="00D344CF" w:rsidRDefault="009721CD" w:rsidP="004E358C">
      <w:pPr>
        <w:pStyle w:val="ListParagraph"/>
        <w:numPr>
          <w:ilvl w:val="0"/>
          <w:numId w:val="24"/>
        </w:numPr>
        <w:rPr>
          <w:rFonts w:ascii="Arial" w:hAnsi="Arial" w:cs="Arial"/>
        </w:rPr>
      </w:pPr>
      <w:r w:rsidRPr="00D344CF">
        <w:rPr>
          <w:rFonts w:ascii="Arial" w:hAnsi="Arial" w:cs="Arial"/>
        </w:rPr>
        <w:t>Coproduction, community organising and trauma</w:t>
      </w:r>
      <w:r w:rsidRPr="00D344CF">
        <w:rPr>
          <w:rFonts w:ascii="Cambria Math" w:hAnsi="Cambria Math" w:cs="Cambria Math"/>
        </w:rPr>
        <w:t>‑</w:t>
      </w:r>
      <w:r w:rsidRPr="00D344CF">
        <w:rPr>
          <w:rFonts w:ascii="Arial" w:hAnsi="Arial" w:cs="Arial"/>
        </w:rPr>
        <w:t>informed practice</w:t>
      </w:r>
    </w:p>
    <w:p w14:paraId="0225FE1F" w14:textId="77777777" w:rsidR="009721CD" w:rsidRPr="00D344CF" w:rsidRDefault="009721CD" w:rsidP="004E358C">
      <w:pPr>
        <w:pStyle w:val="ListParagraph"/>
        <w:numPr>
          <w:ilvl w:val="0"/>
          <w:numId w:val="24"/>
        </w:numPr>
        <w:rPr>
          <w:rFonts w:ascii="Arial" w:hAnsi="Arial" w:cs="Arial"/>
        </w:rPr>
      </w:pPr>
      <w:r w:rsidRPr="00D344CF">
        <w:rPr>
          <w:rFonts w:ascii="Arial" w:hAnsi="Arial" w:cs="Arial"/>
        </w:rPr>
        <w:t>Population health and health inequalities frameworks</w:t>
      </w:r>
    </w:p>
    <w:p w14:paraId="40CC2182" w14:textId="39F1891D" w:rsidR="00197086" w:rsidRPr="00D344CF" w:rsidRDefault="00197086" w:rsidP="004E358C">
      <w:pPr>
        <w:pStyle w:val="ListParagraph"/>
        <w:numPr>
          <w:ilvl w:val="0"/>
          <w:numId w:val="24"/>
        </w:numPr>
        <w:rPr>
          <w:rFonts w:ascii="Arial" w:hAnsi="Arial" w:cs="Arial"/>
        </w:rPr>
      </w:pPr>
      <w:r w:rsidRPr="00D344CF">
        <w:rPr>
          <w:rFonts w:ascii="Arial" w:hAnsi="Arial" w:cs="Arial"/>
        </w:rPr>
        <w:t>Working in partnership with people and communities: statutory guidance</w:t>
      </w:r>
    </w:p>
    <w:p w14:paraId="27BAC443" w14:textId="2F282682" w:rsidR="00BD3AF9" w:rsidRPr="00D344CF" w:rsidRDefault="00BD3AF9" w:rsidP="004E358C">
      <w:pPr>
        <w:pStyle w:val="ListParagraph"/>
        <w:numPr>
          <w:ilvl w:val="0"/>
          <w:numId w:val="24"/>
        </w:numPr>
        <w:rPr>
          <w:rFonts w:ascii="Arial" w:hAnsi="Arial" w:cs="Arial"/>
        </w:rPr>
      </w:pPr>
      <w:r w:rsidRPr="00D344CF">
        <w:rPr>
          <w:rFonts w:ascii="Arial" w:hAnsi="Arial" w:cs="Arial"/>
        </w:rPr>
        <w:t>Asset</w:t>
      </w:r>
      <w:r w:rsidRPr="00D344CF">
        <w:rPr>
          <w:rFonts w:ascii="Cambria Math" w:hAnsi="Cambria Math" w:cs="Cambria Math"/>
        </w:rPr>
        <w:t>‑</w:t>
      </w:r>
      <w:r w:rsidRPr="00D344CF">
        <w:rPr>
          <w:rFonts w:ascii="Arial" w:hAnsi="Arial" w:cs="Arial"/>
        </w:rPr>
        <w:t>based and strengths</w:t>
      </w:r>
      <w:r w:rsidRPr="00D344CF">
        <w:rPr>
          <w:rFonts w:ascii="Cambria Math" w:hAnsi="Cambria Math" w:cs="Cambria Math"/>
        </w:rPr>
        <w:t>‑</w:t>
      </w:r>
      <w:r w:rsidRPr="00D344CF">
        <w:rPr>
          <w:rFonts w:ascii="Arial" w:hAnsi="Arial" w:cs="Arial"/>
        </w:rPr>
        <w:t>based approaches</w:t>
      </w:r>
    </w:p>
    <w:p w14:paraId="346016EE" w14:textId="77777777" w:rsidR="008C6450" w:rsidRPr="00D344CF" w:rsidRDefault="008C6450" w:rsidP="008C6450">
      <w:pPr>
        <w:rPr>
          <w:rFonts w:ascii="Arial" w:hAnsi="Arial" w:cs="Arial"/>
        </w:rPr>
      </w:pPr>
    </w:p>
    <w:p w14:paraId="48B7F87D" w14:textId="77777777" w:rsidR="00BD3AF9" w:rsidRPr="00D344CF" w:rsidRDefault="00BD3AF9" w:rsidP="008C6450">
      <w:pPr>
        <w:rPr>
          <w:rFonts w:ascii="Arial" w:hAnsi="Arial" w:cs="Arial"/>
        </w:rPr>
        <w:sectPr w:rsidR="00BD3AF9" w:rsidRPr="00D344CF" w:rsidSect="008C6450">
          <w:type w:val="continuous"/>
          <w:pgSz w:w="11906" w:h="16838"/>
          <w:pgMar w:top="1440" w:right="1440" w:bottom="1440" w:left="1440" w:header="708" w:footer="708" w:gutter="0"/>
          <w:cols w:num="2" w:space="708"/>
          <w:docGrid w:linePitch="360"/>
        </w:sectPr>
      </w:pPr>
    </w:p>
    <w:p w14:paraId="0D83973A" w14:textId="77777777" w:rsidR="000F446E" w:rsidRPr="00D344CF" w:rsidRDefault="000F446E" w:rsidP="00E66058">
      <w:pPr>
        <w:rPr>
          <w:rFonts w:ascii="Arial" w:hAnsi="Arial" w:cs="Arial"/>
        </w:rPr>
      </w:pPr>
      <w:r w:rsidRPr="00D344CF">
        <w:rPr>
          <w:rFonts w:ascii="Arial" w:hAnsi="Arial" w:cs="Arial"/>
        </w:rPr>
        <w:t>T2A is designed to support proportionate, inclusive and accountable engagement, particularly with communities experiencing the greatest unfairness. It recognises communities as holders of insight, expertise and lived experience that must shape decisions, priorities and solutions</w:t>
      </w:r>
    </w:p>
    <w:p w14:paraId="0EA0E193" w14:textId="11085BF8" w:rsidR="00140315" w:rsidRPr="00D344CF" w:rsidRDefault="00E66058" w:rsidP="00140315">
      <w:pPr>
        <w:rPr>
          <w:rFonts w:ascii="Arial" w:hAnsi="Arial" w:cs="Arial"/>
        </w:rPr>
      </w:pPr>
      <w:r w:rsidRPr="00D344CF">
        <w:rPr>
          <w:rFonts w:ascii="Arial" w:hAnsi="Arial" w:cs="Arial"/>
          <w:b/>
          <w:bCs/>
        </w:rPr>
        <w:t>Why Health Inequalities Matter</w:t>
      </w:r>
    </w:p>
    <w:p w14:paraId="4CFA83F1" w14:textId="77777777" w:rsidR="00140315" w:rsidRPr="00D344CF" w:rsidRDefault="00140315" w:rsidP="00140315">
      <w:pPr>
        <w:rPr>
          <w:rFonts w:ascii="Arial" w:hAnsi="Arial" w:cs="Arial"/>
        </w:rPr>
      </w:pPr>
      <w:r w:rsidRPr="00D344CF">
        <w:rPr>
          <w:rFonts w:ascii="Arial" w:hAnsi="Arial" w:cs="Arial"/>
        </w:rPr>
        <w:t>Health inequalities are unfair and avoidable differences in health outcomes, access and experience. They are shaped by the wider conditions in which people are born, grow, live, work and age.</w:t>
      </w:r>
    </w:p>
    <w:p w14:paraId="41A48F97" w14:textId="77777777" w:rsidR="00140315" w:rsidRPr="00D344CF" w:rsidRDefault="00140315" w:rsidP="00140315">
      <w:pPr>
        <w:rPr>
          <w:rFonts w:ascii="Arial" w:hAnsi="Arial" w:cs="Arial"/>
        </w:rPr>
      </w:pPr>
      <w:r w:rsidRPr="00D344CF">
        <w:rPr>
          <w:rFonts w:ascii="Arial" w:hAnsi="Arial" w:cs="Arial"/>
        </w:rPr>
        <w:t>People from marginalised or disadvantaged communities are more likely to:</w:t>
      </w:r>
    </w:p>
    <w:p w14:paraId="722ACBA3" w14:textId="77777777" w:rsidR="00140315" w:rsidRPr="00D344CF" w:rsidRDefault="00140315" w:rsidP="00140315">
      <w:pPr>
        <w:pStyle w:val="ListParagraph"/>
        <w:numPr>
          <w:ilvl w:val="0"/>
          <w:numId w:val="44"/>
        </w:numPr>
        <w:rPr>
          <w:rFonts w:ascii="Arial" w:hAnsi="Arial" w:cs="Arial"/>
        </w:rPr>
      </w:pPr>
      <w:r w:rsidRPr="00D344CF">
        <w:rPr>
          <w:rFonts w:ascii="Arial" w:hAnsi="Arial" w:cs="Arial"/>
        </w:rPr>
        <w:t>Develop long</w:t>
      </w:r>
      <w:r w:rsidRPr="00D344CF">
        <w:rPr>
          <w:rFonts w:ascii="Cambria Math" w:hAnsi="Cambria Math" w:cs="Cambria Math"/>
        </w:rPr>
        <w:t>‑</w:t>
      </w:r>
      <w:r w:rsidRPr="00D344CF">
        <w:rPr>
          <w:rFonts w:ascii="Arial" w:hAnsi="Arial" w:cs="Arial"/>
        </w:rPr>
        <w:t>term conditions earlier</w:t>
      </w:r>
    </w:p>
    <w:p w14:paraId="6ED326CC" w14:textId="77777777" w:rsidR="00140315" w:rsidRPr="00D344CF" w:rsidRDefault="00140315" w:rsidP="00140315">
      <w:pPr>
        <w:pStyle w:val="ListParagraph"/>
        <w:numPr>
          <w:ilvl w:val="0"/>
          <w:numId w:val="44"/>
        </w:numPr>
        <w:rPr>
          <w:rFonts w:ascii="Arial" w:hAnsi="Arial" w:cs="Arial"/>
        </w:rPr>
      </w:pPr>
      <w:r w:rsidRPr="00D344CF">
        <w:rPr>
          <w:rFonts w:ascii="Arial" w:hAnsi="Arial" w:cs="Arial"/>
        </w:rPr>
        <w:t>Experience poorer maternity and mental health outcomes</w:t>
      </w:r>
    </w:p>
    <w:p w14:paraId="3584403E" w14:textId="77777777" w:rsidR="00140315" w:rsidRPr="00D344CF" w:rsidRDefault="00140315" w:rsidP="00140315">
      <w:pPr>
        <w:pStyle w:val="ListParagraph"/>
        <w:numPr>
          <w:ilvl w:val="0"/>
          <w:numId w:val="44"/>
        </w:numPr>
        <w:rPr>
          <w:rFonts w:ascii="Arial" w:hAnsi="Arial" w:cs="Arial"/>
        </w:rPr>
      </w:pPr>
      <w:r w:rsidRPr="00D344CF">
        <w:rPr>
          <w:rFonts w:ascii="Arial" w:hAnsi="Arial" w:cs="Arial"/>
        </w:rPr>
        <w:t>Access services later or not at all</w:t>
      </w:r>
    </w:p>
    <w:p w14:paraId="2DA1662A" w14:textId="77777777" w:rsidR="00140315" w:rsidRPr="00D344CF" w:rsidRDefault="00140315" w:rsidP="00140315">
      <w:pPr>
        <w:pStyle w:val="ListParagraph"/>
        <w:numPr>
          <w:ilvl w:val="0"/>
          <w:numId w:val="44"/>
        </w:numPr>
        <w:rPr>
          <w:rFonts w:ascii="Arial" w:hAnsi="Arial" w:cs="Arial"/>
        </w:rPr>
      </w:pPr>
      <w:r w:rsidRPr="00D344CF">
        <w:rPr>
          <w:rFonts w:ascii="Arial" w:hAnsi="Arial" w:cs="Arial"/>
        </w:rPr>
        <w:t>Face barriers such as stigma, fear, language, culture, discrimination or past harm</w:t>
      </w:r>
    </w:p>
    <w:p w14:paraId="49C8BA19" w14:textId="77777777" w:rsidR="00140315" w:rsidRPr="00D344CF" w:rsidRDefault="00140315" w:rsidP="00140315">
      <w:pPr>
        <w:rPr>
          <w:rFonts w:ascii="Arial" w:hAnsi="Arial" w:cs="Arial"/>
        </w:rPr>
      </w:pPr>
      <w:r w:rsidRPr="00D344CF">
        <w:rPr>
          <w:rFonts w:ascii="Arial" w:hAnsi="Arial" w:cs="Arial"/>
        </w:rPr>
        <w:t>Understanding inequality is the starting point for working fairly. Engagement must be proportionate to need, not evenly distributed.</w:t>
      </w:r>
    </w:p>
    <w:p w14:paraId="25138CF6" w14:textId="522E0027" w:rsidR="00E66058" w:rsidRPr="00D344CF" w:rsidRDefault="00E66058" w:rsidP="00140315">
      <w:pPr>
        <w:rPr>
          <w:rFonts w:ascii="Arial" w:hAnsi="Arial" w:cs="Arial"/>
          <w:b/>
          <w:bCs/>
        </w:rPr>
      </w:pPr>
      <w:r w:rsidRPr="00D344CF">
        <w:rPr>
          <w:rFonts w:ascii="Arial" w:hAnsi="Arial" w:cs="Arial"/>
          <w:b/>
          <w:bCs/>
        </w:rPr>
        <w:t>Why has this framework been developed?</w:t>
      </w:r>
    </w:p>
    <w:p w14:paraId="198B9916" w14:textId="77777777" w:rsidR="009F7FD5" w:rsidRPr="00D344CF" w:rsidRDefault="009F7FD5" w:rsidP="009F7FD5">
      <w:pPr>
        <w:rPr>
          <w:rFonts w:ascii="Arial" w:hAnsi="Arial" w:cs="Arial"/>
        </w:rPr>
      </w:pPr>
      <w:r w:rsidRPr="00D344CF">
        <w:rPr>
          <w:rFonts w:ascii="Arial" w:hAnsi="Arial" w:cs="Arial"/>
        </w:rPr>
        <w:t>Communities are often asked to engage with health and care systems without adequate preparation, influence or follow</w:t>
      </w:r>
      <w:r w:rsidRPr="00D344CF">
        <w:rPr>
          <w:rFonts w:ascii="Cambria Math" w:hAnsi="Cambria Math" w:cs="Cambria Math"/>
        </w:rPr>
        <w:t>‑</w:t>
      </w:r>
      <w:r w:rsidRPr="00D344CF">
        <w:rPr>
          <w:rFonts w:ascii="Arial" w:hAnsi="Arial" w:cs="Arial"/>
        </w:rPr>
        <w:t xml:space="preserve">through. </w:t>
      </w:r>
    </w:p>
    <w:p w14:paraId="6730C745" w14:textId="18E4B8A0" w:rsidR="009F7FD5" w:rsidRPr="00D344CF" w:rsidRDefault="009F7FD5" w:rsidP="009F7FD5">
      <w:pPr>
        <w:rPr>
          <w:rFonts w:ascii="Arial" w:hAnsi="Arial" w:cs="Arial"/>
        </w:rPr>
      </w:pPr>
      <w:r w:rsidRPr="00D344CF">
        <w:rPr>
          <w:rFonts w:ascii="Arial" w:hAnsi="Arial" w:cs="Arial"/>
        </w:rPr>
        <w:t>Engagement is frequently shaped by system priorities, with limited power</w:t>
      </w:r>
      <w:r w:rsidRPr="00D344CF">
        <w:rPr>
          <w:rFonts w:ascii="Cambria Math" w:hAnsi="Cambria Math" w:cs="Cambria Math"/>
        </w:rPr>
        <w:t>‑</w:t>
      </w:r>
      <w:r w:rsidRPr="00D344CF">
        <w:rPr>
          <w:rFonts w:ascii="Arial" w:hAnsi="Arial" w:cs="Arial"/>
        </w:rPr>
        <w:t>sharing and unclear expectations.</w:t>
      </w:r>
    </w:p>
    <w:p w14:paraId="555983EC" w14:textId="77777777" w:rsidR="009F7FD5" w:rsidRPr="00D344CF" w:rsidRDefault="009F7FD5" w:rsidP="009F7FD5">
      <w:pPr>
        <w:rPr>
          <w:rFonts w:ascii="Arial" w:hAnsi="Arial" w:cs="Arial"/>
        </w:rPr>
      </w:pPr>
      <w:r w:rsidRPr="00D344CF">
        <w:rPr>
          <w:rFonts w:ascii="Arial" w:hAnsi="Arial" w:cs="Arial"/>
        </w:rPr>
        <w:t>When insight is gathered but not acted on, or when feedback is slow or absent, trust is damaged. Over time, people disengage.</w:t>
      </w:r>
    </w:p>
    <w:p w14:paraId="156CB05D" w14:textId="77777777" w:rsidR="009F7FD5" w:rsidRPr="00D344CF" w:rsidRDefault="009F7FD5" w:rsidP="009F7FD5">
      <w:pPr>
        <w:rPr>
          <w:rFonts w:ascii="Arial" w:hAnsi="Arial" w:cs="Arial"/>
        </w:rPr>
      </w:pPr>
      <w:r w:rsidRPr="00D344CF">
        <w:rPr>
          <w:rFonts w:ascii="Arial" w:hAnsi="Arial" w:cs="Arial"/>
        </w:rPr>
        <w:lastRenderedPageBreak/>
        <w:t>T2A was developed to move engagement away from one</w:t>
      </w:r>
      <w:r w:rsidRPr="00D344CF">
        <w:rPr>
          <w:rFonts w:ascii="Cambria Math" w:hAnsi="Cambria Math" w:cs="Cambria Math"/>
        </w:rPr>
        <w:t>‑</w:t>
      </w:r>
      <w:r w:rsidRPr="00D344CF">
        <w:rPr>
          <w:rFonts w:ascii="Arial" w:hAnsi="Arial" w:cs="Arial"/>
        </w:rPr>
        <w:t>off conversations and towards a long</w:t>
      </w:r>
      <w:r w:rsidRPr="00D344CF">
        <w:rPr>
          <w:rFonts w:ascii="Cambria Math" w:hAnsi="Cambria Math" w:cs="Cambria Math"/>
        </w:rPr>
        <w:t>‑</w:t>
      </w:r>
      <w:r w:rsidRPr="00D344CF">
        <w:rPr>
          <w:rFonts w:ascii="Arial" w:hAnsi="Arial" w:cs="Arial"/>
        </w:rPr>
        <w:t>term, accountable way of working, where community insight leads to visible change and system learning.</w:t>
      </w:r>
    </w:p>
    <w:p w14:paraId="098C34E3" w14:textId="1B7C94FF" w:rsidR="00E66058" w:rsidRPr="00D344CF" w:rsidRDefault="00E66058" w:rsidP="009F7FD5">
      <w:pPr>
        <w:rPr>
          <w:rFonts w:ascii="Arial" w:hAnsi="Arial" w:cs="Arial"/>
          <w:b/>
          <w:bCs/>
        </w:rPr>
      </w:pPr>
      <w:r w:rsidRPr="00D344CF">
        <w:rPr>
          <w:rFonts w:ascii="Arial" w:hAnsi="Arial" w:cs="Arial"/>
          <w:b/>
          <w:bCs/>
        </w:rPr>
        <w:t>Guiding Principles</w:t>
      </w:r>
    </w:p>
    <w:p w14:paraId="62D59412" w14:textId="77777777" w:rsidR="00E66058" w:rsidRPr="00D344CF" w:rsidRDefault="00E66058" w:rsidP="00E66058">
      <w:pPr>
        <w:rPr>
          <w:rFonts w:ascii="Arial" w:hAnsi="Arial" w:cs="Arial"/>
        </w:rPr>
      </w:pPr>
      <w:r w:rsidRPr="00D344CF">
        <w:rPr>
          <w:rFonts w:ascii="Arial" w:hAnsi="Arial" w:cs="Arial"/>
        </w:rPr>
        <w:t>These principles shape every stage:</w:t>
      </w:r>
    </w:p>
    <w:p w14:paraId="63E13A09" w14:textId="77777777" w:rsidR="00806CB8" w:rsidRPr="00D344CF" w:rsidRDefault="00806CB8" w:rsidP="00806CB8">
      <w:pPr>
        <w:pStyle w:val="ListParagraph"/>
        <w:numPr>
          <w:ilvl w:val="0"/>
          <w:numId w:val="45"/>
        </w:numPr>
        <w:rPr>
          <w:rFonts w:ascii="Arial" w:hAnsi="Arial" w:cs="Arial"/>
        </w:rPr>
      </w:pPr>
      <w:r w:rsidRPr="00D344CF">
        <w:rPr>
          <w:rFonts w:ascii="Arial" w:hAnsi="Arial" w:cs="Arial"/>
        </w:rPr>
        <w:t>Build trust through consistent, long</w:t>
      </w:r>
      <w:r w:rsidRPr="00D344CF">
        <w:rPr>
          <w:rFonts w:ascii="Cambria Math" w:hAnsi="Cambria Math" w:cs="Cambria Math"/>
        </w:rPr>
        <w:t>‑</w:t>
      </w:r>
      <w:r w:rsidRPr="00D344CF">
        <w:rPr>
          <w:rFonts w:ascii="Arial" w:hAnsi="Arial" w:cs="Arial"/>
        </w:rPr>
        <w:t>term relationships.</w:t>
      </w:r>
    </w:p>
    <w:p w14:paraId="527C5B36" w14:textId="77777777" w:rsidR="00806CB8" w:rsidRPr="00D344CF" w:rsidRDefault="00806CB8" w:rsidP="00806CB8">
      <w:pPr>
        <w:pStyle w:val="ListParagraph"/>
        <w:numPr>
          <w:ilvl w:val="0"/>
          <w:numId w:val="45"/>
        </w:numPr>
        <w:rPr>
          <w:rFonts w:ascii="Arial" w:hAnsi="Arial" w:cs="Arial"/>
        </w:rPr>
      </w:pPr>
      <w:r w:rsidRPr="00D344CF">
        <w:rPr>
          <w:rFonts w:ascii="Arial" w:hAnsi="Arial" w:cs="Arial"/>
        </w:rPr>
        <w:t>Treat communities as equal partners and value lived experience as expertise.</w:t>
      </w:r>
    </w:p>
    <w:p w14:paraId="07C40EB2" w14:textId="77777777" w:rsidR="00806CB8" w:rsidRPr="00D344CF" w:rsidRDefault="00806CB8" w:rsidP="00806CB8">
      <w:pPr>
        <w:pStyle w:val="ListParagraph"/>
        <w:numPr>
          <w:ilvl w:val="0"/>
          <w:numId w:val="45"/>
        </w:numPr>
        <w:rPr>
          <w:rFonts w:ascii="Arial" w:hAnsi="Arial" w:cs="Arial"/>
        </w:rPr>
      </w:pPr>
      <w:r w:rsidRPr="00D344CF">
        <w:rPr>
          <w:rFonts w:ascii="Arial" w:hAnsi="Arial" w:cs="Arial"/>
        </w:rPr>
        <w:t>Focus on those facing the greatest inequity and exclusion.</w:t>
      </w:r>
    </w:p>
    <w:p w14:paraId="0774819C" w14:textId="77777777" w:rsidR="00806CB8" w:rsidRPr="00D344CF" w:rsidRDefault="00806CB8" w:rsidP="00806CB8">
      <w:pPr>
        <w:pStyle w:val="ListParagraph"/>
        <w:numPr>
          <w:ilvl w:val="0"/>
          <w:numId w:val="45"/>
        </w:numPr>
        <w:rPr>
          <w:rFonts w:ascii="Arial" w:hAnsi="Arial" w:cs="Arial"/>
        </w:rPr>
      </w:pPr>
      <w:r w:rsidRPr="00D344CF">
        <w:rPr>
          <w:rFonts w:ascii="Arial" w:hAnsi="Arial" w:cs="Arial"/>
        </w:rPr>
        <w:t>Prepare, support and safeguard people to take part safely.</w:t>
      </w:r>
    </w:p>
    <w:p w14:paraId="1B9CE0F7" w14:textId="77777777" w:rsidR="00806CB8" w:rsidRPr="00D344CF" w:rsidRDefault="00806CB8" w:rsidP="00806CB8">
      <w:pPr>
        <w:pStyle w:val="ListParagraph"/>
        <w:numPr>
          <w:ilvl w:val="0"/>
          <w:numId w:val="45"/>
        </w:numPr>
        <w:rPr>
          <w:rFonts w:ascii="Arial" w:hAnsi="Arial" w:cs="Arial"/>
        </w:rPr>
      </w:pPr>
      <w:r w:rsidRPr="00D344CF">
        <w:rPr>
          <w:rFonts w:ascii="Arial" w:hAnsi="Arial" w:cs="Arial"/>
        </w:rPr>
        <w:t>Share power honestly, even when this feels uncomfortable for systems.</w:t>
      </w:r>
    </w:p>
    <w:p w14:paraId="6C6F2C69" w14:textId="77777777" w:rsidR="00806CB8" w:rsidRPr="00D344CF" w:rsidRDefault="00806CB8" w:rsidP="00806CB8">
      <w:pPr>
        <w:pStyle w:val="ListParagraph"/>
        <w:numPr>
          <w:ilvl w:val="0"/>
          <w:numId w:val="45"/>
        </w:numPr>
        <w:rPr>
          <w:rFonts w:ascii="Arial" w:hAnsi="Arial" w:cs="Arial"/>
        </w:rPr>
      </w:pPr>
      <w:r w:rsidRPr="00D344CF">
        <w:rPr>
          <w:rFonts w:ascii="Arial" w:hAnsi="Arial" w:cs="Arial"/>
        </w:rPr>
        <w:t>Turn insight into action and show clearly what has changed.</w:t>
      </w:r>
    </w:p>
    <w:p w14:paraId="3935379B" w14:textId="00079955" w:rsidR="00BA2448" w:rsidRPr="00D344CF" w:rsidRDefault="00806CB8" w:rsidP="00806CB8">
      <w:pPr>
        <w:pStyle w:val="ListParagraph"/>
        <w:numPr>
          <w:ilvl w:val="0"/>
          <w:numId w:val="45"/>
        </w:numPr>
        <w:rPr>
          <w:rFonts w:ascii="Arial" w:hAnsi="Arial" w:cs="Arial"/>
        </w:rPr>
      </w:pPr>
      <w:r w:rsidRPr="00D344CF">
        <w:rPr>
          <w:rFonts w:ascii="Arial" w:hAnsi="Arial" w:cs="Arial"/>
        </w:rPr>
        <w:t>Be realistic about time, capacity and the pace of trust</w:t>
      </w:r>
      <w:r w:rsidRPr="00D344CF">
        <w:rPr>
          <w:rFonts w:ascii="Cambria Math" w:hAnsi="Cambria Math" w:cs="Cambria Math"/>
        </w:rPr>
        <w:t>‑</w:t>
      </w:r>
      <w:r w:rsidRPr="00D344CF">
        <w:rPr>
          <w:rFonts w:ascii="Arial" w:hAnsi="Arial" w:cs="Arial"/>
        </w:rPr>
        <w:t>building.</w:t>
      </w:r>
    </w:p>
    <w:p w14:paraId="0222FA46" w14:textId="77777777" w:rsidR="00806CB8" w:rsidRPr="00D344CF" w:rsidRDefault="00806CB8" w:rsidP="00E66058">
      <w:pPr>
        <w:rPr>
          <w:rFonts w:ascii="Arial" w:hAnsi="Arial" w:cs="Arial"/>
          <w:b/>
          <w:bCs/>
        </w:rPr>
      </w:pPr>
    </w:p>
    <w:p w14:paraId="4044C597" w14:textId="54B6C150" w:rsidR="00E66058" w:rsidRPr="00D344CF" w:rsidRDefault="00E66058" w:rsidP="00E66058">
      <w:pPr>
        <w:rPr>
          <w:rFonts w:ascii="Arial" w:hAnsi="Arial" w:cs="Arial"/>
          <w:b/>
          <w:bCs/>
        </w:rPr>
      </w:pPr>
      <w:r w:rsidRPr="00D344CF">
        <w:rPr>
          <w:rFonts w:ascii="Arial" w:hAnsi="Arial" w:cs="Arial"/>
          <w:b/>
          <w:bCs/>
        </w:rPr>
        <w:t>Overview of the T2A Model</w:t>
      </w:r>
    </w:p>
    <w:p w14:paraId="295CF657" w14:textId="7ADC23ED" w:rsidR="00E66058" w:rsidRPr="00D344CF" w:rsidRDefault="00BD20E9" w:rsidP="006C5878">
      <w:pPr>
        <w:jc w:val="center"/>
        <w:rPr>
          <w:rFonts w:ascii="Arial" w:hAnsi="Arial" w:cs="Arial"/>
          <w:b/>
          <w:bCs/>
        </w:rPr>
      </w:pPr>
      <w:r w:rsidRPr="00D344CF">
        <w:rPr>
          <w:rFonts w:ascii="Arial" w:hAnsi="Arial" w:cs="Arial"/>
          <w:b/>
          <w:bCs/>
          <w:noProof/>
        </w:rPr>
        <w:drawing>
          <wp:inline distT="0" distB="0" distL="0" distR="0" wp14:anchorId="6A5B3C32" wp14:editId="44A21C31">
            <wp:extent cx="5731510" cy="3860165"/>
            <wp:effectExtent l="0" t="0" r="2540" b="6985"/>
            <wp:docPr id="12012162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216279" name=""/>
                    <pic:cNvPicPr/>
                  </pic:nvPicPr>
                  <pic:blipFill>
                    <a:blip r:embed="rId6"/>
                    <a:stretch>
                      <a:fillRect/>
                    </a:stretch>
                  </pic:blipFill>
                  <pic:spPr>
                    <a:xfrm>
                      <a:off x="0" y="0"/>
                      <a:ext cx="5731510" cy="3860165"/>
                    </a:xfrm>
                    <a:prstGeom prst="rect">
                      <a:avLst/>
                    </a:prstGeom>
                  </pic:spPr>
                </pic:pic>
              </a:graphicData>
            </a:graphic>
          </wp:inline>
        </w:drawing>
      </w:r>
    </w:p>
    <w:p w14:paraId="6E634231" w14:textId="77777777" w:rsidR="00E66058" w:rsidRPr="00D344CF" w:rsidRDefault="00E66058" w:rsidP="00E66058">
      <w:pPr>
        <w:rPr>
          <w:rFonts w:ascii="Arial" w:hAnsi="Arial" w:cs="Arial"/>
        </w:rPr>
      </w:pPr>
      <w:r w:rsidRPr="00D344CF">
        <w:rPr>
          <w:rFonts w:ascii="Arial" w:hAnsi="Arial" w:cs="Arial"/>
        </w:rPr>
        <w:t>The Framework is a continuous cycle of:</w:t>
      </w:r>
    </w:p>
    <w:p w14:paraId="70EF42CA" w14:textId="77777777" w:rsidR="00E66058" w:rsidRPr="00D344CF" w:rsidRDefault="00E66058" w:rsidP="00E66058">
      <w:pPr>
        <w:numPr>
          <w:ilvl w:val="0"/>
          <w:numId w:val="4"/>
        </w:numPr>
        <w:rPr>
          <w:rFonts w:ascii="Arial" w:hAnsi="Arial" w:cs="Arial"/>
        </w:rPr>
      </w:pPr>
      <w:r w:rsidRPr="00D344CF">
        <w:rPr>
          <w:rFonts w:ascii="Arial" w:hAnsi="Arial" w:cs="Arial"/>
          <w:b/>
          <w:bCs/>
        </w:rPr>
        <w:t>Build Trust and Foundations</w:t>
      </w:r>
    </w:p>
    <w:p w14:paraId="25E23C4A" w14:textId="77777777" w:rsidR="00E66058" w:rsidRPr="00D344CF" w:rsidRDefault="00E66058" w:rsidP="00E66058">
      <w:pPr>
        <w:numPr>
          <w:ilvl w:val="0"/>
          <w:numId w:val="4"/>
        </w:numPr>
        <w:rPr>
          <w:rFonts w:ascii="Arial" w:hAnsi="Arial" w:cs="Arial"/>
        </w:rPr>
      </w:pPr>
      <w:r w:rsidRPr="00D344CF">
        <w:rPr>
          <w:rFonts w:ascii="Arial" w:hAnsi="Arial" w:cs="Arial"/>
          <w:b/>
          <w:bCs/>
        </w:rPr>
        <w:t>Prepare and Empower Communities</w:t>
      </w:r>
    </w:p>
    <w:p w14:paraId="732FB4ED" w14:textId="2CD20B8A" w:rsidR="00E66058" w:rsidRPr="00D344CF" w:rsidRDefault="00F426EE" w:rsidP="00E66058">
      <w:pPr>
        <w:numPr>
          <w:ilvl w:val="0"/>
          <w:numId w:val="4"/>
        </w:numPr>
        <w:rPr>
          <w:rFonts w:ascii="Arial" w:hAnsi="Arial" w:cs="Arial"/>
        </w:rPr>
      </w:pPr>
      <w:r w:rsidRPr="00D344CF">
        <w:rPr>
          <w:rFonts w:ascii="Arial" w:hAnsi="Arial" w:cs="Arial"/>
          <w:b/>
          <w:bCs/>
        </w:rPr>
        <w:t xml:space="preserve">Listen </w:t>
      </w:r>
    </w:p>
    <w:p w14:paraId="083CE455" w14:textId="77777777" w:rsidR="00E66058" w:rsidRPr="00D344CF" w:rsidRDefault="00E66058" w:rsidP="00E66058">
      <w:pPr>
        <w:numPr>
          <w:ilvl w:val="0"/>
          <w:numId w:val="4"/>
        </w:numPr>
        <w:rPr>
          <w:rFonts w:ascii="Arial" w:hAnsi="Arial" w:cs="Arial"/>
        </w:rPr>
      </w:pPr>
      <w:r w:rsidRPr="00D344CF">
        <w:rPr>
          <w:rFonts w:ascii="Arial" w:hAnsi="Arial" w:cs="Arial"/>
          <w:b/>
          <w:bCs/>
        </w:rPr>
        <w:lastRenderedPageBreak/>
        <w:t>Co</w:t>
      </w:r>
      <w:r w:rsidRPr="00D344CF">
        <w:rPr>
          <w:rFonts w:ascii="Arial" w:hAnsi="Arial" w:cs="Arial"/>
          <w:b/>
          <w:bCs/>
        </w:rPr>
        <w:noBreakHyphen/>
        <w:t>production and Action</w:t>
      </w:r>
    </w:p>
    <w:p w14:paraId="23104AA7" w14:textId="77777777" w:rsidR="00E66058" w:rsidRPr="00D344CF" w:rsidRDefault="00E66058" w:rsidP="00E66058">
      <w:pPr>
        <w:numPr>
          <w:ilvl w:val="0"/>
          <w:numId w:val="4"/>
        </w:numPr>
        <w:rPr>
          <w:rFonts w:ascii="Arial" w:hAnsi="Arial" w:cs="Arial"/>
        </w:rPr>
      </w:pPr>
      <w:r w:rsidRPr="00D344CF">
        <w:rPr>
          <w:rFonts w:ascii="Arial" w:hAnsi="Arial" w:cs="Arial"/>
          <w:b/>
          <w:bCs/>
        </w:rPr>
        <w:t xml:space="preserve">System Accountability </w:t>
      </w:r>
    </w:p>
    <w:p w14:paraId="430C9DDE" w14:textId="77777777" w:rsidR="00E66058" w:rsidRPr="00D344CF" w:rsidRDefault="00E66058" w:rsidP="00E66058">
      <w:pPr>
        <w:rPr>
          <w:rFonts w:ascii="Arial" w:hAnsi="Arial" w:cs="Arial"/>
        </w:rPr>
      </w:pPr>
      <w:r w:rsidRPr="00D344CF">
        <w:rPr>
          <w:rFonts w:ascii="Arial" w:hAnsi="Arial" w:cs="Arial"/>
        </w:rPr>
        <w:t>Each stage builds the conditions for meaningful, ethical, sustainable involvement.</w:t>
      </w:r>
    </w:p>
    <w:p w14:paraId="6AF0FA68" w14:textId="738631DB" w:rsidR="00E66058" w:rsidRPr="00D344CF" w:rsidRDefault="00E66058" w:rsidP="006C5878">
      <w:pPr>
        <w:pStyle w:val="Heading1"/>
        <w:numPr>
          <w:ilvl w:val="0"/>
          <w:numId w:val="41"/>
        </w:numPr>
        <w:rPr>
          <w:rFonts w:ascii="Arial" w:hAnsi="Arial" w:cs="Arial"/>
        </w:rPr>
      </w:pPr>
      <w:r w:rsidRPr="00D344CF">
        <w:rPr>
          <w:rFonts w:ascii="Arial" w:hAnsi="Arial" w:cs="Arial"/>
        </w:rPr>
        <w:t>Build Trust and Foundations</w:t>
      </w:r>
    </w:p>
    <w:p w14:paraId="044DC972" w14:textId="77777777" w:rsidR="00E612AE" w:rsidRPr="00D344CF" w:rsidRDefault="00E612AE" w:rsidP="00E612AE">
      <w:pPr>
        <w:rPr>
          <w:rFonts w:ascii="Arial" w:hAnsi="Arial" w:cs="Arial"/>
          <w:b/>
          <w:bCs/>
        </w:rPr>
      </w:pPr>
      <w:r w:rsidRPr="00D344CF">
        <w:rPr>
          <w:rFonts w:ascii="Arial" w:hAnsi="Arial" w:cs="Arial"/>
          <w:b/>
          <w:bCs/>
        </w:rPr>
        <w:t>Purpose</w:t>
      </w:r>
    </w:p>
    <w:p w14:paraId="3735CBB8" w14:textId="77777777" w:rsidR="00E612AE" w:rsidRPr="00D344CF" w:rsidRDefault="00E612AE" w:rsidP="00E612AE">
      <w:pPr>
        <w:rPr>
          <w:rFonts w:ascii="Arial" w:hAnsi="Arial" w:cs="Arial"/>
        </w:rPr>
      </w:pPr>
      <w:r w:rsidRPr="00D344CF">
        <w:rPr>
          <w:rFonts w:ascii="Arial" w:hAnsi="Arial" w:cs="Arial"/>
        </w:rPr>
        <w:t>To build relationships, understand inequality and create the ethical and structural foundations for engagement.</w:t>
      </w:r>
    </w:p>
    <w:p w14:paraId="25D51941" w14:textId="77777777" w:rsidR="00E612AE" w:rsidRPr="00D13B47" w:rsidRDefault="00E612AE" w:rsidP="00E612AE">
      <w:pPr>
        <w:rPr>
          <w:rFonts w:ascii="Arial" w:hAnsi="Arial" w:cs="Arial"/>
          <w:b/>
          <w:bCs/>
        </w:rPr>
      </w:pPr>
      <w:r w:rsidRPr="00D344CF">
        <w:rPr>
          <w:rFonts w:ascii="Arial" w:hAnsi="Arial" w:cs="Arial"/>
          <w:b/>
          <w:bCs/>
        </w:rPr>
        <w:t xml:space="preserve">What </w:t>
      </w:r>
      <w:r w:rsidRPr="00D13B47">
        <w:rPr>
          <w:rFonts w:ascii="Arial" w:hAnsi="Arial" w:cs="Arial"/>
          <w:b/>
          <w:bCs/>
        </w:rPr>
        <w:t>You Do</w:t>
      </w:r>
    </w:p>
    <w:p w14:paraId="04C9453A" w14:textId="4C0DDAB2" w:rsidR="00E612AE" w:rsidRPr="00D13B47" w:rsidRDefault="00E612AE" w:rsidP="00E612AE">
      <w:pPr>
        <w:pStyle w:val="ListParagraph"/>
        <w:numPr>
          <w:ilvl w:val="0"/>
          <w:numId w:val="46"/>
        </w:numPr>
        <w:rPr>
          <w:rFonts w:ascii="Arial" w:hAnsi="Arial" w:cs="Arial"/>
        </w:rPr>
      </w:pPr>
      <w:r w:rsidRPr="00D13B47">
        <w:rPr>
          <w:rFonts w:ascii="Arial" w:hAnsi="Arial" w:cs="Arial"/>
        </w:rPr>
        <w:t xml:space="preserve">Create an </w:t>
      </w:r>
      <w:hyperlink r:id="rId7" w:history="1">
        <w:r w:rsidRPr="00D13B47">
          <w:rPr>
            <w:rStyle w:val="Hyperlink"/>
            <w:rFonts w:ascii="Arial" w:hAnsi="Arial" w:cs="Arial"/>
            <w:color w:val="005EB8"/>
          </w:rPr>
          <w:t>Overview / Case for Change</w:t>
        </w:r>
      </w:hyperlink>
      <w:r w:rsidRPr="00D13B47">
        <w:rPr>
          <w:rFonts w:ascii="Arial" w:hAnsi="Arial" w:cs="Arial"/>
        </w:rPr>
        <w:t xml:space="preserve"> Document: </w:t>
      </w:r>
    </w:p>
    <w:p w14:paraId="765B4B2C" w14:textId="3990D85D" w:rsidR="00E612AE" w:rsidRPr="00D13B47" w:rsidRDefault="00E612AE" w:rsidP="00E612AE">
      <w:pPr>
        <w:pStyle w:val="ListParagraph"/>
        <w:numPr>
          <w:ilvl w:val="1"/>
          <w:numId w:val="46"/>
        </w:numPr>
        <w:rPr>
          <w:rFonts w:ascii="Arial" w:hAnsi="Arial" w:cs="Arial"/>
        </w:rPr>
      </w:pPr>
      <w:r w:rsidRPr="00D13B47">
        <w:rPr>
          <w:rFonts w:ascii="Arial" w:hAnsi="Arial" w:cs="Arial"/>
        </w:rPr>
        <w:t>Define the health inequality being addressed</w:t>
      </w:r>
    </w:p>
    <w:p w14:paraId="275FBC37" w14:textId="77777777" w:rsidR="00E612AE" w:rsidRPr="00D13B47" w:rsidRDefault="00E612AE" w:rsidP="00E612AE">
      <w:pPr>
        <w:pStyle w:val="ListParagraph"/>
        <w:numPr>
          <w:ilvl w:val="1"/>
          <w:numId w:val="46"/>
        </w:numPr>
        <w:rPr>
          <w:rFonts w:ascii="Arial" w:hAnsi="Arial" w:cs="Arial"/>
        </w:rPr>
      </w:pPr>
      <w:r w:rsidRPr="00D13B47">
        <w:rPr>
          <w:rFonts w:ascii="Arial" w:hAnsi="Arial" w:cs="Arial"/>
        </w:rPr>
        <w:t>Use population health data, JSNAs and local insight</w:t>
      </w:r>
    </w:p>
    <w:p w14:paraId="1EC44CBE" w14:textId="77777777" w:rsidR="00E612AE" w:rsidRPr="00D13B47" w:rsidRDefault="00E612AE" w:rsidP="00E612AE">
      <w:pPr>
        <w:pStyle w:val="ListParagraph"/>
        <w:numPr>
          <w:ilvl w:val="1"/>
          <w:numId w:val="46"/>
        </w:numPr>
        <w:rPr>
          <w:rFonts w:ascii="Arial" w:hAnsi="Arial" w:cs="Arial"/>
        </w:rPr>
      </w:pPr>
      <w:r w:rsidRPr="00D13B47">
        <w:rPr>
          <w:rFonts w:ascii="Arial" w:hAnsi="Arial" w:cs="Arial"/>
        </w:rPr>
        <w:t>Describe who is most affected and why</w:t>
      </w:r>
    </w:p>
    <w:p w14:paraId="6BC0E8CA" w14:textId="04248C50" w:rsidR="00E612AE" w:rsidRPr="00D13B47" w:rsidRDefault="00E612AE" w:rsidP="00083FFB">
      <w:pPr>
        <w:pStyle w:val="ListParagraph"/>
        <w:numPr>
          <w:ilvl w:val="1"/>
          <w:numId w:val="46"/>
        </w:numPr>
        <w:rPr>
          <w:rFonts w:ascii="Arial" w:hAnsi="Arial" w:cs="Arial"/>
        </w:rPr>
      </w:pPr>
      <w:r w:rsidRPr="00D13B47">
        <w:rPr>
          <w:rFonts w:ascii="Arial" w:hAnsi="Arial" w:cs="Arial"/>
        </w:rPr>
        <w:t>Map inequalities</w:t>
      </w:r>
      <w:r w:rsidR="00083FFB" w:rsidRPr="00D13B47">
        <w:rPr>
          <w:rFonts w:ascii="Arial" w:hAnsi="Arial" w:cs="Arial"/>
        </w:rPr>
        <w:t>, inequit</w:t>
      </w:r>
      <w:r w:rsidR="00141ED8" w:rsidRPr="00D13B47">
        <w:rPr>
          <w:rFonts w:ascii="Arial" w:hAnsi="Arial" w:cs="Arial"/>
        </w:rPr>
        <w:t>ies</w:t>
      </w:r>
      <w:r w:rsidRPr="00D13B47">
        <w:rPr>
          <w:rFonts w:ascii="Arial" w:hAnsi="Arial" w:cs="Arial"/>
        </w:rPr>
        <w:t xml:space="preserve"> </w:t>
      </w:r>
      <w:r w:rsidR="00083FFB" w:rsidRPr="00D13B47">
        <w:rPr>
          <w:rFonts w:ascii="Arial" w:hAnsi="Arial" w:cs="Arial"/>
        </w:rPr>
        <w:t xml:space="preserve">and disparities </w:t>
      </w:r>
    </w:p>
    <w:p w14:paraId="62AF906E" w14:textId="77777777" w:rsidR="00E612AE" w:rsidRPr="00D13B47" w:rsidRDefault="00E612AE" w:rsidP="00E612AE">
      <w:pPr>
        <w:pStyle w:val="ListParagraph"/>
        <w:numPr>
          <w:ilvl w:val="0"/>
          <w:numId w:val="46"/>
        </w:numPr>
        <w:rPr>
          <w:rFonts w:ascii="Arial" w:hAnsi="Arial" w:cs="Arial"/>
        </w:rPr>
      </w:pPr>
      <w:r w:rsidRPr="00D13B47">
        <w:rPr>
          <w:rFonts w:ascii="Arial" w:hAnsi="Arial" w:cs="Arial"/>
        </w:rPr>
        <w:t>Stakeholder mapping to identify Trusted Leaders, Trusted Voices and Trusted Places</w:t>
      </w:r>
    </w:p>
    <w:p w14:paraId="0444C054" w14:textId="77777777" w:rsidR="00E612AE" w:rsidRPr="00D13B47" w:rsidRDefault="00E612AE" w:rsidP="00E612AE">
      <w:pPr>
        <w:pStyle w:val="ListParagraph"/>
        <w:numPr>
          <w:ilvl w:val="0"/>
          <w:numId w:val="46"/>
        </w:numPr>
        <w:rPr>
          <w:rFonts w:ascii="Arial" w:hAnsi="Arial" w:cs="Arial"/>
        </w:rPr>
      </w:pPr>
      <w:r w:rsidRPr="00D13B47">
        <w:rPr>
          <w:rFonts w:ascii="Arial" w:hAnsi="Arial" w:cs="Arial"/>
        </w:rPr>
        <w:t>Build early relationships and establish a steering group (community, VCSE, NHS, local authority)</w:t>
      </w:r>
    </w:p>
    <w:p w14:paraId="5C930D5D" w14:textId="3EFFF47D" w:rsidR="00E612AE" w:rsidRPr="00D13B47" w:rsidRDefault="00E612AE" w:rsidP="00E612AE">
      <w:pPr>
        <w:pStyle w:val="ListParagraph"/>
        <w:numPr>
          <w:ilvl w:val="0"/>
          <w:numId w:val="46"/>
        </w:numPr>
        <w:rPr>
          <w:rFonts w:ascii="Arial" w:hAnsi="Arial" w:cs="Arial"/>
        </w:rPr>
      </w:pPr>
      <w:r w:rsidRPr="00D13B47">
        <w:rPr>
          <w:rFonts w:ascii="Arial" w:hAnsi="Arial" w:cs="Arial"/>
        </w:rPr>
        <w:t xml:space="preserve">Agree a shared </w:t>
      </w:r>
      <w:hyperlink r:id="rId8" w:history="1">
        <w:r w:rsidRPr="00D13B47">
          <w:rPr>
            <w:rStyle w:val="Hyperlink"/>
            <w:rFonts w:ascii="Arial" w:hAnsi="Arial" w:cs="Arial"/>
            <w:color w:val="005EB8"/>
          </w:rPr>
          <w:t>Theory of Change</w:t>
        </w:r>
      </w:hyperlink>
      <w:r w:rsidRPr="00D13B47">
        <w:rPr>
          <w:rFonts w:ascii="Arial" w:hAnsi="Arial" w:cs="Arial"/>
        </w:rPr>
        <w:t xml:space="preserve"> with communities</w:t>
      </w:r>
    </w:p>
    <w:p w14:paraId="10748121" w14:textId="666E84AB" w:rsidR="00E612AE" w:rsidRPr="00D13B47" w:rsidRDefault="00E612AE" w:rsidP="00E612AE">
      <w:pPr>
        <w:pStyle w:val="ListParagraph"/>
        <w:numPr>
          <w:ilvl w:val="0"/>
          <w:numId w:val="46"/>
        </w:numPr>
        <w:rPr>
          <w:rFonts w:ascii="Arial" w:hAnsi="Arial" w:cs="Arial"/>
        </w:rPr>
      </w:pPr>
      <w:r w:rsidRPr="00D13B47">
        <w:rPr>
          <w:rFonts w:ascii="Arial" w:hAnsi="Arial" w:cs="Arial"/>
        </w:rPr>
        <w:t xml:space="preserve">Create an </w:t>
      </w:r>
      <w:hyperlink r:id="rId9" w:history="1">
        <w:r w:rsidRPr="00D13B47">
          <w:rPr>
            <w:rStyle w:val="Hyperlink"/>
            <w:rFonts w:ascii="Arial" w:hAnsi="Arial" w:cs="Arial"/>
            <w:color w:val="005EB8"/>
          </w:rPr>
          <w:t>Ethical Consideration Log</w:t>
        </w:r>
      </w:hyperlink>
      <w:r w:rsidRPr="00D13B47">
        <w:rPr>
          <w:rFonts w:ascii="Arial" w:hAnsi="Arial" w:cs="Arial"/>
        </w:rPr>
        <w:t xml:space="preserve"> and mitigations</w:t>
      </w:r>
    </w:p>
    <w:p w14:paraId="608A8862" w14:textId="77777777" w:rsidR="00E612AE" w:rsidRPr="00D344CF" w:rsidRDefault="00E612AE" w:rsidP="00E612AE">
      <w:pPr>
        <w:pStyle w:val="ListParagraph"/>
        <w:numPr>
          <w:ilvl w:val="0"/>
          <w:numId w:val="46"/>
        </w:numPr>
        <w:rPr>
          <w:rFonts w:ascii="Arial" w:hAnsi="Arial" w:cs="Arial"/>
        </w:rPr>
      </w:pPr>
      <w:r w:rsidRPr="00D344CF">
        <w:rPr>
          <w:rFonts w:ascii="Arial" w:hAnsi="Arial" w:cs="Arial"/>
        </w:rPr>
        <w:t>Develop an engagement approach with communities</w:t>
      </w:r>
    </w:p>
    <w:p w14:paraId="3D9EF6B0" w14:textId="6BD11D1A" w:rsidR="00E612AE" w:rsidRPr="00D344CF" w:rsidRDefault="00130709" w:rsidP="00130709">
      <w:pPr>
        <w:rPr>
          <w:rFonts w:ascii="Arial" w:hAnsi="Arial" w:cs="Arial"/>
          <w:b/>
          <w:bCs/>
        </w:rPr>
      </w:pPr>
      <w:r w:rsidRPr="00D344CF">
        <w:rPr>
          <w:rFonts w:ascii="Arial" w:hAnsi="Arial" w:cs="Arial"/>
          <w:b/>
          <w:bCs/>
        </w:rPr>
        <w:t>I</w:t>
      </w:r>
      <w:r w:rsidR="00E612AE" w:rsidRPr="00D344CF">
        <w:rPr>
          <w:rFonts w:ascii="Arial" w:hAnsi="Arial" w:cs="Arial"/>
          <w:b/>
          <w:bCs/>
        </w:rPr>
        <w:t>nclusion Prompt</w:t>
      </w:r>
    </w:p>
    <w:p w14:paraId="166A84AC" w14:textId="77777777" w:rsidR="00E612AE" w:rsidRPr="00D344CF" w:rsidRDefault="00E612AE" w:rsidP="00E612AE">
      <w:pPr>
        <w:rPr>
          <w:rFonts w:ascii="Arial" w:hAnsi="Arial" w:cs="Arial"/>
        </w:rPr>
      </w:pPr>
      <w:r w:rsidRPr="00D344CF">
        <w:rPr>
          <w:rFonts w:ascii="Arial" w:hAnsi="Arial" w:cs="Arial"/>
        </w:rPr>
        <w:t>At this stage, explicitly consider:</w:t>
      </w:r>
    </w:p>
    <w:p w14:paraId="69E92900" w14:textId="77777777" w:rsidR="00E612AE" w:rsidRPr="00D344CF" w:rsidRDefault="00E612AE" w:rsidP="00130709">
      <w:pPr>
        <w:pStyle w:val="ListParagraph"/>
        <w:numPr>
          <w:ilvl w:val="0"/>
          <w:numId w:val="47"/>
        </w:numPr>
        <w:rPr>
          <w:rFonts w:ascii="Arial" w:hAnsi="Arial" w:cs="Arial"/>
        </w:rPr>
      </w:pPr>
      <w:r w:rsidRPr="00D344CF">
        <w:rPr>
          <w:rFonts w:ascii="Arial" w:hAnsi="Arial" w:cs="Arial"/>
        </w:rPr>
        <w:t>Who may be missing or less visible?</w:t>
      </w:r>
    </w:p>
    <w:p w14:paraId="30D6C6C8" w14:textId="77777777" w:rsidR="00E612AE" w:rsidRPr="00D344CF" w:rsidRDefault="00E612AE" w:rsidP="00130709">
      <w:pPr>
        <w:pStyle w:val="ListParagraph"/>
        <w:numPr>
          <w:ilvl w:val="0"/>
          <w:numId w:val="47"/>
        </w:numPr>
        <w:rPr>
          <w:rFonts w:ascii="Arial" w:hAnsi="Arial" w:cs="Arial"/>
        </w:rPr>
      </w:pPr>
      <w:r w:rsidRPr="00D344CF">
        <w:rPr>
          <w:rFonts w:ascii="Arial" w:hAnsi="Arial" w:cs="Arial"/>
        </w:rPr>
        <w:t>Who holds less trust, voice or social capital?</w:t>
      </w:r>
    </w:p>
    <w:p w14:paraId="5185DC46" w14:textId="2838E3CD" w:rsidR="00987BA2" w:rsidRPr="00D344CF" w:rsidRDefault="00987BA2" w:rsidP="00130709">
      <w:pPr>
        <w:pStyle w:val="ListParagraph"/>
        <w:numPr>
          <w:ilvl w:val="0"/>
          <w:numId w:val="47"/>
        </w:numPr>
        <w:rPr>
          <w:rFonts w:ascii="Arial" w:hAnsi="Arial" w:cs="Arial"/>
        </w:rPr>
      </w:pPr>
      <w:r w:rsidRPr="00D344CF">
        <w:rPr>
          <w:rFonts w:ascii="Arial" w:hAnsi="Arial" w:cs="Arial"/>
        </w:rPr>
        <w:t>Who holds the power? How can this be moved?</w:t>
      </w:r>
    </w:p>
    <w:p w14:paraId="3A94C212" w14:textId="77777777" w:rsidR="00E612AE" w:rsidRPr="00D344CF" w:rsidRDefault="00E612AE" w:rsidP="00130709">
      <w:pPr>
        <w:pStyle w:val="ListParagraph"/>
        <w:numPr>
          <w:ilvl w:val="0"/>
          <w:numId w:val="47"/>
        </w:numPr>
        <w:rPr>
          <w:rFonts w:ascii="Arial" w:hAnsi="Arial" w:cs="Arial"/>
        </w:rPr>
      </w:pPr>
      <w:r w:rsidRPr="00D344CF">
        <w:rPr>
          <w:rFonts w:ascii="Arial" w:hAnsi="Arial" w:cs="Arial"/>
        </w:rPr>
        <w:t>Are there groups within the community whose experiences differ significantly?</w:t>
      </w:r>
    </w:p>
    <w:p w14:paraId="77E5F717" w14:textId="77777777" w:rsidR="00E612AE" w:rsidRPr="00D344CF" w:rsidRDefault="00E612AE" w:rsidP="00E612AE">
      <w:pPr>
        <w:rPr>
          <w:rFonts w:ascii="Arial" w:hAnsi="Arial" w:cs="Arial"/>
          <w:b/>
          <w:bCs/>
        </w:rPr>
      </w:pPr>
      <w:r w:rsidRPr="00D344CF">
        <w:rPr>
          <w:rFonts w:ascii="Arial" w:hAnsi="Arial" w:cs="Arial"/>
          <w:b/>
          <w:bCs/>
        </w:rPr>
        <w:t>Key Message</w:t>
      </w:r>
    </w:p>
    <w:p w14:paraId="234FA78F" w14:textId="4C45234B" w:rsidR="00E66058" w:rsidRPr="00D344CF" w:rsidRDefault="00E612AE" w:rsidP="00E612AE">
      <w:pPr>
        <w:rPr>
          <w:rFonts w:ascii="Arial" w:hAnsi="Arial" w:cs="Arial"/>
        </w:rPr>
      </w:pPr>
      <w:r w:rsidRPr="00D344CF">
        <w:rPr>
          <w:rFonts w:ascii="Arial" w:hAnsi="Arial" w:cs="Arial"/>
        </w:rPr>
        <w:t>Start slowly. Trust</w:t>
      </w:r>
      <w:r w:rsidRPr="00D344CF">
        <w:rPr>
          <w:rFonts w:ascii="Cambria Math" w:hAnsi="Cambria Math" w:cs="Cambria Math"/>
        </w:rPr>
        <w:t>‑</w:t>
      </w:r>
      <w:r w:rsidRPr="00D344CF">
        <w:rPr>
          <w:rFonts w:ascii="Arial" w:hAnsi="Arial" w:cs="Arial"/>
        </w:rPr>
        <w:t>building takes time and early outcomes may be relational rather than measurable.</w:t>
      </w:r>
    </w:p>
    <w:p w14:paraId="23A7FD17" w14:textId="7E397F68" w:rsidR="00D344CF" w:rsidRDefault="00A03C12" w:rsidP="00E612AE">
      <w:pPr>
        <w:rPr>
          <w:rFonts w:ascii="Arial" w:hAnsi="Arial" w:cs="Arial"/>
          <w:color w:val="005EB8"/>
        </w:rPr>
      </w:pPr>
      <w:r w:rsidRPr="00D344CF">
        <w:rPr>
          <w:rFonts w:ascii="Arial" w:hAnsi="Arial" w:cs="Arial"/>
          <w:b/>
          <w:bCs/>
        </w:rPr>
        <w:t>Example</w:t>
      </w:r>
      <w:r w:rsidR="00CD4E3D" w:rsidRPr="00D344CF">
        <w:rPr>
          <w:rFonts w:ascii="Arial" w:hAnsi="Arial" w:cs="Arial"/>
        </w:rPr>
        <w:t xml:space="preserve"> -</w:t>
      </w:r>
      <w:r w:rsidRPr="00D344CF">
        <w:rPr>
          <w:rFonts w:ascii="Arial" w:hAnsi="Arial" w:cs="Arial"/>
        </w:rPr>
        <w:t xml:space="preserve"> of a Case for Change Document</w:t>
      </w:r>
      <w:r w:rsidR="00CD4E3D" w:rsidRPr="00D344CF">
        <w:rPr>
          <w:rFonts w:ascii="Arial" w:hAnsi="Arial" w:cs="Arial"/>
        </w:rPr>
        <w:t>s</w:t>
      </w:r>
      <w:r w:rsidRPr="00D344CF">
        <w:rPr>
          <w:rFonts w:ascii="Arial" w:hAnsi="Arial" w:cs="Arial"/>
        </w:rPr>
        <w:t xml:space="preserve"> - </w:t>
      </w:r>
      <w:hyperlink r:id="rId10" w:history="1">
        <w:r w:rsidRPr="00D344CF">
          <w:rPr>
            <w:rStyle w:val="Hyperlink"/>
            <w:rFonts w:ascii="Arial" w:hAnsi="Arial" w:cs="Arial"/>
            <w:color w:val="005EB8"/>
          </w:rPr>
          <w:t>Maternity and Neonatal Services Community Engagement - Derby City</w:t>
        </w:r>
      </w:hyperlink>
    </w:p>
    <w:p w14:paraId="7ED9B5AF" w14:textId="77777777" w:rsidR="00D344CF" w:rsidRDefault="00D344CF">
      <w:pPr>
        <w:rPr>
          <w:rFonts w:ascii="Arial" w:hAnsi="Arial" w:cs="Arial"/>
          <w:color w:val="005EB8"/>
        </w:rPr>
      </w:pPr>
      <w:r>
        <w:rPr>
          <w:rFonts w:ascii="Arial" w:hAnsi="Arial" w:cs="Arial"/>
          <w:color w:val="005EB8"/>
        </w:rPr>
        <w:br w:type="page"/>
      </w:r>
    </w:p>
    <w:p w14:paraId="41DBDEB5" w14:textId="1E5FF58C" w:rsidR="00E66058" w:rsidRPr="00D344CF" w:rsidRDefault="00E66058" w:rsidP="003A1A7F">
      <w:pPr>
        <w:pStyle w:val="Heading1"/>
        <w:numPr>
          <w:ilvl w:val="0"/>
          <w:numId w:val="41"/>
        </w:numPr>
        <w:rPr>
          <w:rFonts w:ascii="Arial" w:hAnsi="Arial" w:cs="Arial"/>
        </w:rPr>
      </w:pPr>
      <w:r w:rsidRPr="00D344CF">
        <w:rPr>
          <w:rFonts w:ascii="Arial" w:hAnsi="Arial" w:cs="Arial"/>
        </w:rPr>
        <w:lastRenderedPageBreak/>
        <w:t>Prepare</w:t>
      </w:r>
      <w:r w:rsidR="003A1A7F" w:rsidRPr="00D344CF">
        <w:rPr>
          <w:rFonts w:ascii="Arial" w:hAnsi="Arial" w:cs="Arial"/>
        </w:rPr>
        <w:t xml:space="preserve"> and Empower</w:t>
      </w:r>
      <w:r w:rsidRPr="00D344CF">
        <w:rPr>
          <w:rFonts w:ascii="Arial" w:hAnsi="Arial" w:cs="Arial"/>
        </w:rPr>
        <w:t xml:space="preserve"> Communities</w:t>
      </w:r>
    </w:p>
    <w:p w14:paraId="2AFBA3B7" w14:textId="77777777" w:rsidR="00E66058" w:rsidRPr="00D344CF" w:rsidRDefault="00E66058" w:rsidP="00E66058">
      <w:pPr>
        <w:rPr>
          <w:rFonts w:ascii="Arial" w:hAnsi="Arial" w:cs="Arial"/>
          <w:b/>
          <w:bCs/>
        </w:rPr>
      </w:pPr>
      <w:r w:rsidRPr="00D344CF">
        <w:rPr>
          <w:rFonts w:ascii="Arial" w:hAnsi="Arial" w:cs="Arial"/>
          <w:b/>
          <w:bCs/>
        </w:rPr>
        <w:t>Purpose</w:t>
      </w:r>
    </w:p>
    <w:p w14:paraId="12C474C8" w14:textId="77777777" w:rsidR="00E66058" w:rsidRPr="00D344CF" w:rsidRDefault="00E66058" w:rsidP="00E66058">
      <w:pPr>
        <w:rPr>
          <w:rFonts w:ascii="Arial" w:hAnsi="Arial" w:cs="Arial"/>
        </w:rPr>
      </w:pPr>
      <w:r w:rsidRPr="00D344CF">
        <w:rPr>
          <w:rFonts w:ascii="Arial" w:hAnsi="Arial" w:cs="Arial"/>
        </w:rPr>
        <w:t xml:space="preserve">To ensure communities have the skills, confidence, support and information to take part safely and equally. </w:t>
      </w:r>
      <w:r w:rsidRPr="00D344CF">
        <w:rPr>
          <w:rFonts w:ascii="Arial" w:hAnsi="Arial" w:cs="Arial"/>
          <w:color w:val="000000"/>
        </w:rPr>
        <w:t>The training required will depend on your target group, your chosen method of engagement, ethical considerations, and input from the communities involved.</w:t>
      </w:r>
    </w:p>
    <w:p w14:paraId="15C0D335" w14:textId="77777777" w:rsidR="00E66058" w:rsidRPr="00D344CF" w:rsidRDefault="00E66058" w:rsidP="00E66058">
      <w:pPr>
        <w:rPr>
          <w:rFonts w:ascii="Arial" w:hAnsi="Arial" w:cs="Arial"/>
          <w:b/>
          <w:bCs/>
        </w:rPr>
      </w:pPr>
      <w:r w:rsidRPr="00D344CF">
        <w:rPr>
          <w:rFonts w:ascii="Arial" w:hAnsi="Arial" w:cs="Arial"/>
          <w:b/>
          <w:bCs/>
        </w:rPr>
        <w:t>Some elements might be:</w:t>
      </w:r>
    </w:p>
    <w:p w14:paraId="217354B9" w14:textId="5849A4BD" w:rsidR="00E66058" w:rsidRPr="00D344CF" w:rsidRDefault="00E66058" w:rsidP="00E66058">
      <w:pPr>
        <w:pStyle w:val="ListParagraph"/>
        <w:numPr>
          <w:ilvl w:val="0"/>
          <w:numId w:val="27"/>
        </w:numPr>
        <w:rPr>
          <w:rFonts w:ascii="Arial" w:hAnsi="Arial" w:cs="Arial"/>
        </w:rPr>
      </w:pPr>
      <w:r w:rsidRPr="00D344CF">
        <w:rPr>
          <w:rFonts w:ascii="Arial" w:hAnsi="Arial" w:cs="Arial"/>
        </w:rPr>
        <w:t>Training for community leads (how the systems work, engagement skills, data skills, trauma</w:t>
      </w:r>
      <w:r w:rsidRPr="00D344CF">
        <w:rPr>
          <w:rFonts w:ascii="Arial" w:hAnsi="Arial" w:cs="Arial"/>
        </w:rPr>
        <w:noBreakHyphen/>
        <w:t>informed practice, attending meetings)</w:t>
      </w:r>
      <w:r w:rsidR="00533E88" w:rsidRPr="00D344CF">
        <w:rPr>
          <w:rFonts w:ascii="Arial" w:hAnsi="Arial" w:cs="Arial"/>
        </w:rPr>
        <w:t xml:space="preserve"> – this could develop into Champion programmes creating an infrastructure of </w:t>
      </w:r>
      <w:r w:rsidR="00826D71" w:rsidRPr="00D344CF">
        <w:rPr>
          <w:rFonts w:ascii="Arial" w:hAnsi="Arial" w:cs="Arial"/>
        </w:rPr>
        <w:t xml:space="preserve">informed and enthusiastic leads across a system. </w:t>
      </w:r>
    </w:p>
    <w:p w14:paraId="60860716" w14:textId="77777777" w:rsidR="00E66058" w:rsidRPr="00D344CF" w:rsidRDefault="00E66058" w:rsidP="00E66058">
      <w:pPr>
        <w:pStyle w:val="ListParagraph"/>
        <w:numPr>
          <w:ilvl w:val="0"/>
          <w:numId w:val="27"/>
        </w:numPr>
        <w:rPr>
          <w:rFonts w:ascii="Arial" w:hAnsi="Arial" w:cs="Arial"/>
        </w:rPr>
      </w:pPr>
      <w:r w:rsidRPr="00D344CF">
        <w:rPr>
          <w:rFonts w:ascii="Arial" w:hAnsi="Arial" w:cs="Arial"/>
        </w:rPr>
        <w:t>Clear expectations: roles, time, communication preferences</w:t>
      </w:r>
    </w:p>
    <w:p w14:paraId="10CAB495" w14:textId="77777777" w:rsidR="00E66058" w:rsidRPr="00D344CF" w:rsidRDefault="00E66058" w:rsidP="00E66058">
      <w:pPr>
        <w:pStyle w:val="ListParagraph"/>
        <w:numPr>
          <w:ilvl w:val="0"/>
          <w:numId w:val="27"/>
        </w:numPr>
        <w:rPr>
          <w:rFonts w:ascii="Arial" w:hAnsi="Arial" w:cs="Arial"/>
        </w:rPr>
      </w:pPr>
      <w:r w:rsidRPr="00D344CF">
        <w:rPr>
          <w:rFonts w:ascii="Arial" w:hAnsi="Arial" w:cs="Arial"/>
        </w:rPr>
        <w:t>Emotional support and wellbeing resources</w:t>
      </w:r>
    </w:p>
    <w:p w14:paraId="4B7E6696" w14:textId="77777777" w:rsidR="00E66058" w:rsidRPr="00D344CF" w:rsidRDefault="00E66058" w:rsidP="00E66058">
      <w:pPr>
        <w:pStyle w:val="ListParagraph"/>
        <w:numPr>
          <w:ilvl w:val="0"/>
          <w:numId w:val="27"/>
        </w:numPr>
        <w:rPr>
          <w:rFonts w:ascii="Arial" w:hAnsi="Arial" w:cs="Arial"/>
        </w:rPr>
      </w:pPr>
      <w:r w:rsidRPr="00D344CF">
        <w:rPr>
          <w:rFonts w:ascii="Arial" w:hAnsi="Arial" w:cs="Arial"/>
        </w:rPr>
        <w:t>Accessible materials (plain English, culturally adapted, visually clear)</w:t>
      </w:r>
    </w:p>
    <w:p w14:paraId="4B3253A5" w14:textId="77777777" w:rsidR="00E66058" w:rsidRPr="00D344CF" w:rsidRDefault="00E66058" w:rsidP="00E66058">
      <w:pPr>
        <w:pStyle w:val="ListParagraph"/>
        <w:numPr>
          <w:ilvl w:val="0"/>
          <w:numId w:val="27"/>
        </w:numPr>
        <w:rPr>
          <w:rFonts w:ascii="Arial" w:hAnsi="Arial" w:cs="Arial"/>
        </w:rPr>
      </w:pPr>
      <w:r w:rsidRPr="00D344CF">
        <w:rPr>
          <w:rFonts w:ascii="Arial" w:hAnsi="Arial" w:cs="Arial"/>
        </w:rPr>
        <w:t>Regular catch up and reflective sessions</w:t>
      </w:r>
    </w:p>
    <w:p w14:paraId="64BFC1E6" w14:textId="77777777" w:rsidR="00E66058" w:rsidRPr="00D344CF" w:rsidRDefault="00E66058" w:rsidP="00E66058">
      <w:pPr>
        <w:rPr>
          <w:rFonts w:ascii="Arial" w:hAnsi="Arial" w:cs="Arial"/>
          <w:b/>
          <w:bCs/>
        </w:rPr>
      </w:pPr>
      <w:r w:rsidRPr="00D344CF">
        <w:rPr>
          <w:rFonts w:ascii="Arial" w:hAnsi="Arial" w:cs="Arial"/>
          <w:b/>
          <w:bCs/>
        </w:rPr>
        <w:t xml:space="preserve">Why </w:t>
      </w:r>
      <w:proofErr w:type="gramStart"/>
      <w:r w:rsidRPr="00D344CF">
        <w:rPr>
          <w:rFonts w:ascii="Arial" w:hAnsi="Arial" w:cs="Arial"/>
          <w:b/>
          <w:bCs/>
        </w:rPr>
        <w:t>this matters</w:t>
      </w:r>
      <w:proofErr w:type="gramEnd"/>
    </w:p>
    <w:p w14:paraId="2B7E700B" w14:textId="77777777" w:rsidR="00E66058" w:rsidRPr="00D344CF" w:rsidRDefault="00E66058" w:rsidP="00E66058">
      <w:pPr>
        <w:rPr>
          <w:rFonts w:ascii="Arial" w:hAnsi="Arial" w:cs="Arial"/>
        </w:rPr>
      </w:pPr>
      <w:r w:rsidRPr="00D344CF">
        <w:rPr>
          <w:rFonts w:ascii="Arial" w:hAnsi="Arial" w:cs="Arial"/>
        </w:rPr>
        <w:t>People cannot participate meaningfully without preparation. Support reduces harm, builds confidence and enables equal partnership.</w:t>
      </w:r>
    </w:p>
    <w:p w14:paraId="2C9D2785" w14:textId="77777777" w:rsidR="00E66058" w:rsidRPr="00D344CF" w:rsidRDefault="00E66058" w:rsidP="00E66058">
      <w:pPr>
        <w:rPr>
          <w:rFonts w:ascii="Arial" w:hAnsi="Arial" w:cs="Arial"/>
          <w:b/>
          <w:bCs/>
        </w:rPr>
      </w:pPr>
      <w:r w:rsidRPr="00D344CF">
        <w:rPr>
          <w:rFonts w:ascii="Arial" w:hAnsi="Arial" w:cs="Arial"/>
          <w:b/>
          <w:bCs/>
        </w:rPr>
        <w:t>Tips</w:t>
      </w:r>
    </w:p>
    <w:p w14:paraId="2401E4C5" w14:textId="77777777" w:rsidR="00E66058" w:rsidRPr="00D344CF" w:rsidRDefault="00E66058" w:rsidP="00E66058">
      <w:pPr>
        <w:pStyle w:val="ListParagraph"/>
        <w:numPr>
          <w:ilvl w:val="0"/>
          <w:numId w:val="28"/>
        </w:numPr>
        <w:rPr>
          <w:rFonts w:ascii="Arial" w:hAnsi="Arial" w:cs="Arial"/>
        </w:rPr>
      </w:pPr>
      <w:r w:rsidRPr="00D344CF">
        <w:rPr>
          <w:rFonts w:ascii="Arial" w:hAnsi="Arial" w:cs="Arial"/>
        </w:rPr>
        <w:t>Never assume people “just know” how to engage — prepare everyone.</w:t>
      </w:r>
    </w:p>
    <w:p w14:paraId="77B23008" w14:textId="77777777" w:rsidR="00E66058" w:rsidRPr="00D344CF" w:rsidRDefault="00E66058" w:rsidP="00E66058">
      <w:pPr>
        <w:pStyle w:val="ListParagraph"/>
        <w:numPr>
          <w:ilvl w:val="0"/>
          <w:numId w:val="28"/>
        </w:numPr>
        <w:rPr>
          <w:rFonts w:ascii="Arial" w:hAnsi="Arial" w:cs="Arial"/>
        </w:rPr>
      </w:pPr>
      <w:r w:rsidRPr="00D344CF">
        <w:rPr>
          <w:rFonts w:ascii="Arial" w:hAnsi="Arial" w:cs="Arial"/>
        </w:rPr>
        <w:t>Check understanding regularly.</w:t>
      </w:r>
    </w:p>
    <w:p w14:paraId="3AD35466" w14:textId="2E7CB9DC" w:rsidR="00091105" w:rsidRPr="00D344CF" w:rsidRDefault="00091105" w:rsidP="00E66058">
      <w:pPr>
        <w:pStyle w:val="ListParagraph"/>
        <w:numPr>
          <w:ilvl w:val="0"/>
          <w:numId w:val="28"/>
        </w:numPr>
        <w:rPr>
          <w:rFonts w:ascii="Arial" w:hAnsi="Arial" w:cs="Arial"/>
        </w:rPr>
      </w:pPr>
      <w:r w:rsidRPr="00D344CF">
        <w:rPr>
          <w:rFonts w:ascii="Arial" w:hAnsi="Arial" w:cs="Arial"/>
        </w:rPr>
        <w:t>Ask communities want they want to know or learn to feel empowered and safe.</w:t>
      </w:r>
    </w:p>
    <w:p w14:paraId="09E99447" w14:textId="77777777" w:rsidR="00E66058" w:rsidRPr="00D344CF" w:rsidRDefault="00E66058" w:rsidP="00E66058">
      <w:pPr>
        <w:pStyle w:val="ListParagraph"/>
        <w:numPr>
          <w:ilvl w:val="0"/>
          <w:numId w:val="28"/>
        </w:numPr>
        <w:rPr>
          <w:rFonts w:ascii="Arial" w:hAnsi="Arial" w:cs="Arial"/>
        </w:rPr>
      </w:pPr>
      <w:r w:rsidRPr="00D344CF">
        <w:rPr>
          <w:rFonts w:ascii="Arial" w:hAnsi="Arial" w:cs="Arial"/>
        </w:rPr>
        <w:t>Offer support proactively.</w:t>
      </w:r>
    </w:p>
    <w:p w14:paraId="60EA1486" w14:textId="5F603B46" w:rsidR="00E66058" w:rsidRPr="00D344CF" w:rsidRDefault="00BD20E9" w:rsidP="00091105">
      <w:pPr>
        <w:pStyle w:val="Heading1"/>
        <w:numPr>
          <w:ilvl w:val="0"/>
          <w:numId w:val="41"/>
        </w:numPr>
        <w:rPr>
          <w:rFonts w:ascii="Arial" w:hAnsi="Arial" w:cs="Arial"/>
        </w:rPr>
      </w:pPr>
      <w:r w:rsidRPr="00D344CF">
        <w:rPr>
          <w:rFonts w:ascii="Arial" w:hAnsi="Arial" w:cs="Arial"/>
        </w:rPr>
        <w:t xml:space="preserve">Listen </w:t>
      </w:r>
    </w:p>
    <w:p w14:paraId="0F224362" w14:textId="77777777" w:rsidR="00E66058" w:rsidRPr="00D344CF" w:rsidRDefault="00E66058" w:rsidP="00E66058">
      <w:pPr>
        <w:rPr>
          <w:rFonts w:ascii="Arial" w:hAnsi="Arial" w:cs="Arial"/>
          <w:b/>
          <w:bCs/>
        </w:rPr>
      </w:pPr>
      <w:r w:rsidRPr="00D344CF">
        <w:rPr>
          <w:rFonts w:ascii="Arial" w:hAnsi="Arial" w:cs="Arial"/>
          <w:b/>
          <w:bCs/>
        </w:rPr>
        <w:t>Purpose</w:t>
      </w:r>
    </w:p>
    <w:p w14:paraId="307FACE4" w14:textId="10026ABD" w:rsidR="00E66058" w:rsidRPr="00D344CF" w:rsidRDefault="00EA751C" w:rsidP="00E66058">
      <w:pPr>
        <w:rPr>
          <w:rFonts w:ascii="Arial" w:hAnsi="Arial" w:cs="Arial"/>
        </w:rPr>
      </w:pPr>
      <w:r w:rsidRPr="00D344CF">
        <w:rPr>
          <w:rFonts w:ascii="Arial" w:hAnsi="Arial" w:cs="Arial"/>
        </w:rPr>
        <w:t>The key purpose is to listen to what matters to communities. G</w:t>
      </w:r>
      <w:r w:rsidR="00E66058" w:rsidRPr="00D344CF">
        <w:rPr>
          <w:rFonts w:ascii="Arial" w:hAnsi="Arial" w:cs="Arial"/>
        </w:rPr>
        <w:t>ather insight and build relationships in places and through people that communities trust.</w:t>
      </w:r>
      <w:r w:rsidR="00C10F0F" w:rsidRPr="00D344CF">
        <w:rPr>
          <w:rFonts w:ascii="Arial" w:hAnsi="Arial" w:cs="Arial"/>
        </w:rPr>
        <w:t xml:space="preserve"> Aims of the engagement should be informed by the Theory of Change</w:t>
      </w:r>
      <w:r w:rsidR="00730586" w:rsidRPr="00D344CF">
        <w:rPr>
          <w:rFonts w:ascii="Arial" w:hAnsi="Arial" w:cs="Arial"/>
        </w:rPr>
        <w:t>.</w:t>
      </w:r>
      <w:r w:rsidR="00C10F0F" w:rsidRPr="00D344CF">
        <w:rPr>
          <w:rFonts w:ascii="Arial" w:hAnsi="Arial" w:cs="Arial"/>
        </w:rPr>
        <w:t xml:space="preserve"> </w:t>
      </w:r>
    </w:p>
    <w:p w14:paraId="2D1879B3" w14:textId="77777777" w:rsidR="00E66058" w:rsidRPr="00D344CF" w:rsidRDefault="00E66058" w:rsidP="00E66058">
      <w:pPr>
        <w:rPr>
          <w:rFonts w:ascii="Arial" w:hAnsi="Arial" w:cs="Arial"/>
          <w:b/>
          <w:bCs/>
        </w:rPr>
      </w:pPr>
      <w:r w:rsidRPr="00D344CF">
        <w:rPr>
          <w:rFonts w:ascii="Arial" w:hAnsi="Arial" w:cs="Arial"/>
          <w:b/>
          <w:bCs/>
        </w:rPr>
        <w:t>What this includes</w:t>
      </w:r>
    </w:p>
    <w:p w14:paraId="1F019DD3" w14:textId="245D8DE0" w:rsidR="00E66058" w:rsidRPr="00D344CF" w:rsidRDefault="00B8793B" w:rsidP="00E66058">
      <w:pPr>
        <w:pStyle w:val="ListParagraph"/>
        <w:numPr>
          <w:ilvl w:val="0"/>
          <w:numId w:val="29"/>
        </w:numPr>
        <w:rPr>
          <w:rFonts w:ascii="Arial" w:hAnsi="Arial" w:cs="Arial"/>
        </w:rPr>
      </w:pPr>
      <w:r w:rsidRPr="00D344CF">
        <w:rPr>
          <w:rFonts w:ascii="Arial" w:hAnsi="Arial" w:cs="Arial"/>
        </w:rPr>
        <w:t>Where possible e</w:t>
      </w:r>
      <w:r w:rsidR="00E66058" w:rsidRPr="00D344CF">
        <w:rPr>
          <w:rFonts w:ascii="Arial" w:hAnsi="Arial" w:cs="Arial"/>
        </w:rPr>
        <w:t>ngagement led by community facilitators</w:t>
      </w:r>
    </w:p>
    <w:p w14:paraId="1C105A4E" w14:textId="77777777" w:rsidR="00E66058" w:rsidRPr="00D344CF" w:rsidRDefault="00E66058" w:rsidP="00E66058">
      <w:pPr>
        <w:pStyle w:val="ListParagraph"/>
        <w:numPr>
          <w:ilvl w:val="0"/>
          <w:numId w:val="29"/>
        </w:numPr>
        <w:rPr>
          <w:rFonts w:ascii="Arial" w:hAnsi="Arial" w:cs="Arial"/>
        </w:rPr>
      </w:pPr>
      <w:r w:rsidRPr="00D344CF">
        <w:rPr>
          <w:rFonts w:ascii="Arial" w:hAnsi="Arial" w:cs="Arial"/>
        </w:rPr>
        <w:t>Activities happening in safe, culturally familiar venues</w:t>
      </w:r>
    </w:p>
    <w:p w14:paraId="3A653415" w14:textId="77777777" w:rsidR="00E66058" w:rsidRPr="00D344CF" w:rsidRDefault="00E66058" w:rsidP="00E66058">
      <w:pPr>
        <w:pStyle w:val="ListParagraph"/>
        <w:numPr>
          <w:ilvl w:val="0"/>
          <w:numId w:val="29"/>
        </w:numPr>
        <w:rPr>
          <w:rFonts w:ascii="Arial" w:hAnsi="Arial" w:cs="Arial"/>
        </w:rPr>
      </w:pPr>
      <w:r w:rsidRPr="00D344CF">
        <w:rPr>
          <w:rFonts w:ascii="Arial" w:hAnsi="Arial" w:cs="Arial"/>
        </w:rPr>
        <w:t xml:space="preserve">Methods designed </w:t>
      </w:r>
      <w:r w:rsidRPr="00D344CF">
        <w:rPr>
          <w:rFonts w:ascii="Arial" w:hAnsi="Arial" w:cs="Arial"/>
          <w:i/>
          <w:iCs/>
        </w:rPr>
        <w:t>with</w:t>
      </w:r>
      <w:r w:rsidRPr="00D344CF">
        <w:rPr>
          <w:rFonts w:ascii="Arial" w:hAnsi="Arial" w:cs="Arial"/>
        </w:rPr>
        <w:t xml:space="preserve"> communities, not for them</w:t>
      </w:r>
    </w:p>
    <w:p w14:paraId="578BE9FC" w14:textId="77777777" w:rsidR="00E66058" w:rsidRPr="00D344CF" w:rsidRDefault="00E66058" w:rsidP="00E66058">
      <w:pPr>
        <w:pStyle w:val="ListParagraph"/>
        <w:numPr>
          <w:ilvl w:val="0"/>
          <w:numId w:val="29"/>
        </w:numPr>
        <w:rPr>
          <w:rFonts w:ascii="Arial" w:hAnsi="Arial" w:cs="Arial"/>
        </w:rPr>
      </w:pPr>
      <w:r w:rsidRPr="00D344CF">
        <w:rPr>
          <w:rFonts w:ascii="Arial" w:hAnsi="Arial" w:cs="Arial"/>
        </w:rPr>
        <w:t>Culturally adapted, health</w:t>
      </w:r>
      <w:r w:rsidRPr="00D344CF">
        <w:rPr>
          <w:rFonts w:ascii="Arial" w:hAnsi="Arial" w:cs="Arial"/>
        </w:rPr>
        <w:noBreakHyphen/>
        <w:t>literacy</w:t>
      </w:r>
      <w:r w:rsidRPr="00D344CF">
        <w:rPr>
          <w:rFonts w:ascii="Arial" w:hAnsi="Arial" w:cs="Arial"/>
        </w:rPr>
        <w:noBreakHyphen/>
        <w:t>friendly materials</w:t>
      </w:r>
    </w:p>
    <w:p w14:paraId="2D9C5904" w14:textId="77777777" w:rsidR="00E66058" w:rsidRPr="00D344CF" w:rsidRDefault="00E66058" w:rsidP="00E66058">
      <w:pPr>
        <w:pStyle w:val="ListParagraph"/>
        <w:numPr>
          <w:ilvl w:val="0"/>
          <w:numId w:val="29"/>
        </w:numPr>
        <w:rPr>
          <w:rFonts w:ascii="Arial" w:hAnsi="Arial" w:cs="Arial"/>
        </w:rPr>
      </w:pPr>
      <w:r w:rsidRPr="00D344CF">
        <w:rPr>
          <w:rFonts w:ascii="Arial" w:hAnsi="Arial" w:cs="Arial"/>
        </w:rPr>
        <w:t>Transparent, accessible public</w:t>
      </w:r>
      <w:r w:rsidRPr="00D344CF">
        <w:rPr>
          <w:rFonts w:ascii="Arial" w:hAnsi="Arial" w:cs="Arial"/>
        </w:rPr>
        <w:noBreakHyphen/>
        <w:t>facing information</w:t>
      </w:r>
    </w:p>
    <w:p w14:paraId="620FBA94" w14:textId="77777777" w:rsidR="00E66058" w:rsidRPr="00D344CF" w:rsidRDefault="00E66058" w:rsidP="00E66058">
      <w:pPr>
        <w:rPr>
          <w:rFonts w:ascii="Arial" w:hAnsi="Arial" w:cs="Arial"/>
          <w:b/>
          <w:bCs/>
        </w:rPr>
      </w:pPr>
      <w:r w:rsidRPr="00D344CF">
        <w:rPr>
          <w:rFonts w:ascii="Arial" w:hAnsi="Arial" w:cs="Arial"/>
          <w:b/>
          <w:bCs/>
        </w:rPr>
        <w:lastRenderedPageBreak/>
        <w:t>Examples of community</w:t>
      </w:r>
      <w:r w:rsidRPr="00D344CF">
        <w:rPr>
          <w:rFonts w:ascii="Arial" w:hAnsi="Arial" w:cs="Arial"/>
          <w:b/>
          <w:bCs/>
        </w:rPr>
        <w:noBreakHyphen/>
        <w:t>led methods</w:t>
      </w:r>
    </w:p>
    <w:p w14:paraId="0DE27B20" w14:textId="77777777" w:rsidR="00C85650" w:rsidRPr="00D344CF" w:rsidRDefault="00C85650" w:rsidP="00E66058">
      <w:pPr>
        <w:pStyle w:val="ListParagraph"/>
        <w:numPr>
          <w:ilvl w:val="0"/>
          <w:numId w:val="30"/>
        </w:numPr>
        <w:rPr>
          <w:rFonts w:ascii="Arial" w:hAnsi="Arial" w:cs="Arial"/>
        </w:rPr>
      </w:pPr>
      <w:r w:rsidRPr="00D344CF">
        <w:rPr>
          <w:rFonts w:ascii="Arial" w:hAnsi="Arial" w:cs="Arial"/>
        </w:rPr>
        <w:t>Community Led engagement</w:t>
      </w:r>
    </w:p>
    <w:p w14:paraId="1075AE96" w14:textId="449A3631" w:rsidR="00E66058" w:rsidRPr="00D344CF" w:rsidRDefault="00C85650" w:rsidP="00E66058">
      <w:pPr>
        <w:pStyle w:val="ListParagraph"/>
        <w:numPr>
          <w:ilvl w:val="0"/>
          <w:numId w:val="30"/>
        </w:numPr>
        <w:rPr>
          <w:rFonts w:ascii="Arial" w:hAnsi="Arial" w:cs="Arial"/>
        </w:rPr>
      </w:pPr>
      <w:r w:rsidRPr="00D344CF">
        <w:rPr>
          <w:rFonts w:ascii="Arial" w:hAnsi="Arial" w:cs="Arial"/>
        </w:rPr>
        <w:t>C</w:t>
      </w:r>
      <w:r w:rsidR="00E66058" w:rsidRPr="00D344CF">
        <w:rPr>
          <w:rFonts w:ascii="Arial" w:hAnsi="Arial" w:cs="Arial"/>
        </w:rPr>
        <w:t>onversation cafés</w:t>
      </w:r>
    </w:p>
    <w:p w14:paraId="0DB77CC6" w14:textId="77777777" w:rsidR="00E66058" w:rsidRPr="00D344CF" w:rsidRDefault="00E66058" w:rsidP="00E66058">
      <w:pPr>
        <w:pStyle w:val="ListParagraph"/>
        <w:numPr>
          <w:ilvl w:val="0"/>
          <w:numId w:val="30"/>
        </w:numPr>
        <w:rPr>
          <w:rFonts w:ascii="Arial" w:hAnsi="Arial" w:cs="Arial"/>
        </w:rPr>
      </w:pPr>
      <w:r w:rsidRPr="00D344CF">
        <w:rPr>
          <w:rFonts w:ascii="Arial" w:hAnsi="Arial" w:cs="Arial"/>
        </w:rPr>
        <w:t>Peer</w:t>
      </w:r>
      <w:r w:rsidRPr="00D344CF">
        <w:rPr>
          <w:rFonts w:ascii="Arial" w:hAnsi="Arial" w:cs="Arial"/>
        </w:rPr>
        <w:noBreakHyphen/>
        <w:t>led small groups</w:t>
      </w:r>
    </w:p>
    <w:p w14:paraId="533A67F5" w14:textId="77777777" w:rsidR="00E66058" w:rsidRPr="00D344CF" w:rsidRDefault="00E66058" w:rsidP="00E66058">
      <w:pPr>
        <w:pStyle w:val="ListParagraph"/>
        <w:numPr>
          <w:ilvl w:val="0"/>
          <w:numId w:val="30"/>
        </w:numPr>
        <w:rPr>
          <w:rFonts w:ascii="Arial" w:hAnsi="Arial" w:cs="Arial"/>
        </w:rPr>
      </w:pPr>
      <w:r w:rsidRPr="00D344CF">
        <w:rPr>
          <w:rFonts w:ascii="Arial" w:hAnsi="Arial" w:cs="Arial"/>
        </w:rPr>
        <w:t>Listening events</w:t>
      </w:r>
    </w:p>
    <w:p w14:paraId="02B30C68" w14:textId="77777777" w:rsidR="00E66058" w:rsidRPr="00D344CF" w:rsidRDefault="00E66058" w:rsidP="00E66058">
      <w:pPr>
        <w:pStyle w:val="ListParagraph"/>
        <w:numPr>
          <w:ilvl w:val="0"/>
          <w:numId w:val="30"/>
        </w:numPr>
        <w:rPr>
          <w:rFonts w:ascii="Arial" w:hAnsi="Arial" w:cs="Arial"/>
        </w:rPr>
      </w:pPr>
      <w:r w:rsidRPr="00D344CF">
        <w:rPr>
          <w:rFonts w:ascii="Arial" w:hAnsi="Arial" w:cs="Arial"/>
        </w:rPr>
        <w:t>Pop</w:t>
      </w:r>
      <w:r w:rsidRPr="00D344CF">
        <w:rPr>
          <w:rFonts w:ascii="Arial" w:hAnsi="Arial" w:cs="Arial"/>
        </w:rPr>
        <w:noBreakHyphen/>
        <w:t>ups in community spaces</w:t>
      </w:r>
    </w:p>
    <w:p w14:paraId="29EFA290" w14:textId="77777777" w:rsidR="00E66058" w:rsidRPr="00D344CF" w:rsidRDefault="00E66058" w:rsidP="00E66058">
      <w:pPr>
        <w:pStyle w:val="ListParagraph"/>
        <w:numPr>
          <w:ilvl w:val="0"/>
          <w:numId w:val="30"/>
        </w:numPr>
        <w:rPr>
          <w:rFonts w:ascii="Arial" w:hAnsi="Arial" w:cs="Arial"/>
        </w:rPr>
      </w:pPr>
      <w:r w:rsidRPr="00D344CF">
        <w:rPr>
          <w:rFonts w:ascii="Arial" w:hAnsi="Arial" w:cs="Arial"/>
        </w:rPr>
        <w:t>Home</w:t>
      </w:r>
      <w:r w:rsidRPr="00D344CF">
        <w:rPr>
          <w:rFonts w:ascii="Arial" w:hAnsi="Arial" w:cs="Arial"/>
        </w:rPr>
        <w:noBreakHyphen/>
        <w:t>based small</w:t>
      </w:r>
      <w:r w:rsidRPr="00D344CF">
        <w:rPr>
          <w:rFonts w:ascii="Arial" w:hAnsi="Arial" w:cs="Arial"/>
        </w:rPr>
        <w:noBreakHyphen/>
        <w:t>group discussions</w:t>
      </w:r>
    </w:p>
    <w:p w14:paraId="693C2B4E" w14:textId="77777777" w:rsidR="00E66058" w:rsidRPr="00D344CF" w:rsidRDefault="00E66058" w:rsidP="00E66058">
      <w:pPr>
        <w:rPr>
          <w:rFonts w:ascii="Arial" w:hAnsi="Arial" w:cs="Arial"/>
          <w:b/>
          <w:bCs/>
        </w:rPr>
      </w:pPr>
      <w:r w:rsidRPr="00D344CF">
        <w:rPr>
          <w:rFonts w:ascii="Arial" w:hAnsi="Arial" w:cs="Arial"/>
          <w:b/>
          <w:bCs/>
        </w:rPr>
        <w:t>Tips</w:t>
      </w:r>
    </w:p>
    <w:p w14:paraId="44563AA2" w14:textId="77777777" w:rsidR="00E66058" w:rsidRPr="00D344CF" w:rsidRDefault="00E66058" w:rsidP="00E66058">
      <w:pPr>
        <w:pStyle w:val="ListParagraph"/>
        <w:numPr>
          <w:ilvl w:val="0"/>
          <w:numId w:val="31"/>
        </w:numPr>
        <w:rPr>
          <w:rFonts w:ascii="Arial" w:hAnsi="Arial" w:cs="Arial"/>
        </w:rPr>
      </w:pPr>
      <w:r w:rsidRPr="00D344CF">
        <w:rPr>
          <w:rFonts w:ascii="Arial" w:hAnsi="Arial" w:cs="Arial"/>
        </w:rPr>
        <w:t>Go where people already are.</w:t>
      </w:r>
    </w:p>
    <w:p w14:paraId="3B1436E3" w14:textId="77777777" w:rsidR="00E66058" w:rsidRPr="00D344CF" w:rsidRDefault="00E66058" w:rsidP="00E66058">
      <w:pPr>
        <w:pStyle w:val="ListParagraph"/>
        <w:numPr>
          <w:ilvl w:val="0"/>
          <w:numId w:val="31"/>
        </w:numPr>
        <w:rPr>
          <w:rFonts w:ascii="Arial" w:hAnsi="Arial" w:cs="Arial"/>
        </w:rPr>
      </w:pPr>
      <w:r w:rsidRPr="00D344CF">
        <w:rPr>
          <w:rFonts w:ascii="Arial" w:hAnsi="Arial" w:cs="Arial"/>
        </w:rPr>
        <w:t>Let community leaders shape the approach.</w:t>
      </w:r>
    </w:p>
    <w:p w14:paraId="118A7ABC" w14:textId="77777777" w:rsidR="00E66058" w:rsidRPr="00D344CF" w:rsidRDefault="00E66058" w:rsidP="00E66058">
      <w:pPr>
        <w:pStyle w:val="ListParagraph"/>
        <w:numPr>
          <w:ilvl w:val="0"/>
          <w:numId w:val="31"/>
        </w:numPr>
        <w:rPr>
          <w:rFonts w:ascii="Arial" w:hAnsi="Arial" w:cs="Arial"/>
        </w:rPr>
      </w:pPr>
      <w:r w:rsidRPr="00D344CF">
        <w:rPr>
          <w:rFonts w:ascii="Arial" w:hAnsi="Arial" w:cs="Arial"/>
        </w:rPr>
        <w:t>Keep sessions small, safe and conversational.</w:t>
      </w:r>
    </w:p>
    <w:p w14:paraId="11C10C6A" w14:textId="77777777" w:rsidR="00E66058" w:rsidRPr="00D344CF" w:rsidRDefault="00E66058" w:rsidP="00FB53F0">
      <w:pPr>
        <w:pStyle w:val="Heading1"/>
        <w:numPr>
          <w:ilvl w:val="0"/>
          <w:numId w:val="41"/>
        </w:numPr>
        <w:rPr>
          <w:rFonts w:ascii="Arial" w:hAnsi="Arial" w:cs="Arial"/>
        </w:rPr>
      </w:pPr>
      <w:r w:rsidRPr="00D344CF">
        <w:rPr>
          <w:rFonts w:ascii="Arial" w:hAnsi="Arial" w:cs="Arial"/>
        </w:rPr>
        <w:t>Co</w:t>
      </w:r>
      <w:r w:rsidRPr="00D344CF">
        <w:rPr>
          <w:rFonts w:ascii="Arial" w:hAnsi="Arial" w:cs="Arial"/>
        </w:rPr>
        <w:noBreakHyphen/>
        <w:t>production and Action</w:t>
      </w:r>
    </w:p>
    <w:p w14:paraId="360604DE" w14:textId="77777777" w:rsidR="00E66058" w:rsidRPr="00D344CF" w:rsidRDefault="00E66058" w:rsidP="00E66058">
      <w:pPr>
        <w:rPr>
          <w:rFonts w:ascii="Arial" w:hAnsi="Arial" w:cs="Arial"/>
          <w:b/>
          <w:bCs/>
        </w:rPr>
      </w:pPr>
      <w:r w:rsidRPr="00D344CF">
        <w:rPr>
          <w:rFonts w:ascii="Arial" w:hAnsi="Arial" w:cs="Arial"/>
          <w:b/>
          <w:bCs/>
        </w:rPr>
        <w:t>What you do</w:t>
      </w:r>
    </w:p>
    <w:p w14:paraId="1FF581A2" w14:textId="77777777" w:rsidR="00E66058" w:rsidRPr="00D344CF" w:rsidRDefault="00E66058" w:rsidP="00E66058">
      <w:pPr>
        <w:pStyle w:val="ListParagraph"/>
        <w:numPr>
          <w:ilvl w:val="0"/>
          <w:numId w:val="32"/>
        </w:numPr>
        <w:rPr>
          <w:rFonts w:ascii="Arial" w:hAnsi="Arial" w:cs="Arial"/>
        </w:rPr>
      </w:pPr>
      <w:r w:rsidRPr="00D344CF">
        <w:rPr>
          <w:rFonts w:ascii="Arial" w:hAnsi="Arial" w:cs="Arial"/>
        </w:rPr>
        <w:t>Review insights with communities and system partners together</w:t>
      </w:r>
    </w:p>
    <w:p w14:paraId="287AD42F" w14:textId="77777777" w:rsidR="00E66058" w:rsidRPr="00D344CF" w:rsidRDefault="00E66058" w:rsidP="00E66058">
      <w:pPr>
        <w:pStyle w:val="ListParagraph"/>
        <w:numPr>
          <w:ilvl w:val="0"/>
          <w:numId w:val="32"/>
        </w:numPr>
        <w:rPr>
          <w:rFonts w:ascii="Arial" w:hAnsi="Arial" w:cs="Arial"/>
        </w:rPr>
      </w:pPr>
      <w:r w:rsidRPr="00D344CF">
        <w:rPr>
          <w:rFonts w:ascii="Arial" w:hAnsi="Arial" w:cs="Arial"/>
        </w:rPr>
        <w:t>Identify shared priorities</w:t>
      </w:r>
    </w:p>
    <w:p w14:paraId="0B2AC89F" w14:textId="77777777" w:rsidR="00E66058" w:rsidRPr="00D344CF" w:rsidRDefault="00E66058" w:rsidP="00E66058">
      <w:pPr>
        <w:pStyle w:val="ListParagraph"/>
        <w:numPr>
          <w:ilvl w:val="0"/>
          <w:numId w:val="32"/>
        </w:numPr>
        <w:rPr>
          <w:rFonts w:ascii="Arial" w:hAnsi="Arial" w:cs="Arial"/>
        </w:rPr>
      </w:pPr>
      <w:r w:rsidRPr="00D344CF">
        <w:rPr>
          <w:rFonts w:ascii="Arial" w:hAnsi="Arial" w:cs="Arial"/>
        </w:rPr>
        <w:t>Co</w:t>
      </w:r>
      <w:r w:rsidRPr="00D344CF">
        <w:rPr>
          <w:rFonts w:ascii="Arial" w:hAnsi="Arial" w:cs="Arial"/>
        </w:rPr>
        <w:noBreakHyphen/>
        <w:t>design solutions</w:t>
      </w:r>
    </w:p>
    <w:p w14:paraId="035F426C" w14:textId="77777777" w:rsidR="00E66058" w:rsidRPr="00D344CF" w:rsidRDefault="00E66058" w:rsidP="00E66058">
      <w:pPr>
        <w:pStyle w:val="ListParagraph"/>
        <w:numPr>
          <w:ilvl w:val="0"/>
          <w:numId w:val="32"/>
        </w:numPr>
        <w:rPr>
          <w:rFonts w:ascii="Arial" w:hAnsi="Arial" w:cs="Arial"/>
        </w:rPr>
      </w:pPr>
      <w:r w:rsidRPr="00D344CF">
        <w:rPr>
          <w:rFonts w:ascii="Arial" w:hAnsi="Arial" w:cs="Arial"/>
        </w:rPr>
        <w:t>Create a joint Action Plan with:</w:t>
      </w:r>
    </w:p>
    <w:p w14:paraId="7883E7B9" w14:textId="77777777" w:rsidR="00E66058" w:rsidRPr="00D344CF" w:rsidRDefault="00E66058" w:rsidP="00E66058">
      <w:pPr>
        <w:pStyle w:val="ListParagraph"/>
        <w:numPr>
          <w:ilvl w:val="1"/>
          <w:numId w:val="32"/>
        </w:numPr>
        <w:rPr>
          <w:rFonts w:ascii="Arial" w:hAnsi="Arial" w:cs="Arial"/>
        </w:rPr>
      </w:pPr>
      <w:r w:rsidRPr="00D344CF">
        <w:rPr>
          <w:rFonts w:ascii="Arial" w:hAnsi="Arial" w:cs="Arial"/>
        </w:rPr>
        <w:t>Clear owners</w:t>
      </w:r>
    </w:p>
    <w:p w14:paraId="775D90C6" w14:textId="77777777" w:rsidR="00E66058" w:rsidRPr="00D344CF" w:rsidRDefault="00E66058" w:rsidP="00E66058">
      <w:pPr>
        <w:pStyle w:val="ListParagraph"/>
        <w:numPr>
          <w:ilvl w:val="1"/>
          <w:numId w:val="32"/>
        </w:numPr>
        <w:rPr>
          <w:rFonts w:ascii="Arial" w:hAnsi="Arial" w:cs="Arial"/>
        </w:rPr>
      </w:pPr>
      <w:r w:rsidRPr="00D344CF">
        <w:rPr>
          <w:rFonts w:ascii="Arial" w:hAnsi="Arial" w:cs="Arial"/>
        </w:rPr>
        <w:t>Timeframes</w:t>
      </w:r>
    </w:p>
    <w:p w14:paraId="5B8803C6" w14:textId="77777777" w:rsidR="00E66058" w:rsidRPr="00D344CF" w:rsidRDefault="00E66058" w:rsidP="00E66058">
      <w:pPr>
        <w:pStyle w:val="ListParagraph"/>
        <w:numPr>
          <w:ilvl w:val="1"/>
          <w:numId w:val="32"/>
        </w:numPr>
        <w:rPr>
          <w:rFonts w:ascii="Arial" w:hAnsi="Arial" w:cs="Arial"/>
        </w:rPr>
      </w:pPr>
      <w:r w:rsidRPr="00D344CF">
        <w:rPr>
          <w:rFonts w:ascii="Arial" w:hAnsi="Arial" w:cs="Arial"/>
        </w:rPr>
        <w:t>Measures that matter to communities</w:t>
      </w:r>
    </w:p>
    <w:p w14:paraId="0C05A8E9" w14:textId="77777777" w:rsidR="00E66058" w:rsidRPr="00D344CF" w:rsidRDefault="00E66058" w:rsidP="00E66058">
      <w:pPr>
        <w:pStyle w:val="ListParagraph"/>
        <w:numPr>
          <w:ilvl w:val="1"/>
          <w:numId w:val="32"/>
        </w:numPr>
        <w:rPr>
          <w:rFonts w:ascii="Arial" w:hAnsi="Arial" w:cs="Arial"/>
        </w:rPr>
      </w:pPr>
      <w:r w:rsidRPr="00D344CF">
        <w:rPr>
          <w:rFonts w:ascii="Arial" w:hAnsi="Arial" w:cs="Arial"/>
        </w:rPr>
        <w:t xml:space="preserve">SMART based targets so actions are measurable </w:t>
      </w:r>
    </w:p>
    <w:p w14:paraId="502DAE49" w14:textId="77777777" w:rsidR="00E66058" w:rsidRPr="00D344CF" w:rsidRDefault="00E66058" w:rsidP="00E66058">
      <w:pPr>
        <w:rPr>
          <w:rFonts w:ascii="Arial" w:hAnsi="Arial" w:cs="Arial"/>
          <w:b/>
          <w:bCs/>
        </w:rPr>
      </w:pPr>
      <w:r w:rsidRPr="00D344CF">
        <w:rPr>
          <w:rFonts w:ascii="Arial" w:hAnsi="Arial" w:cs="Arial"/>
          <w:b/>
          <w:bCs/>
        </w:rPr>
        <w:t>Tip</w:t>
      </w:r>
    </w:p>
    <w:p w14:paraId="038416D7" w14:textId="77777777" w:rsidR="00E66058" w:rsidRPr="00D344CF" w:rsidRDefault="00E66058" w:rsidP="00FB53F0">
      <w:pPr>
        <w:pStyle w:val="ListParagraph"/>
        <w:numPr>
          <w:ilvl w:val="0"/>
          <w:numId w:val="42"/>
        </w:numPr>
        <w:rPr>
          <w:rFonts w:ascii="Arial" w:hAnsi="Arial" w:cs="Arial"/>
        </w:rPr>
      </w:pPr>
      <w:r w:rsidRPr="00D344CF">
        <w:rPr>
          <w:rFonts w:ascii="Arial" w:hAnsi="Arial" w:cs="Arial"/>
        </w:rPr>
        <w:t>Never finalise actions without community sign</w:t>
      </w:r>
      <w:r w:rsidRPr="00D344CF">
        <w:rPr>
          <w:rFonts w:ascii="Arial" w:hAnsi="Arial" w:cs="Arial"/>
        </w:rPr>
        <w:noBreakHyphen/>
        <w:t>off.</w:t>
      </w:r>
    </w:p>
    <w:p w14:paraId="65D88B04" w14:textId="430A88ED" w:rsidR="00FB53F0" w:rsidRPr="00D344CF" w:rsidRDefault="00FB53F0" w:rsidP="00FB53F0">
      <w:pPr>
        <w:pStyle w:val="ListParagraph"/>
        <w:numPr>
          <w:ilvl w:val="0"/>
          <w:numId w:val="42"/>
        </w:numPr>
        <w:rPr>
          <w:rFonts w:ascii="Arial" w:hAnsi="Arial" w:cs="Arial"/>
        </w:rPr>
      </w:pPr>
      <w:r w:rsidRPr="00D344CF">
        <w:rPr>
          <w:rFonts w:ascii="Arial" w:hAnsi="Arial" w:cs="Arial"/>
        </w:rPr>
        <w:t>Manage expectations and be clear what is in and out of scope.</w:t>
      </w:r>
    </w:p>
    <w:p w14:paraId="098E2D43" w14:textId="344C8360" w:rsidR="00FB53F0" w:rsidRPr="00D344CF" w:rsidRDefault="00FB53F0" w:rsidP="00FB53F0">
      <w:pPr>
        <w:pStyle w:val="ListParagraph"/>
        <w:numPr>
          <w:ilvl w:val="0"/>
          <w:numId w:val="42"/>
        </w:numPr>
        <w:rPr>
          <w:rFonts w:ascii="Arial" w:hAnsi="Arial" w:cs="Arial"/>
        </w:rPr>
      </w:pPr>
      <w:r w:rsidRPr="00D344CF">
        <w:rPr>
          <w:rFonts w:ascii="Arial" w:hAnsi="Arial" w:cs="Arial"/>
        </w:rPr>
        <w:t xml:space="preserve">If areas cannot be influence be clear about this and why. </w:t>
      </w:r>
    </w:p>
    <w:p w14:paraId="59B7E789" w14:textId="011BF2FD" w:rsidR="00CD4E3D" w:rsidRPr="00D344CF" w:rsidRDefault="00CD4E3D" w:rsidP="00CD4E3D">
      <w:pPr>
        <w:rPr>
          <w:rFonts w:ascii="Arial" w:hAnsi="Arial" w:cs="Arial"/>
        </w:rPr>
      </w:pPr>
      <w:r w:rsidRPr="00D344CF">
        <w:rPr>
          <w:rFonts w:ascii="Arial" w:hAnsi="Arial" w:cs="Arial"/>
          <w:b/>
          <w:bCs/>
        </w:rPr>
        <w:t xml:space="preserve">Example </w:t>
      </w:r>
      <w:r w:rsidRPr="00D344CF">
        <w:rPr>
          <w:rFonts w:ascii="Arial" w:hAnsi="Arial" w:cs="Arial"/>
        </w:rPr>
        <w:t xml:space="preserve">– systemwide engagement turning into action and reporting back to communities. </w:t>
      </w:r>
      <w:hyperlink r:id="rId11" w:history="1">
        <w:r w:rsidRPr="00D344CF">
          <w:rPr>
            <w:rStyle w:val="Hyperlink"/>
            <w:rFonts w:ascii="Arial" w:hAnsi="Arial" w:cs="Arial"/>
            <w:color w:val="005EB8"/>
          </w:rPr>
          <w:t>Improving Women's Health Services</w:t>
        </w:r>
      </w:hyperlink>
    </w:p>
    <w:p w14:paraId="7D6CF44B" w14:textId="77777777" w:rsidR="00E66058" w:rsidRPr="00D344CF" w:rsidRDefault="00E66058" w:rsidP="00FB53F0">
      <w:pPr>
        <w:pStyle w:val="Heading1"/>
        <w:numPr>
          <w:ilvl w:val="0"/>
          <w:numId w:val="41"/>
        </w:numPr>
        <w:rPr>
          <w:rFonts w:ascii="Arial" w:hAnsi="Arial" w:cs="Arial"/>
        </w:rPr>
      </w:pPr>
      <w:r w:rsidRPr="00D344CF">
        <w:rPr>
          <w:rFonts w:ascii="Arial" w:hAnsi="Arial" w:cs="Arial"/>
        </w:rPr>
        <w:t>System Accountability and Governance</w:t>
      </w:r>
    </w:p>
    <w:p w14:paraId="57E4D84E" w14:textId="77777777" w:rsidR="00E66058" w:rsidRPr="00D344CF" w:rsidRDefault="00E66058" w:rsidP="00E66058">
      <w:pPr>
        <w:rPr>
          <w:rFonts w:ascii="Arial" w:hAnsi="Arial" w:cs="Arial"/>
          <w:b/>
          <w:bCs/>
        </w:rPr>
      </w:pPr>
      <w:r w:rsidRPr="00D344CF">
        <w:rPr>
          <w:rFonts w:ascii="Arial" w:hAnsi="Arial" w:cs="Arial"/>
          <w:b/>
          <w:bCs/>
        </w:rPr>
        <w:t>What you do</w:t>
      </w:r>
    </w:p>
    <w:p w14:paraId="014B1A4E" w14:textId="77777777" w:rsidR="00E66058" w:rsidRPr="00D344CF" w:rsidRDefault="00E66058" w:rsidP="00E66058">
      <w:pPr>
        <w:pStyle w:val="ListParagraph"/>
        <w:numPr>
          <w:ilvl w:val="0"/>
          <w:numId w:val="34"/>
        </w:numPr>
        <w:rPr>
          <w:rFonts w:ascii="Arial" w:hAnsi="Arial" w:cs="Arial"/>
        </w:rPr>
      </w:pPr>
      <w:r w:rsidRPr="00D344CF">
        <w:rPr>
          <w:rFonts w:ascii="Arial" w:hAnsi="Arial" w:cs="Arial"/>
        </w:rPr>
        <w:t>Set up Coproduction Working Groups – with communities and key stakeholders</w:t>
      </w:r>
    </w:p>
    <w:p w14:paraId="393CE061" w14:textId="77777777" w:rsidR="00E66058" w:rsidRPr="00D344CF" w:rsidRDefault="00E66058" w:rsidP="00E66058">
      <w:pPr>
        <w:pStyle w:val="ListParagraph"/>
        <w:numPr>
          <w:ilvl w:val="0"/>
          <w:numId w:val="34"/>
        </w:numPr>
        <w:rPr>
          <w:rFonts w:ascii="Arial" w:hAnsi="Arial" w:cs="Arial"/>
        </w:rPr>
      </w:pPr>
      <w:r w:rsidRPr="00D344CF">
        <w:rPr>
          <w:rFonts w:ascii="Arial" w:hAnsi="Arial" w:cs="Arial"/>
        </w:rPr>
        <w:t xml:space="preserve">Set up governance processes within the organisation for actions/feedback to be reported to and escalated. </w:t>
      </w:r>
    </w:p>
    <w:p w14:paraId="6F78ABFF" w14:textId="77777777" w:rsidR="00E66058" w:rsidRPr="00D344CF" w:rsidRDefault="00E66058" w:rsidP="00E66058">
      <w:pPr>
        <w:pStyle w:val="ListParagraph"/>
        <w:numPr>
          <w:ilvl w:val="0"/>
          <w:numId w:val="34"/>
        </w:numPr>
        <w:rPr>
          <w:rFonts w:ascii="Arial" w:hAnsi="Arial" w:cs="Arial"/>
        </w:rPr>
      </w:pPr>
      <w:r w:rsidRPr="00D344CF">
        <w:rPr>
          <w:rFonts w:ascii="Arial" w:hAnsi="Arial" w:cs="Arial"/>
        </w:rPr>
        <w:t>Monitor progress and barriers</w:t>
      </w:r>
    </w:p>
    <w:p w14:paraId="036B5B3D" w14:textId="77777777" w:rsidR="00E66058" w:rsidRPr="00D344CF" w:rsidRDefault="00E66058" w:rsidP="00E66058">
      <w:pPr>
        <w:pStyle w:val="ListParagraph"/>
        <w:numPr>
          <w:ilvl w:val="0"/>
          <w:numId w:val="34"/>
        </w:numPr>
        <w:rPr>
          <w:rFonts w:ascii="Arial" w:hAnsi="Arial" w:cs="Arial"/>
        </w:rPr>
      </w:pPr>
      <w:r w:rsidRPr="00D344CF">
        <w:rPr>
          <w:rFonts w:ascii="Arial" w:hAnsi="Arial" w:cs="Arial"/>
        </w:rPr>
        <w:t xml:space="preserve">Report updates openly and regularly back to communities </w:t>
      </w:r>
    </w:p>
    <w:p w14:paraId="4897E18A" w14:textId="77777777" w:rsidR="00E66058" w:rsidRPr="00D344CF" w:rsidRDefault="00E66058" w:rsidP="00E66058">
      <w:pPr>
        <w:pStyle w:val="ListParagraph"/>
        <w:numPr>
          <w:ilvl w:val="0"/>
          <w:numId w:val="34"/>
        </w:numPr>
        <w:rPr>
          <w:rFonts w:ascii="Arial" w:hAnsi="Arial" w:cs="Arial"/>
        </w:rPr>
      </w:pPr>
      <w:r w:rsidRPr="00D344CF">
        <w:rPr>
          <w:rFonts w:ascii="Arial" w:hAnsi="Arial" w:cs="Arial"/>
        </w:rPr>
        <w:lastRenderedPageBreak/>
        <w:t>Ensure community leads are equal partners</w:t>
      </w:r>
    </w:p>
    <w:p w14:paraId="05B455AF" w14:textId="7D02DE56" w:rsidR="00E66058" w:rsidRPr="00D344CF" w:rsidRDefault="00E66058" w:rsidP="00E66058">
      <w:pPr>
        <w:pStyle w:val="ListParagraph"/>
        <w:numPr>
          <w:ilvl w:val="0"/>
          <w:numId w:val="34"/>
        </w:numPr>
        <w:rPr>
          <w:rFonts w:ascii="Arial" w:hAnsi="Arial" w:cs="Arial"/>
        </w:rPr>
      </w:pPr>
      <w:r w:rsidRPr="00D344CF">
        <w:rPr>
          <w:rFonts w:ascii="Arial" w:hAnsi="Arial" w:cs="Arial"/>
        </w:rPr>
        <w:t xml:space="preserve">Regular evaluate – use the </w:t>
      </w:r>
      <w:hyperlink r:id="rId12" w:history="1">
        <w:r w:rsidRPr="00720E6E">
          <w:rPr>
            <w:rStyle w:val="Hyperlink"/>
            <w:rFonts w:ascii="Arial" w:hAnsi="Arial" w:cs="Arial"/>
            <w:color w:val="005EB8"/>
          </w:rPr>
          <w:t xml:space="preserve">Annual Evaluation </w:t>
        </w:r>
        <w:r w:rsidR="00D13B47" w:rsidRPr="00720E6E">
          <w:rPr>
            <w:rStyle w:val="Hyperlink"/>
            <w:rFonts w:ascii="Arial" w:hAnsi="Arial" w:cs="Arial"/>
            <w:color w:val="005EB8"/>
          </w:rPr>
          <w:t>T</w:t>
        </w:r>
        <w:r w:rsidRPr="00720E6E">
          <w:rPr>
            <w:rStyle w:val="Hyperlink"/>
            <w:rFonts w:ascii="Arial" w:hAnsi="Arial" w:cs="Arial"/>
            <w:color w:val="005EB8"/>
          </w:rPr>
          <w:t>emplate</w:t>
        </w:r>
      </w:hyperlink>
      <w:r w:rsidRPr="00D344CF">
        <w:rPr>
          <w:rFonts w:ascii="Arial" w:hAnsi="Arial" w:cs="Arial"/>
        </w:rPr>
        <w:t xml:space="preserve"> </w:t>
      </w:r>
    </w:p>
    <w:p w14:paraId="7247D949" w14:textId="77777777" w:rsidR="00E66058" w:rsidRPr="00D344CF" w:rsidRDefault="00E66058" w:rsidP="00E66058">
      <w:pPr>
        <w:pStyle w:val="ListParagraph"/>
        <w:numPr>
          <w:ilvl w:val="0"/>
          <w:numId w:val="34"/>
        </w:numPr>
        <w:rPr>
          <w:rFonts w:ascii="Arial" w:hAnsi="Arial" w:cs="Arial"/>
        </w:rPr>
      </w:pPr>
      <w:r w:rsidRPr="00D344CF">
        <w:rPr>
          <w:rFonts w:ascii="Arial" w:hAnsi="Arial" w:cs="Arial"/>
        </w:rPr>
        <w:t>Use methods like ripple</w:t>
      </w:r>
      <w:r w:rsidRPr="00D344CF">
        <w:rPr>
          <w:rFonts w:ascii="Arial" w:hAnsi="Arial" w:cs="Arial"/>
        </w:rPr>
        <w:noBreakHyphen/>
        <w:t>effect mapping for evaluation</w:t>
      </w:r>
    </w:p>
    <w:p w14:paraId="4967C6FF" w14:textId="77777777" w:rsidR="00E66058" w:rsidRPr="00D344CF" w:rsidRDefault="00E66058" w:rsidP="00E66058">
      <w:pPr>
        <w:rPr>
          <w:rFonts w:ascii="Arial" w:hAnsi="Arial" w:cs="Arial"/>
          <w:b/>
          <w:bCs/>
        </w:rPr>
      </w:pPr>
      <w:r w:rsidRPr="00D344CF">
        <w:rPr>
          <w:rFonts w:ascii="Arial" w:hAnsi="Arial" w:cs="Arial"/>
          <w:b/>
          <w:bCs/>
        </w:rPr>
        <w:t>Tip</w:t>
      </w:r>
    </w:p>
    <w:p w14:paraId="2D49F9AF" w14:textId="0749CC7C" w:rsidR="00E66058" w:rsidRPr="00D344CF" w:rsidRDefault="00E66058" w:rsidP="003E7E9D">
      <w:pPr>
        <w:pStyle w:val="ListParagraph"/>
        <w:numPr>
          <w:ilvl w:val="0"/>
          <w:numId w:val="43"/>
        </w:numPr>
        <w:rPr>
          <w:rFonts w:ascii="Arial" w:hAnsi="Arial" w:cs="Arial"/>
        </w:rPr>
      </w:pPr>
      <w:r w:rsidRPr="00D344CF">
        <w:rPr>
          <w:rFonts w:ascii="Arial" w:hAnsi="Arial" w:cs="Arial"/>
        </w:rPr>
        <w:t xml:space="preserve">Feedback must be timely, visible and honest </w:t>
      </w:r>
      <w:r w:rsidR="003E7E9D" w:rsidRPr="00D344CF">
        <w:rPr>
          <w:rFonts w:ascii="Arial" w:hAnsi="Arial" w:cs="Arial"/>
        </w:rPr>
        <w:t>- otherwise</w:t>
      </w:r>
      <w:r w:rsidRPr="00D344CF">
        <w:rPr>
          <w:rFonts w:ascii="Arial" w:hAnsi="Arial" w:cs="Arial"/>
        </w:rPr>
        <w:t xml:space="preserve"> trust breaks down.</w:t>
      </w:r>
    </w:p>
    <w:p w14:paraId="0CEB36A4" w14:textId="569BD089" w:rsidR="00A03C12" w:rsidRPr="00D344CF" w:rsidRDefault="00A03C12" w:rsidP="00A03C12">
      <w:pPr>
        <w:rPr>
          <w:rFonts w:ascii="Arial" w:hAnsi="Arial" w:cs="Arial"/>
        </w:rPr>
      </w:pPr>
      <w:r w:rsidRPr="00D344CF">
        <w:rPr>
          <w:rFonts w:ascii="Arial" w:hAnsi="Arial" w:cs="Arial"/>
          <w:b/>
          <w:bCs/>
        </w:rPr>
        <w:t>Example</w:t>
      </w:r>
      <w:r w:rsidR="00CD4E3D" w:rsidRPr="00D344CF">
        <w:rPr>
          <w:rFonts w:ascii="Arial" w:hAnsi="Arial" w:cs="Arial"/>
        </w:rPr>
        <w:t xml:space="preserve"> -</w:t>
      </w:r>
      <w:r w:rsidRPr="00D344CF">
        <w:rPr>
          <w:rFonts w:ascii="Arial" w:hAnsi="Arial" w:cs="Arial"/>
        </w:rPr>
        <w:t xml:space="preserve"> developing a working group - </w:t>
      </w:r>
      <w:hyperlink r:id="rId13" w:history="1">
        <w:r w:rsidR="00596E2C" w:rsidRPr="00D344CF">
          <w:rPr>
            <w:rStyle w:val="Hyperlink"/>
            <w:rFonts w:ascii="Arial" w:hAnsi="Arial" w:cs="Arial"/>
            <w:color w:val="005EB8"/>
          </w:rPr>
          <w:t>Community Health Alliance: Partnership Between the Black Community and the NHS</w:t>
        </w:r>
      </w:hyperlink>
    </w:p>
    <w:p w14:paraId="606A4A20" w14:textId="77777777" w:rsidR="00F66B03" w:rsidRPr="00D344CF" w:rsidRDefault="00F66B03" w:rsidP="00F66B03">
      <w:pPr>
        <w:rPr>
          <w:rFonts w:ascii="Arial" w:hAnsi="Arial" w:cs="Arial"/>
          <w:b/>
          <w:bCs/>
        </w:rPr>
      </w:pPr>
      <w:r w:rsidRPr="00D344CF">
        <w:rPr>
          <w:rFonts w:ascii="Arial" w:hAnsi="Arial" w:cs="Arial"/>
          <w:b/>
          <w:bCs/>
        </w:rPr>
        <w:t>Evidencing Success</w:t>
      </w:r>
    </w:p>
    <w:p w14:paraId="68AAA668" w14:textId="77777777" w:rsidR="00F66B03" w:rsidRPr="00D344CF" w:rsidRDefault="00F66B03" w:rsidP="00F66B03">
      <w:pPr>
        <w:rPr>
          <w:rFonts w:ascii="Arial" w:hAnsi="Arial" w:cs="Arial"/>
        </w:rPr>
      </w:pPr>
      <w:r w:rsidRPr="00D344CF">
        <w:rPr>
          <w:rFonts w:ascii="Arial" w:hAnsi="Arial" w:cs="Arial"/>
        </w:rPr>
        <w:t>Success may include:</w:t>
      </w:r>
    </w:p>
    <w:p w14:paraId="361D9927" w14:textId="77777777" w:rsidR="00F66B03" w:rsidRPr="00D344CF" w:rsidRDefault="00F66B03" w:rsidP="00F66B03">
      <w:pPr>
        <w:pStyle w:val="ListParagraph"/>
        <w:numPr>
          <w:ilvl w:val="0"/>
          <w:numId w:val="43"/>
        </w:numPr>
        <w:rPr>
          <w:rFonts w:ascii="Arial" w:hAnsi="Arial" w:cs="Arial"/>
        </w:rPr>
      </w:pPr>
      <w:r w:rsidRPr="00D344CF">
        <w:rPr>
          <w:rFonts w:ascii="Arial" w:hAnsi="Arial" w:cs="Arial"/>
        </w:rPr>
        <w:t>Increased community confidence and capability</w:t>
      </w:r>
    </w:p>
    <w:p w14:paraId="28893CD2" w14:textId="77777777" w:rsidR="00F66B03" w:rsidRPr="00D344CF" w:rsidRDefault="00F66B03" w:rsidP="00F66B03">
      <w:pPr>
        <w:pStyle w:val="ListParagraph"/>
        <w:numPr>
          <w:ilvl w:val="0"/>
          <w:numId w:val="43"/>
        </w:numPr>
        <w:rPr>
          <w:rFonts w:ascii="Arial" w:hAnsi="Arial" w:cs="Arial"/>
        </w:rPr>
      </w:pPr>
      <w:r w:rsidRPr="00D344CF">
        <w:rPr>
          <w:rFonts w:ascii="Arial" w:hAnsi="Arial" w:cs="Arial"/>
        </w:rPr>
        <w:t>Stronger relationships and trust</w:t>
      </w:r>
    </w:p>
    <w:p w14:paraId="33EEFAFD" w14:textId="77777777" w:rsidR="00F66B03" w:rsidRPr="00D344CF" w:rsidRDefault="00F66B03" w:rsidP="00F66B03">
      <w:pPr>
        <w:pStyle w:val="ListParagraph"/>
        <w:numPr>
          <w:ilvl w:val="0"/>
          <w:numId w:val="43"/>
        </w:numPr>
        <w:rPr>
          <w:rFonts w:ascii="Arial" w:hAnsi="Arial" w:cs="Arial"/>
        </w:rPr>
      </w:pPr>
      <w:r w:rsidRPr="00D344CF">
        <w:rPr>
          <w:rFonts w:ascii="Arial" w:hAnsi="Arial" w:cs="Arial"/>
        </w:rPr>
        <w:t>Changes in system behaviour, culture or decision</w:t>
      </w:r>
      <w:r w:rsidRPr="00D344CF">
        <w:rPr>
          <w:rFonts w:ascii="Cambria Math" w:hAnsi="Cambria Math" w:cs="Cambria Math"/>
        </w:rPr>
        <w:t>‑</w:t>
      </w:r>
      <w:r w:rsidRPr="00D344CF">
        <w:rPr>
          <w:rFonts w:ascii="Arial" w:hAnsi="Arial" w:cs="Arial"/>
        </w:rPr>
        <w:t>making</w:t>
      </w:r>
    </w:p>
    <w:p w14:paraId="721F8650" w14:textId="77777777" w:rsidR="00F66B03" w:rsidRPr="00D344CF" w:rsidRDefault="00F66B03" w:rsidP="00F66B03">
      <w:pPr>
        <w:pStyle w:val="ListParagraph"/>
        <w:numPr>
          <w:ilvl w:val="0"/>
          <w:numId w:val="43"/>
        </w:numPr>
        <w:rPr>
          <w:rFonts w:ascii="Arial" w:hAnsi="Arial" w:cs="Arial"/>
        </w:rPr>
      </w:pPr>
      <w:r w:rsidRPr="00D344CF">
        <w:rPr>
          <w:rFonts w:ascii="Arial" w:hAnsi="Arial" w:cs="Arial"/>
        </w:rPr>
        <w:t>Improved quality and relevance of services</w:t>
      </w:r>
    </w:p>
    <w:p w14:paraId="7FC6AB25" w14:textId="2C2D320B" w:rsidR="00F66B03" w:rsidRPr="00D344CF" w:rsidRDefault="00F66B03" w:rsidP="00F66B03">
      <w:pPr>
        <w:pStyle w:val="ListParagraph"/>
        <w:numPr>
          <w:ilvl w:val="0"/>
          <w:numId w:val="43"/>
        </w:numPr>
        <w:rPr>
          <w:rFonts w:ascii="Arial" w:hAnsi="Arial" w:cs="Arial"/>
        </w:rPr>
      </w:pPr>
      <w:r w:rsidRPr="00D344CF">
        <w:rPr>
          <w:rFonts w:ascii="Arial" w:hAnsi="Arial" w:cs="Arial"/>
        </w:rPr>
        <w:t>Health outcomes may take time and should not be the sole measure of value.</w:t>
      </w:r>
    </w:p>
    <w:p w14:paraId="43F08296" w14:textId="77777777" w:rsidR="00F66B03" w:rsidRPr="00D344CF" w:rsidRDefault="00F66B03" w:rsidP="00F66B03">
      <w:pPr>
        <w:rPr>
          <w:rFonts w:ascii="Arial" w:hAnsi="Arial" w:cs="Arial"/>
          <w:b/>
          <w:bCs/>
        </w:rPr>
      </w:pPr>
      <w:r w:rsidRPr="00D344CF">
        <w:rPr>
          <w:rFonts w:ascii="Arial" w:hAnsi="Arial" w:cs="Arial"/>
          <w:b/>
          <w:bCs/>
        </w:rPr>
        <w:t>Sustainability, Capacity and Resourcing</w:t>
      </w:r>
    </w:p>
    <w:p w14:paraId="192EDBF6" w14:textId="6F340842" w:rsidR="00F66B03" w:rsidRPr="00D344CF" w:rsidRDefault="00F66B03" w:rsidP="00F66B03">
      <w:pPr>
        <w:rPr>
          <w:rFonts w:ascii="Arial" w:hAnsi="Arial" w:cs="Arial"/>
        </w:rPr>
      </w:pPr>
      <w:r w:rsidRPr="00D344CF">
        <w:rPr>
          <w:rFonts w:ascii="Arial" w:hAnsi="Arial" w:cs="Arial"/>
        </w:rPr>
        <w:t>Trust</w:t>
      </w:r>
      <w:r w:rsidRPr="00D344CF">
        <w:rPr>
          <w:rFonts w:ascii="Cambria Math" w:hAnsi="Cambria Math" w:cs="Cambria Math"/>
        </w:rPr>
        <w:t>‑</w:t>
      </w:r>
      <w:r w:rsidRPr="00D344CF">
        <w:rPr>
          <w:rFonts w:ascii="Arial" w:hAnsi="Arial" w:cs="Arial"/>
        </w:rPr>
        <w:t>based engagement requires time, skill and emotional labour. Sustainability depends on:</w:t>
      </w:r>
    </w:p>
    <w:p w14:paraId="35B9307A" w14:textId="77777777" w:rsidR="00F66B03" w:rsidRPr="00D344CF" w:rsidRDefault="00F66B03" w:rsidP="00F66B03">
      <w:pPr>
        <w:pStyle w:val="ListParagraph"/>
        <w:numPr>
          <w:ilvl w:val="0"/>
          <w:numId w:val="48"/>
        </w:numPr>
        <w:rPr>
          <w:rFonts w:ascii="Arial" w:hAnsi="Arial" w:cs="Arial"/>
        </w:rPr>
      </w:pPr>
      <w:r w:rsidRPr="00D344CF">
        <w:rPr>
          <w:rFonts w:ascii="Arial" w:hAnsi="Arial" w:cs="Arial"/>
        </w:rPr>
        <w:t>Realistic workforce capacity within statutory organisations</w:t>
      </w:r>
    </w:p>
    <w:p w14:paraId="1C85966F" w14:textId="77777777" w:rsidR="00F66B03" w:rsidRPr="00D344CF" w:rsidRDefault="00F66B03" w:rsidP="00F66B03">
      <w:pPr>
        <w:pStyle w:val="ListParagraph"/>
        <w:numPr>
          <w:ilvl w:val="0"/>
          <w:numId w:val="48"/>
        </w:numPr>
        <w:rPr>
          <w:rFonts w:ascii="Arial" w:hAnsi="Arial" w:cs="Arial"/>
        </w:rPr>
      </w:pPr>
      <w:r w:rsidRPr="00D344CF">
        <w:rPr>
          <w:rFonts w:ascii="Arial" w:hAnsi="Arial" w:cs="Arial"/>
        </w:rPr>
        <w:t>Fair resourcing and support for VCSE partners and community leads</w:t>
      </w:r>
    </w:p>
    <w:p w14:paraId="4BE8D932" w14:textId="77777777" w:rsidR="00F66B03" w:rsidRPr="00D344CF" w:rsidRDefault="00F66B03" w:rsidP="00F66B03">
      <w:pPr>
        <w:pStyle w:val="ListParagraph"/>
        <w:numPr>
          <w:ilvl w:val="0"/>
          <w:numId w:val="48"/>
        </w:numPr>
        <w:rPr>
          <w:rFonts w:ascii="Arial" w:hAnsi="Arial" w:cs="Arial"/>
        </w:rPr>
      </w:pPr>
      <w:r w:rsidRPr="00D344CF">
        <w:rPr>
          <w:rFonts w:ascii="Arial" w:hAnsi="Arial" w:cs="Arial"/>
        </w:rPr>
        <w:t>Long</w:t>
      </w:r>
      <w:r w:rsidRPr="00D344CF">
        <w:rPr>
          <w:rFonts w:ascii="Cambria Math" w:hAnsi="Cambria Math" w:cs="Cambria Math"/>
        </w:rPr>
        <w:t>‑</w:t>
      </w:r>
      <w:r w:rsidRPr="00D344CF">
        <w:rPr>
          <w:rFonts w:ascii="Arial" w:hAnsi="Arial" w:cs="Arial"/>
        </w:rPr>
        <w:t>term commitment rather than short</w:t>
      </w:r>
      <w:r w:rsidRPr="00D344CF">
        <w:rPr>
          <w:rFonts w:ascii="Cambria Math" w:hAnsi="Cambria Math" w:cs="Cambria Math"/>
        </w:rPr>
        <w:t>‑</w:t>
      </w:r>
      <w:r w:rsidRPr="00D344CF">
        <w:rPr>
          <w:rFonts w:ascii="Arial" w:hAnsi="Arial" w:cs="Arial"/>
        </w:rPr>
        <w:t>term projects</w:t>
      </w:r>
    </w:p>
    <w:p w14:paraId="3EE127D5" w14:textId="77777777" w:rsidR="00F66B03" w:rsidRPr="00D344CF" w:rsidRDefault="00F66B03" w:rsidP="00F66B03">
      <w:pPr>
        <w:pStyle w:val="ListParagraph"/>
        <w:numPr>
          <w:ilvl w:val="0"/>
          <w:numId w:val="48"/>
        </w:numPr>
        <w:rPr>
          <w:rFonts w:ascii="Arial" w:hAnsi="Arial" w:cs="Arial"/>
        </w:rPr>
      </w:pPr>
      <w:r w:rsidRPr="00D344CF">
        <w:rPr>
          <w:rFonts w:ascii="Arial" w:hAnsi="Arial" w:cs="Arial"/>
        </w:rPr>
        <w:t>Without this, engagement risks becoming extractive or unsustainable.</w:t>
      </w:r>
    </w:p>
    <w:p w14:paraId="3BFD46A1" w14:textId="77777777" w:rsidR="00F66B03" w:rsidRPr="00D344CF" w:rsidRDefault="00F66B03" w:rsidP="00F66B03">
      <w:pPr>
        <w:rPr>
          <w:rFonts w:ascii="Arial" w:hAnsi="Arial" w:cs="Arial"/>
          <w:b/>
          <w:bCs/>
        </w:rPr>
      </w:pPr>
      <w:r w:rsidRPr="00D344CF">
        <w:rPr>
          <w:rFonts w:ascii="Arial" w:hAnsi="Arial" w:cs="Arial"/>
          <w:b/>
          <w:bCs/>
        </w:rPr>
        <w:t>What Good Looks Like</w:t>
      </w:r>
    </w:p>
    <w:p w14:paraId="44FD5263" w14:textId="77777777" w:rsidR="00F66B03" w:rsidRPr="00D344CF" w:rsidRDefault="00F66B03" w:rsidP="00F66B03">
      <w:pPr>
        <w:pStyle w:val="ListParagraph"/>
        <w:numPr>
          <w:ilvl w:val="0"/>
          <w:numId w:val="49"/>
        </w:numPr>
        <w:rPr>
          <w:rFonts w:ascii="Arial" w:hAnsi="Arial" w:cs="Arial"/>
        </w:rPr>
      </w:pPr>
      <w:r w:rsidRPr="00D344CF">
        <w:rPr>
          <w:rFonts w:ascii="Arial" w:hAnsi="Arial" w:cs="Arial"/>
        </w:rPr>
        <w:t>Communities feel listened to and respected</w:t>
      </w:r>
    </w:p>
    <w:p w14:paraId="454E72C3" w14:textId="77777777" w:rsidR="00F66B03" w:rsidRPr="00D344CF" w:rsidRDefault="00F66B03" w:rsidP="00F66B03">
      <w:pPr>
        <w:pStyle w:val="ListParagraph"/>
        <w:numPr>
          <w:ilvl w:val="0"/>
          <w:numId w:val="49"/>
        </w:numPr>
        <w:rPr>
          <w:rFonts w:ascii="Arial" w:hAnsi="Arial" w:cs="Arial"/>
        </w:rPr>
      </w:pPr>
      <w:r w:rsidRPr="00D344CF">
        <w:rPr>
          <w:rFonts w:ascii="Arial" w:hAnsi="Arial" w:cs="Arial"/>
        </w:rPr>
        <w:t>Feedback loops are clear, timely and honest</w:t>
      </w:r>
    </w:p>
    <w:p w14:paraId="6D9571A9" w14:textId="77777777" w:rsidR="00F66B03" w:rsidRPr="00D344CF" w:rsidRDefault="00F66B03" w:rsidP="00F66B03">
      <w:pPr>
        <w:pStyle w:val="ListParagraph"/>
        <w:numPr>
          <w:ilvl w:val="0"/>
          <w:numId w:val="49"/>
        </w:numPr>
        <w:rPr>
          <w:rFonts w:ascii="Arial" w:hAnsi="Arial" w:cs="Arial"/>
        </w:rPr>
      </w:pPr>
      <w:r w:rsidRPr="00D344CF">
        <w:rPr>
          <w:rFonts w:ascii="Arial" w:hAnsi="Arial" w:cs="Arial"/>
        </w:rPr>
        <w:t>Community insight visibly influences decisions</w:t>
      </w:r>
    </w:p>
    <w:p w14:paraId="193663E5" w14:textId="77777777" w:rsidR="00F66B03" w:rsidRPr="00D344CF" w:rsidRDefault="00F66B03" w:rsidP="00F66B03">
      <w:pPr>
        <w:pStyle w:val="ListParagraph"/>
        <w:numPr>
          <w:ilvl w:val="0"/>
          <w:numId w:val="49"/>
        </w:numPr>
        <w:rPr>
          <w:rFonts w:ascii="Arial" w:hAnsi="Arial" w:cs="Arial"/>
        </w:rPr>
      </w:pPr>
      <w:r w:rsidRPr="00D344CF">
        <w:rPr>
          <w:rFonts w:ascii="Arial" w:hAnsi="Arial" w:cs="Arial"/>
        </w:rPr>
        <w:t>Power is shared, not just consulted on</w:t>
      </w:r>
    </w:p>
    <w:p w14:paraId="56A319A3" w14:textId="77777777" w:rsidR="00F66B03" w:rsidRPr="00D344CF" w:rsidRDefault="00F66B03" w:rsidP="00F66B03">
      <w:pPr>
        <w:pStyle w:val="ListParagraph"/>
        <w:numPr>
          <w:ilvl w:val="0"/>
          <w:numId w:val="49"/>
        </w:numPr>
        <w:rPr>
          <w:rFonts w:ascii="Arial" w:hAnsi="Arial" w:cs="Arial"/>
        </w:rPr>
      </w:pPr>
      <w:r w:rsidRPr="00D344CF">
        <w:rPr>
          <w:rFonts w:ascii="Arial" w:hAnsi="Arial" w:cs="Arial"/>
        </w:rPr>
        <w:t>Relationships continue beyond individual projects</w:t>
      </w:r>
    </w:p>
    <w:p w14:paraId="75280F0B" w14:textId="77777777" w:rsidR="00F66B03" w:rsidRPr="00D344CF" w:rsidRDefault="00F66B03" w:rsidP="00F66B03">
      <w:pPr>
        <w:rPr>
          <w:rFonts w:ascii="Arial" w:hAnsi="Arial" w:cs="Arial"/>
          <w:b/>
          <w:bCs/>
        </w:rPr>
      </w:pPr>
      <w:r w:rsidRPr="00D344CF">
        <w:rPr>
          <w:rFonts w:ascii="Arial" w:hAnsi="Arial" w:cs="Arial"/>
          <w:b/>
          <w:bCs/>
        </w:rPr>
        <w:t>Closing or Transitioning Engagement Responsibly</w:t>
      </w:r>
    </w:p>
    <w:p w14:paraId="1CD615E7" w14:textId="77777777" w:rsidR="00F66B03" w:rsidRPr="00D344CF" w:rsidRDefault="00F66B03" w:rsidP="00F66B03">
      <w:pPr>
        <w:rPr>
          <w:rFonts w:ascii="Arial" w:hAnsi="Arial" w:cs="Arial"/>
        </w:rPr>
      </w:pPr>
      <w:r w:rsidRPr="00D344CF">
        <w:rPr>
          <w:rFonts w:ascii="Arial" w:hAnsi="Arial" w:cs="Arial"/>
        </w:rPr>
        <w:t>When engagement activity ends or changes:</w:t>
      </w:r>
    </w:p>
    <w:p w14:paraId="627EA999" w14:textId="77777777" w:rsidR="00F66B03" w:rsidRPr="00D344CF" w:rsidRDefault="00F66B03" w:rsidP="00F66B03">
      <w:pPr>
        <w:pStyle w:val="ListParagraph"/>
        <w:numPr>
          <w:ilvl w:val="0"/>
          <w:numId w:val="50"/>
        </w:numPr>
        <w:rPr>
          <w:rFonts w:ascii="Arial" w:hAnsi="Arial" w:cs="Arial"/>
        </w:rPr>
      </w:pPr>
      <w:r w:rsidRPr="00D344CF">
        <w:rPr>
          <w:rFonts w:ascii="Arial" w:hAnsi="Arial" w:cs="Arial"/>
        </w:rPr>
        <w:t>Communicate clearly and early</w:t>
      </w:r>
    </w:p>
    <w:p w14:paraId="303D3291" w14:textId="77777777" w:rsidR="00F66B03" w:rsidRPr="00D344CF" w:rsidRDefault="00F66B03" w:rsidP="00F66B03">
      <w:pPr>
        <w:pStyle w:val="ListParagraph"/>
        <w:numPr>
          <w:ilvl w:val="0"/>
          <w:numId w:val="50"/>
        </w:numPr>
        <w:rPr>
          <w:rFonts w:ascii="Arial" w:hAnsi="Arial" w:cs="Arial"/>
        </w:rPr>
      </w:pPr>
      <w:r w:rsidRPr="00D344CF">
        <w:rPr>
          <w:rFonts w:ascii="Arial" w:hAnsi="Arial" w:cs="Arial"/>
        </w:rPr>
        <w:t>Share learning and outcomes</w:t>
      </w:r>
    </w:p>
    <w:p w14:paraId="36C9B24D" w14:textId="77777777" w:rsidR="00F66B03" w:rsidRPr="00D344CF" w:rsidRDefault="00F66B03" w:rsidP="00F66B03">
      <w:pPr>
        <w:pStyle w:val="ListParagraph"/>
        <w:numPr>
          <w:ilvl w:val="0"/>
          <w:numId w:val="50"/>
        </w:numPr>
        <w:rPr>
          <w:rFonts w:ascii="Arial" w:hAnsi="Arial" w:cs="Arial"/>
        </w:rPr>
      </w:pPr>
      <w:r w:rsidRPr="00D344CF">
        <w:rPr>
          <w:rFonts w:ascii="Arial" w:hAnsi="Arial" w:cs="Arial"/>
        </w:rPr>
        <w:t>Thank and recognise contributions</w:t>
      </w:r>
    </w:p>
    <w:p w14:paraId="72CA14B4" w14:textId="77777777" w:rsidR="00F66B03" w:rsidRPr="00D344CF" w:rsidRDefault="00F66B03" w:rsidP="00F66B03">
      <w:pPr>
        <w:pStyle w:val="ListParagraph"/>
        <w:numPr>
          <w:ilvl w:val="0"/>
          <w:numId w:val="50"/>
        </w:numPr>
        <w:rPr>
          <w:rFonts w:ascii="Arial" w:hAnsi="Arial" w:cs="Arial"/>
        </w:rPr>
      </w:pPr>
      <w:r w:rsidRPr="00D344CF">
        <w:rPr>
          <w:rFonts w:ascii="Arial" w:hAnsi="Arial" w:cs="Arial"/>
        </w:rPr>
        <w:t>Support transition into longer</w:t>
      </w:r>
      <w:r w:rsidRPr="00D344CF">
        <w:rPr>
          <w:rFonts w:ascii="Cambria Math" w:hAnsi="Cambria Math" w:cs="Cambria Math"/>
        </w:rPr>
        <w:t>‑</w:t>
      </w:r>
      <w:r w:rsidRPr="00D344CF">
        <w:rPr>
          <w:rFonts w:ascii="Arial" w:hAnsi="Arial" w:cs="Arial"/>
        </w:rPr>
        <w:t>term opportunities where possible</w:t>
      </w:r>
    </w:p>
    <w:p w14:paraId="4D892A56" w14:textId="77777777" w:rsidR="00F66B03" w:rsidRPr="00D344CF" w:rsidRDefault="00F66B03" w:rsidP="00F66B03">
      <w:pPr>
        <w:pStyle w:val="ListParagraph"/>
        <w:numPr>
          <w:ilvl w:val="0"/>
          <w:numId w:val="50"/>
        </w:numPr>
        <w:rPr>
          <w:rFonts w:ascii="Arial" w:hAnsi="Arial" w:cs="Arial"/>
        </w:rPr>
      </w:pPr>
      <w:r w:rsidRPr="00D344CF">
        <w:rPr>
          <w:rFonts w:ascii="Arial" w:hAnsi="Arial" w:cs="Arial"/>
        </w:rPr>
        <w:t>Avoiding cliff</w:t>
      </w:r>
      <w:r w:rsidRPr="00D344CF">
        <w:rPr>
          <w:rFonts w:ascii="Cambria Math" w:hAnsi="Cambria Math" w:cs="Cambria Math"/>
        </w:rPr>
        <w:t>‑</w:t>
      </w:r>
      <w:r w:rsidRPr="00D344CF">
        <w:rPr>
          <w:rFonts w:ascii="Arial" w:hAnsi="Arial" w:cs="Arial"/>
        </w:rPr>
        <w:t>edge endings is essential to maintaining trust.</w:t>
      </w:r>
    </w:p>
    <w:p w14:paraId="5670950C" w14:textId="77777777" w:rsidR="00596E2C" w:rsidRPr="00D344CF" w:rsidRDefault="00596E2C" w:rsidP="00FA5792">
      <w:pPr>
        <w:rPr>
          <w:rFonts w:ascii="Arial" w:hAnsi="Arial" w:cs="Arial"/>
          <w:b/>
          <w:bCs/>
        </w:rPr>
      </w:pPr>
    </w:p>
    <w:p w14:paraId="460BA332" w14:textId="77777777" w:rsidR="00596E2C" w:rsidRPr="00D344CF" w:rsidRDefault="00596E2C" w:rsidP="00FA5792">
      <w:pPr>
        <w:rPr>
          <w:rFonts w:ascii="Arial" w:hAnsi="Arial" w:cs="Arial"/>
          <w:b/>
          <w:bCs/>
        </w:rPr>
      </w:pPr>
    </w:p>
    <w:p w14:paraId="03327F3E" w14:textId="3812D895" w:rsidR="00F66B03" w:rsidRPr="00D344CF" w:rsidRDefault="00F66B03" w:rsidP="00FA5792">
      <w:pPr>
        <w:rPr>
          <w:rFonts w:ascii="Arial" w:hAnsi="Arial" w:cs="Arial"/>
          <w:b/>
          <w:bCs/>
        </w:rPr>
      </w:pPr>
      <w:r w:rsidRPr="00D344CF">
        <w:rPr>
          <w:rFonts w:ascii="Arial" w:hAnsi="Arial" w:cs="Arial"/>
          <w:b/>
          <w:bCs/>
        </w:rPr>
        <w:t>Final Reflection</w:t>
      </w:r>
    </w:p>
    <w:p w14:paraId="09FC6846" w14:textId="43482A5E" w:rsidR="00E66058" w:rsidRPr="00D344CF" w:rsidRDefault="00F66B03" w:rsidP="00F66B03">
      <w:pPr>
        <w:rPr>
          <w:rFonts w:ascii="Arial" w:hAnsi="Arial" w:cs="Arial"/>
        </w:rPr>
      </w:pPr>
      <w:r w:rsidRPr="00D344CF">
        <w:rPr>
          <w:rFonts w:ascii="Arial" w:hAnsi="Arial" w:cs="Arial"/>
        </w:rPr>
        <w:t>Trust is not an input; it is an outcome of consistency, honesty and shared power. The Trust 2 Action Model is designed to support long</w:t>
      </w:r>
      <w:r w:rsidRPr="00D344CF">
        <w:rPr>
          <w:rFonts w:ascii="Cambria Math" w:hAnsi="Cambria Math" w:cs="Cambria Math"/>
        </w:rPr>
        <w:t>‑</w:t>
      </w:r>
      <w:r w:rsidRPr="00D344CF">
        <w:rPr>
          <w:rFonts w:ascii="Arial" w:hAnsi="Arial" w:cs="Arial"/>
        </w:rPr>
        <w:t>term cultural change, not quick wins, and to embed community voice at the heart of tackling health inequalities.</w:t>
      </w:r>
    </w:p>
    <w:p w14:paraId="491CD7B0" w14:textId="77777777" w:rsidR="00FA5792" w:rsidRPr="00D344CF" w:rsidRDefault="00FA5792" w:rsidP="00FA5792">
      <w:pPr>
        <w:pStyle w:val="Heading1"/>
        <w:rPr>
          <w:rFonts w:ascii="Arial" w:hAnsi="Arial" w:cs="Arial"/>
        </w:rPr>
      </w:pPr>
      <w:r w:rsidRPr="00D344CF">
        <w:rPr>
          <w:rFonts w:ascii="Arial" w:hAnsi="Arial" w:cs="Arial"/>
        </w:rPr>
        <w:t xml:space="preserve">Useful documents and information </w:t>
      </w:r>
    </w:p>
    <w:p w14:paraId="21D65D2E" w14:textId="77777777" w:rsidR="00596E2C" w:rsidRPr="00D344CF" w:rsidRDefault="00596E2C" w:rsidP="00596E2C">
      <w:pPr>
        <w:rPr>
          <w:rFonts w:ascii="Arial" w:hAnsi="Arial" w:cs="Arial"/>
          <w:b/>
          <w:bCs/>
        </w:rPr>
      </w:pPr>
      <w:r w:rsidRPr="00D344CF">
        <w:rPr>
          <w:rFonts w:ascii="Arial" w:hAnsi="Arial" w:cs="Arial"/>
          <w:b/>
          <w:bCs/>
        </w:rPr>
        <w:t>Examples of good practice:</w:t>
      </w:r>
    </w:p>
    <w:p w14:paraId="37C181B5" w14:textId="77777777" w:rsidR="00596E2C" w:rsidRPr="00D344CF" w:rsidRDefault="00596E2C" w:rsidP="00596E2C">
      <w:pPr>
        <w:rPr>
          <w:rFonts w:ascii="Arial" w:hAnsi="Arial" w:cs="Arial"/>
          <w:b/>
          <w:bCs/>
        </w:rPr>
      </w:pPr>
      <w:r w:rsidRPr="00D344CF">
        <w:rPr>
          <w:rFonts w:ascii="Arial" w:hAnsi="Arial" w:cs="Arial"/>
          <w:b/>
          <w:bCs/>
        </w:rPr>
        <w:t>The 3Ts</w:t>
      </w:r>
    </w:p>
    <w:p w14:paraId="1599C7FC" w14:textId="77777777" w:rsidR="00596E2C" w:rsidRPr="00F03F29" w:rsidRDefault="00596E2C" w:rsidP="00596E2C">
      <w:pPr>
        <w:rPr>
          <w:rFonts w:ascii="Arial" w:hAnsi="Arial" w:cs="Arial"/>
          <w:color w:val="005EB8"/>
        </w:rPr>
      </w:pPr>
      <w:hyperlink r:id="rId14" w:history="1">
        <w:r w:rsidRPr="00F03F29">
          <w:rPr>
            <w:rStyle w:val="Hyperlink"/>
            <w:rFonts w:ascii="Arial" w:hAnsi="Arial" w:cs="Arial"/>
            <w:color w:val="005EB8"/>
          </w:rPr>
          <w:t xml:space="preserve">‘Trusted leaders, trusted voices and trusted places’ approach </w:t>
        </w:r>
        <w:proofErr w:type="gramStart"/>
        <w:r w:rsidRPr="00720E6E">
          <w:rPr>
            <w:rStyle w:val="Hyperlink"/>
            <w:rFonts w:ascii="Arial" w:hAnsi="Arial" w:cs="Arial"/>
            <w:color w:val="005EB8"/>
          </w:rPr>
          <w:t>bears</w:t>
        </w:r>
        <w:proofErr w:type="gramEnd"/>
        <w:r w:rsidRPr="00F03F29">
          <w:rPr>
            <w:rStyle w:val="Hyperlink"/>
            <w:rFonts w:ascii="Arial" w:hAnsi="Arial" w:cs="Arial"/>
            <w:color w:val="005EB8"/>
          </w:rPr>
          <w:t xml:space="preserve"> fruit in Enfield - Case Study Hub - Futures</w:t>
        </w:r>
      </w:hyperlink>
    </w:p>
    <w:p w14:paraId="4799D01C" w14:textId="77777777" w:rsidR="00596E2C" w:rsidRPr="00D344CF" w:rsidRDefault="00596E2C" w:rsidP="00596E2C">
      <w:pPr>
        <w:rPr>
          <w:rFonts w:ascii="Arial" w:hAnsi="Arial" w:cs="Arial"/>
        </w:rPr>
      </w:pPr>
      <w:hyperlink r:id="rId15" w:history="1">
        <w:r w:rsidRPr="00F03F29">
          <w:rPr>
            <w:rStyle w:val="Hyperlink"/>
            <w:rFonts w:ascii="Arial" w:hAnsi="Arial" w:cs="Arial"/>
            <w:color w:val="005EB8"/>
          </w:rPr>
          <w:t>London Anti-Racism Collaboration for Health: Learning and Engagement Event 3 - Riyadul Karim on Vimeo</w:t>
        </w:r>
      </w:hyperlink>
    </w:p>
    <w:p w14:paraId="72D19989" w14:textId="77777777" w:rsidR="00596E2C" w:rsidRPr="00D344CF" w:rsidRDefault="00596E2C" w:rsidP="00596E2C">
      <w:pPr>
        <w:rPr>
          <w:rFonts w:ascii="Arial" w:hAnsi="Arial" w:cs="Arial"/>
          <w:b/>
          <w:bCs/>
        </w:rPr>
      </w:pPr>
      <w:r w:rsidRPr="00D344CF">
        <w:rPr>
          <w:rFonts w:ascii="Arial" w:hAnsi="Arial" w:cs="Arial"/>
          <w:b/>
          <w:bCs/>
        </w:rPr>
        <w:t xml:space="preserve">Derby Health Inequalities Partnership </w:t>
      </w:r>
    </w:p>
    <w:p w14:paraId="6DFC1507" w14:textId="77777777" w:rsidR="00596E2C" w:rsidRPr="00F03F29" w:rsidRDefault="00596E2C" w:rsidP="00596E2C">
      <w:pPr>
        <w:rPr>
          <w:rFonts w:ascii="Arial" w:hAnsi="Arial" w:cs="Arial"/>
          <w:color w:val="005EB8"/>
        </w:rPr>
      </w:pPr>
      <w:hyperlink r:id="rId16" w:history="1">
        <w:r w:rsidRPr="00F03F29">
          <w:rPr>
            <w:rStyle w:val="Hyperlink"/>
            <w:rFonts w:ascii="Arial" w:hAnsi="Arial" w:cs="Arial"/>
            <w:color w:val="005EB8"/>
          </w:rPr>
          <w:t>Home | DHIP</w:t>
        </w:r>
      </w:hyperlink>
    </w:p>
    <w:p w14:paraId="70888BEE" w14:textId="7E72DA66" w:rsidR="00596E2C" w:rsidRPr="00D344CF" w:rsidRDefault="00596E2C" w:rsidP="00596E2C">
      <w:pPr>
        <w:rPr>
          <w:rFonts w:ascii="Arial" w:hAnsi="Arial" w:cs="Arial"/>
          <w:b/>
          <w:bCs/>
        </w:rPr>
      </w:pPr>
      <w:r w:rsidRPr="00D344CF">
        <w:rPr>
          <w:rFonts w:ascii="Arial" w:hAnsi="Arial" w:cs="Arial"/>
          <w:b/>
          <w:bCs/>
        </w:rPr>
        <w:t xml:space="preserve">Useful documents and links </w:t>
      </w:r>
    </w:p>
    <w:p w14:paraId="728B5CA4" w14:textId="77777777" w:rsidR="00FA5792" w:rsidRPr="00D344CF" w:rsidRDefault="00FA5792" w:rsidP="00FA5792">
      <w:pPr>
        <w:rPr>
          <w:rFonts w:ascii="Arial" w:hAnsi="Arial" w:cs="Arial"/>
          <w:b/>
          <w:bCs/>
        </w:rPr>
      </w:pPr>
      <w:r w:rsidRPr="00D344CF">
        <w:rPr>
          <w:rFonts w:ascii="Arial" w:hAnsi="Arial" w:cs="Arial"/>
          <w:b/>
          <w:bCs/>
        </w:rPr>
        <w:t>Framework for engaging with people and communities to address health inequalities</w:t>
      </w:r>
    </w:p>
    <w:p w14:paraId="676DFA62" w14:textId="77777777" w:rsidR="00FA5792" w:rsidRPr="00D344CF" w:rsidRDefault="00FA5792" w:rsidP="00FA5792">
      <w:pPr>
        <w:rPr>
          <w:rFonts w:ascii="Arial" w:hAnsi="Arial" w:cs="Arial"/>
        </w:rPr>
      </w:pPr>
      <w:r w:rsidRPr="00D344CF">
        <w:rPr>
          <w:rFonts w:ascii="Arial" w:hAnsi="Arial" w:cs="Arial"/>
        </w:rPr>
        <w:t>The aim of the framework is to support ICSs to have honest conversations, gather insights and develop practical actions to improve how they tackle health inequalities through engagement linked to people and community strategies.</w:t>
      </w:r>
    </w:p>
    <w:p w14:paraId="012B76B8" w14:textId="77777777" w:rsidR="00FA5792" w:rsidRPr="00F03F29" w:rsidRDefault="00FA5792" w:rsidP="00FA5792">
      <w:pPr>
        <w:rPr>
          <w:rFonts w:ascii="Arial" w:hAnsi="Arial" w:cs="Arial"/>
          <w:color w:val="005EB8"/>
        </w:rPr>
      </w:pPr>
      <w:r w:rsidRPr="00F03F29">
        <w:rPr>
          <w:rFonts w:ascii="Arial" w:hAnsi="Arial" w:cs="Arial"/>
          <w:color w:val="005EB8"/>
        </w:rPr>
        <w:t xml:space="preserve"> </w:t>
      </w:r>
      <w:hyperlink r:id="rId17" w:history="1">
        <w:r w:rsidRPr="00F03F29">
          <w:rPr>
            <w:rStyle w:val="Hyperlink"/>
            <w:rFonts w:ascii="Arial" w:hAnsi="Arial" w:cs="Arial"/>
            <w:color w:val="005EB8"/>
          </w:rPr>
          <w:t>Framework for engaging with people and communities to address health inequalities - Care Quality Commission</w:t>
        </w:r>
      </w:hyperlink>
    </w:p>
    <w:p w14:paraId="7F8827A1" w14:textId="77777777" w:rsidR="00D40405" w:rsidRPr="00D344CF" w:rsidRDefault="00D40405" w:rsidP="00FA5792">
      <w:pPr>
        <w:rPr>
          <w:rFonts w:ascii="Arial" w:hAnsi="Arial" w:cs="Arial"/>
        </w:rPr>
      </w:pPr>
      <w:r w:rsidRPr="00D344CF">
        <w:rPr>
          <w:rFonts w:ascii="Arial" w:hAnsi="Arial" w:cs="Arial"/>
          <w:b/>
          <w:bCs/>
        </w:rPr>
        <w:t>Insight Framework</w:t>
      </w:r>
      <w:r w:rsidRPr="00D344CF">
        <w:rPr>
          <w:rFonts w:ascii="Arial" w:hAnsi="Arial" w:cs="Arial"/>
        </w:rPr>
        <w:t xml:space="preserve"> </w:t>
      </w:r>
    </w:p>
    <w:p w14:paraId="058C33DA" w14:textId="058D8377" w:rsidR="00D40405" w:rsidRPr="00F03F29" w:rsidRDefault="00D40405" w:rsidP="00FA5792">
      <w:pPr>
        <w:rPr>
          <w:rFonts w:ascii="Arial" w:hAnsi="Arial" w:cs="Arial"/>
          <w:color w:val="005EB8"/>
        </w:rPr>
      </w:pPr>
      <w:r w:rsidRPr="00D344CF">
        <w:rPr>
          <w:rFonts w:ascii="Arial" w:hAnsi="Arial" w:cs="Arial"/>
        </w:rPr>
        <w:t xml:space="preserve">A self-reflection tool to look at power - </w:t>
      </w:r>
      <w:hyperlink r:id="rId18" w:history="1">
        <w:r w:rsidRPr="00F03F29">
          <w:rPr>
            <w:rStyle w:val="Hyperlink"/>
            <w:rFonts w:ascii="Arial" w:hAnsi="Arial" w:cs="Arial"/>
            <w:color w:val="005EB8"/>
          </w:rPr>
          <w:t>Insight Framework » Joined Up Care Derbyshire</w:t>
        </w:r>
      </w:hyperlink>
    </w:p>
    <w:p w14:paraId="7B7620A5" w14:textId="77777777" w:rsidR="00FA5792" w:rsidRPr="00D344CF" w:rsidRDefault="00FA5792" w:rsidP="00FA5792">
      <w:pPr>
        <w:rPr>
          <w:rFonts w:ascii="Arial" w:hAnsi="Arial" w:cs="Arial"/>
          <w:b/>
          <w:bCs/>
        </w:rPr>
      </w:pPr>
      <w:r w:rsidRPr="00D344CF">
        <w:rPr>
          <w:rFonts w:ascii="Arial" w:hAnsi="Arial" w:cs="Arial"/>
          <w:b/>
          <w:bCs/>
        </w:rPr>
        <w:t>Guidance on working with people and communities - statutory guidance</w:t>
      </w:r>
    </w:p>
    <w:p w14:paraId="7DCF55CC" w14:textId="77777777" w:rsidR="00FA5792" w:rsidRPr="00D344CF" w:rsidRDefault="00FA5792" w:rsidP="00FA5792">
      <w:pPr>
        <w:rPr>
          <w:rFonts w:ascii="Arial" w:hAnsi="Arial" w:cs="Arial"/>
        </w:rPr>
      </w:pPr>
      <w:r w:rsidRPr="00D344CF">
        <w:rPr>
          <w:rFonts w:ascii="Arial" w:hAnsi="Arial" w:cs="Arial"/>
        </w:rPr>
        <w:t>Working in partnership with people and communities is statutory guidance for integrated care boards, NHS trusts and foundation trusts and policy for NHS England. It supports them to meet their public involvement legal duties and the new ‘triple aim’ of better health and wellbeing, improved quality of services and the sustainable use of resources.</w:t>
      </w:r>
    </w:p>
    <w:p w14:paraId="161B623B" w14:textId="77777777" w:rsidR="00FA5792" w:rsidRPr="00F03F29" w:rsidRDefault="00FA5792" w:rsidP="00FA5792">
      <w:pPr>
        <w:rPr>
          <w:rFonts w:ascii="Arial" w:hAnsi="Arial" w:cs="Arial"/>
          <w:color w:val="005EB8"/>
        </w:rPr>
      </w:pPr>
      <w:hyperlink r:id="rId19" w:history="1">
        <w:r w:rsidRPr="00F03F29">
          <w:rPr>
            <w:rStyle w:val="Hyperlink"/>
            <w:rFonts w:ascii="Arial" w:hAnsi="Arial" w:cs="Arial"/>
            <w:color w:val="005EB8"/>
          </w:rPr>
          <w:t>NHS England » Guidance on working with people and communities</w:t>
        </w:r>
      </w:hyperlink>
    </w:p>
    <w:p w14:paraId="229C6A57" w14:textId="77777777" w:rsidR="00F03F29" w:rsidRDefault="00F03F29">
      <w:pPr>
        <w:rPr>
          <w:rFonts w:ascii="Arial" w:hAnsi="Arial" w:cs="Arial"/>
          <w:b/>
          <w:bCs/>
        </w:rPr>
      </w:pPr>
      <w:r>
        <w:rPr>
          <w:rFonts w:ascii="Arial" w:hAnsi="Arial" w:cs="Arial"/>
          <w:b/>
          <w:bCs/>
        </w:rPr>
        <w:br w:type="page"/>
      </w:r>
    </w:p>
    <w:p w14:paraId="3394334C" w14:textId="329BEB3E" w:rsidR="00FA5792" w:rsidRPr="00D344CF" w:rsidRDefault="00FA5792" w:rsidP="00FA5792">
      <w:pPr>
        <w:rPr>
          <w:rFonts w:ascii="Arial" w:hAnsi="Arial" w:cs="Arial"/>
          <w:b/>
          <w:bCs/>
        </w:rPr>
      </w:pPr>
      <w:r w:rsidRPr="00D344CF">
        <w:rPr>
          <w:rFonts w:ascii="Arial" w:hAnsi="Arial" w:cs="Arial"/>
          <w:b/>
          <w:bCs/>
        </w:rPr>
        <w:lastRenderedPageBreak/>
        <w:t xml:space="preserve">Local guidance on PPI legal duties </w:t>
      </w:r>
    </w:p>
    <w:p w14:paraId="5780B77C" w14:textId="65A843A6" w:rsidR="00FA5792" w:rsidRPr="00D344CF" w:rsidRDefault="00FA5792" w:rsidP="00FA5792">
      <w:pPr>
        <w:rPr>
          <w:rFonts w:ascii="Arial" w:hAnsi="Arial" w:cs="Arial"/>
        </w:rPr>
      </w:pPr>
      <w:hyperlink r:id="rId20" w:history="1">
        <w:r w:rsidRPr="00F03F29">
          <w:rPr>
            <w:rStyle w:val="Hyperlink"/>
            <w:rFonts w:ascii="Arial" w:hAnsi="Arial" w:cs="Arial"/>
            <w:color w:val="005EB8"/>
          </w:rPr>
          <w:t>Derby and Derbyshire PPI legal processes</w:t>
        </w:r>
      </w:hyperlink>
      <w:r w:rsidRPr="00D344CF">
        <w:rPr>
          <w:rFonts w:ascii="Arial" w:hAnsi="Arial" w:cs="Arial"/>
        </w:rPr>
        <w:t xml:space="preserve"> </w:t>
      </w:r>
    </w:p>
    <w:p w14:paraId="000BF7D4" w14:textId="77777777" w:rsidR="00FA5792" w:rsidRPr="00D344CF" w:rsidRDefault="00FA5792" w:rsidP="00FA5792">
      <w:pPr>
        <w:rPr>
          <w:rFonts w:ascii="Arial" w:hAnsi="Arial" w:cs="Arial"/>
          <w:b/>
          <w:bCs/>
        </w:rPr>
      </w:pPr>
      <w:r w:rsidRPr="00D344CF">
        <w:rPr>
          <w:rFonts w:ascii="Arial" w:hAnsi="Arial" w:cs="Arial"/>
          <w:b/>
          <w:bCs/>
        </w:rPr>
        <w:t xml:space="preserve">NHS – Race and Health Observatory </w:t>
      </w:r>
    </w:p>
    <w:p w14:paraId="662F2314" w14:textId="77777777" w:rsidR="00FA5792" w:rsidRPr="00D344CF" w:rsidRDefault="00FA5792" w:rsidP="00FA5792">
      <w:pPr>
        <w:rPr>
          <w:rFonts w:ascii="Arial" w:hAnsi="Arial" w:cs="Arial"/>
        </w:rPr>
      </w:pPr>
      <w:r w:rsidRPr="00D344CF">
        <w:rPr>
          <w:rFonts w:ascii="Arial" w:hAnsi="Arial" w:cs="Arial"/>
        </w:rPr>
        <w:t xml:space="preserve">The NHS Race &amp; Health Observatory works to identify and tackle ethnic inequities in health and care by facilitating research, making policy recommendations and enabling long-term transformational change. </w:t>
      </w:r>
      <w:hyperlink r:id="rId21" w:history="1">
        <w:r w:rsidRPr="00F03F29">
          <w:rPr>
            <w:rStyle w:val="Hyperlink"/>
            <w:rFonts w:ascii="Arial" w:hAnsi="Arial" w:cs="Arial"/>
            <w:color w:val="005EB8"/>
          </w:rPr>
          <w:t>NHS – Race and Health Observatory</w:t>
        </w:r>
      </w:hyperlink>
    </w:p>
    <w:p w14:paraId="3961B6C5" w14:textId="77777777" w:rsidR="00FA5792" w:rsidRPr="00D344CF" w:rsidRDefault="00FA5792" w:rsidP="00FA5792">
      <w:pPr>
        <w:rPr>
          <w:rFonts w:ascii="Arial" w:hAnsi="Arial" w:cs="Arial"/>
          <w:b/>
          <w:bCs/>
        </w:rPr>
      </w:pPr>
      <w:r w:rsidRPr="00D344CF">
        <w:rPr>
          <w:rFonts w:ascii="Arial" w:hAnsi="Arial" w:cs="Arial"/>
          <w:b/>
          <w:bCs/>
        </w:rPr>
        <w:t xml:space="preserve">Coproduction Resources </w:t>
      </w:r>
    </w:p>
    <w:p w14:paraId="74AD7862" w14:textId="77777777" w:rsidR="00FA5792" w:rsidRPr="00D344CF" w:rsidRDefault="00FA5792" w:rsidP="00FA5792">
      <w:pPr>
        <w:rPr>
          <w:rFonts w:ascii="Arial" w:hAnsi="Arial" w:cs="Arial"/>
        </w:rPr>
      </w:pPr>
      <w:r w:rsidRPr="00D344CF">
        <w:rPr>
          <w:rFonts w:ascii="Arial" w:hAnsi="Arial" w:cs="Arial"/>
        </w:rPr>
        <w:t xml:space="preserve">National - </w:t>
      </w:r>
      <w:hyperlink r:id="rId22" w:history="1">
        <w:r w:rsidRPr="00F03F29">
          <w:rPr>
            <w:rStyle w:val="Hyperlink"/>
            <w:rFonts w:ascii="Arial" w:hAnsi="Arial" w:cs="Arial"/>
            <w:color w:val="005EB8"/>
          </w:rPr>
          <w:t>NHS England » Co-production</w:t>
        </w:r>
      </w:hyperlink>
    </w:p>
    <w:p w14:paraId="3DF0391E" w14:textId="77777777" w:rsidR="00FA5792" w:rsidRPr="00D344CF" w:rsidRDefault="00FA5792" w:rsidP="00FA5792">
      <w:pPr>
        <w:rPr>
          <w:rFonts w:ascii="Arial" w:hAnsi="Arial" w:cs="Arial"/>
        </w:rPr>
      </w:pPr>
      <w:r w:rsidRPr="00D344CF">
        <w:rPr>
          <w:rFonts w:ascii="Arial" w:hAnsi="Arial" w:cs="Arial"/>
        </w:rPr>
        <w:t xml:space="preserve">Derby and Derbyshire - Local - </w:t>
      </w:r>
      <w:hyperlink r:id="rId23" w:history="1">
        <w:r w:rsidRPr="00F03F29">
          <w:rPr>
            <w:rStyle w:val="Hyperlink"/>
            <w:rFonts w:ascii="Arial" w:hAnsi="Arial" w:cs="Arial"/>
            <w:color w:val="005EB8"/>
          </w:rPr>
          <w:t>Co-production Framework » Joined Up Care</w:t>
        </w:r>
        <w:r w:rsidRPr="00D344CF">
          <w:rPr>
            <w:rStyle w:val="Hyperlink"/>
            <w:rFonts w:ascii="Arial" w:hAnsi="Arial" w:cs="Arial"/>
          </w:rPr>
          <w:t xml:space="preserve"> </w:t>
        </w:r>
        <w:r w:rsidRPr="00F03F29">
          <w:rPr>
            <w:rStyle w:val="Hyperlink"/>
            <w:rFonts w:ascii="Arial" w:hAnsi="Arial" w:cs="Arial"/>
            <w:color w:val="005EB8"/>
          </w:rPr>
          <w:t>Derbyshire</w:t>
        </w:r>
      </w:hyperlink>
    </w:p>
    <w:p w14:paraId="43CC14EE" w14:textId="77777777" w:rsidR="00FA5792" w:rsidRPr="00D344CF" w:rsidRDefault="00FA5792" w:rsidP="00FA5792">
      <w:pPr>
        <w:rPr>
          <w:rFonts w:ascii="Arial" w:hAnsi="Arial" w:cs="Arial"/>
        </w:rPr>
      </w:pPr>
      <w:r w:rsidRPr="00D344CF">
        <w:rPr>
          <w:rFonts w:ascii="Arial" w:hAnsi="Arial" w:cs="Arial"/>
        </w:rPr>
        <w:t xml:space="preserve">Mental Health Together - Good Practice Guide: Co-designing services with voices of lived experience </w:t>
      </w:r>
      <w:hyperlink r:id="rId24" w:history="1">
        <w:r w:rsidRPr="00F03F29">
          <w:rPr>
            <w:rStyle w:val="Hyperlink"/>
            <w:rFonts w:ascii="Arial" w:hAnsi="Arial" w:cs="Arial"/>
            <w:color w:val="005EB8"/>
          </w:rPr>
          <w:t>Good Practice Guide: Co-designing services with voices of lived experience » Mental Health Together</w:t>
        </w:r>
      </w:hyperlink>
    </w:p>
    <w:p w14:paraId="074BD0EC" w14:textId="77777777" w:rsidR="00FA5792" w:rsidRPr="00D344CF" w:rsidRDefault="00FA5792" w:rsidP="00FA5792">
      <w:pPr>
        <w:rPr>
          <w:rFonts w:ascii="Arial" w:hAnsi="Arial" w:cs="Arial"/>
          <w:b/>
          <w:bCs/>
        </w:rPr>
      </w:pPr>
      <w:r w:rsidRPr="00D344CF">
        <w:rPr>
          <w:rFonts w:ascii="Arial" w:hAnsi="Arial" w:cs="Arial"/>
          <w:b/>
          <w:bCs/>
        </w:rPr>
        <w:t xml:space="preserve">Community Organising </w:t>
      </w:r>
    </w:p>
    <w:p w14:paraId="029A94C7" w14:textId="77777777" w:rsidR="00FA5792" w:rsidRPr="00D344CF" w:rsidRDefault="00FA5792" w:rsidP="00FA5792">
      <w:pPr>
        <w:rPr>
          <w:rFonts w:ascii="Arial" w:hAnsi="Arial" w:cs="Arial"/>
        </w:rPr>
      </w:pPr>
      <w:hyperlink r:id="rId25" w:history="1">
        <w:r w:rsidRPr="00F03F29">
          <w:rPr>
            <w:rStyle w:val="Hyperlink"/>
            <w:rFonts w:ascii="Arial" w:hAnsi="Arial" w:cs="Arial"/>
            <w:color w:val="005EB8"/>
          </w:rPr>
          <w:t>What is community organising? - Community Organisers</w:t>
        </w:r>
      </w:hyperlink>
    </w:p>
    <w:p w14:paraId="7F4A3BC1" w14:textId="77777777" w:rsidR="00FA5792" w:rsidRPr="00D344CF" w:rsidRDefault="00FA5792" w:rsidP="00FA5792">
      <w:pPr>
        <w:rPr>
          <w:rFonts w:ascii="Arial" w:hAnsi="Arial" w:cs="Arial"/>
          <w:b/>
          <w:bCs/>
        </w:rPr>
      </w:pPr>
      <w:r w:rsidRPr="00D344CF">
        <w:rPr>
          <w:rFonts w:ascii="Arial" w:hAnsi="Arial" w:cs="Arial"/>
          <w:b/>
          <w:bCs/>
        </w:rPr>
        <w:t>Trauma informed Practice</w:t>
      </w:r>
    </w:p>
    <w:p w14:paraId="5DE3546C" w14:textId="77777777" w:rsidR="00FA5792" w:rsidRPr="00F03F29" w:rsidRDefault="00FA5792" w:rsidP="00FA5792">
      <w:pPr>
        <w:rPr>
          <w:rFonts w:ascii="Arial" w:hAnsi="Arial" w:cs="Arial"/>
          <w:color w:val="005EB8"/>
        </w:rPr>
      </w:pPr>
      <w:hyperlink r:id="rId26" w:history="1">
        <w:r w:rsidRPr="00F03F29">
          <w:rPr>
            <w:rStyle w:val="Hyperlink"/>
            <w:rFonts w:ascii="Arial" w:hAnsi="Arial" w:cs="Arial"/>
            <w:color w:val="005EB8"/>
          </w:rPr>
          <w:t>Working definition of trauma-informed practice - GOV.UK</w:t>
        </w:r>
      </w:hyperlink>
    </w:p>
    <w:p w14:paraId="2A5CA6A4" w14:textId="77777777" w:rsidR="00596E2C" w:rsidRPr="00D344CF" w:rsidRDefault="00596E2C" w:rsidP="00FA5792">
      <w:pPr>
        <w:rPr>
          <w:rFonts w:ascii="Arial" w:hAnsi="Arial" w:cs="Arial"/>
          <w:b/>
          <w:bCs/>
        </w:rPr>
      </w:pPr>
    </w:p>
    <w:p w14:paraId="791969EF" w14:textId="1DF2D0B2" w:rsidR="00E66058" w:rsidRPr="00D344CF" w:rsidRDefault="00FA5792" w:rsidP="00E66058">
      <w:pPr>
        <w:rPr>
          <w:rFonts w:ascii="Arial" w:hAnsi="Arial" w:cs="Arial"/>
          <w:b/>
          <w:bCs/>
        </w:rPr>
      </w:pPr>
      <w:r w:rsidRPr="00D344CF">
        <w:rPr>
          <w:rFonts w:ascii="Arial" w:hAnsi="Arial" w:cs="Arial"/>
          <w:b/>
          <w:bCs/>
        </w:rPr>
        <w:t>Check List</w:t>
      </w:r>
      <w:r w:rsidRPr="00D344CF">
        <w:rPr>
          <w:rFonts w:ascii="Arial" w:hAnsi="Arial" w:cs="Arial"/>
        </w:rPr>
        <w:t xml:space="preserve"> -</w:t>
      </w:r>
      <w:r w:rsidR="00F03F29">
        <w:rPr>
          <w:rFonts w:ascii="Arial" w:hAnsi="Arial" w:cs="Arial"/>
        </w:rPr>
        <w:t xml:space="preserve"> </w:t>
      </w:r>
      <w:r w:rsidR="00E66058" w:rsidRPr="00D344CF">
        <w:rPr>
          <w:rFonts w:ascii="Arial" w:hAnsi="Arial" w:cs="Arial"/>
          <w:b/>
          <w:bCs/>
        </w:rPr>
        <w:t>How to Put This into Practice (Step</w:t>
      </w:r>
      <w:r w:rsidR="00E66058" w:rsidRPr="00D344CF">
        <w:rPr>
          <w:rFonts w:ascii="Arial" w:hAnsi="Arial" w:cs="Arial"/>
          <w:b/>
          <w:bCs/>
        </w:rPr>
        <w:noBreakHyphen/>
        <w:t>by</w:t>
      </w:r>
      <w:r w:rsidR="00E66058" w:rsidRPr="00D344CF">
        <w:rPr>
          <w:rFonts w:ascii="Arial" w:hAnsi="Arial" w:cs="Arial"/>
          <w:b/>
          <w:bCs/>
        </w:rPr>
        <w:noBreakHyphen/>
        <w:t>Step)</w:t>
      </w:r>
    </w:p>
    <w:p w14:paraId="5F01F846" w14:textId="77777777" w:rsidR="00E66058" w:rsidRPr="00D344CF" w:rsidRDefault="00E66058" w:rsidP="00E66058">
      <w:pPr>
        <w:rPr>
          <w:rFonts w:ascii="Arial" w:hAnsi="Arial" w:cs="Arial"/>
          <w:b/>
          <w:bCs/>
        </w:rPr>
      </w:pPr>
      <w:r w:rsidRPr="00D344CF">
        <w:rPr>
          <w:rFonts w:ascii="Arial" w:hAnsi="Arial" w:cs="Arial"/>
          <w:b/>
          <w:bCs/>
        </w:rPr>
        <w:t>Step 1: Build foundations</w:t>
      </w:r>
    </w:p>
    <w:p w14:paraId="699E7868" w14:textId="77777777" w:rsidR="00E66058" w:rsidRPr="00D344CF" w:rsidRDefault="00E66058" w:rsidP="00E66058">
      <w:pPr>
        <w:numPr>
          <w:ilvl w:val="0"/>
          <w:numId w:val="15"/>
        </w:numPr>
        <w:rPr>
          <w:rFonts w:ascii="Arial" w:hAnsi="Arial" w:cs="Arial"/>
        </w:rPr>
      </w:pPr>
      <w:r w:rsidRPr="00D344CF">
        <w:rPr>
          <w:rFonts w:ascii="Arial" w:hAnsi="Arial" w:cs="Arial"/>
        </w:rPr>
        <w:t>Build relationships</w:t>
      </w:r>
    </w:p>
    <w:p w14:paraId="7F7E2BF5" w14:textId="77777777" w:rsidR="00E66058" w:rsidRPr="00D344CF" w:rsidRDefault="00E66058" w:rsidP="00E66058">
      <w:pPr>
        <w:numPr>
          <w:ilvl w:val="0"/>
          <w:numId w:val="15"/>
        </w:numPr>
        <w:rPr>
          <w:rFonts w:ascii="Arial" w:hAnsi="Arial" w:cs="Arial"/>
        </w:rPr>
      </w:pPr>
      <w:r w:rsidRPr="00D344CF">
        <w:rPr>
          <w:rFonts w:ascii="Arial" w:hAnsi="Arial" w:cs="Arial"/>
        </w:rPr>
        <w:t>Form your steering group</w:t>
      </w:r>
    </w:p>
    <w:p w14:paraId="266951B6" w14:textId="77777777" w:rsidR="00E66058" w:rsidRPr="00D344CF" w:rsidRDefault="00E66058" w:rsidP="00E66058">
      <w:pPr>
        <w:numPr>
          <w:ilvl w:val="0"/>
          <w:numId w:val="15"/>
        </w:numPr>
        <w:rPr>
          <w:rFonts w:ascii="Arial" w:hAnsi="Arial" w:cs="Arial"/>
        </w:rPr>
      </w:pPr>
      <w:r w:rsidRPr="00D344CF">
        <w:rPr>
          <w:rFonts w:ascii="Arial" w:hAnsi="Arial" w:cs="Arial"/>
        </w:rPr>
        <w:t>Understand the community</w:t>
      </w:r>
    </w:p>
    <w:p w14:paraId="317088C3" w14:textId="0188310A" w:rsidR="00E66058" w:rsidRPr="00D344CF" w:rsidRDefault="00E66058" w:rsidP="00E66058">
      <w:pPr>
        <w:numPr>
          <w:ilvl w:val="0"/>
          <w:numId w:val="15"/>
        </w:numPr>
        <w:rPr>
          <w:rFonts w:ascii="Arial" w:hAnsi="Arial" w:cs="Arial"/>
        </w:rPr>
      </w:pPr>
      <w:r w:rsidRPr="00D344CF">
        <w:rPr>
          <w:rFonts w:ascii="Arial" w:hAnsi="Arial" w:cs="Arial"/>
        </w:rPr>
        <w:t>Map inequalities – create a</w:t>
      </w:r>
      <w:r w:rsidR="00F03F29">
        <w:rPr>
          <w:rFonts w:ascii="Arial" w:hAnsi="Arial" w:cs="Arial"/>
        </w:rPr>
        <w:t>n</w:t>
      </w:r>
      <w:r w:rsidRPr="00D344CF">
        <w:rPr>
          <w:rFonts w:ascii="Arial" w:hAnsi="Arial" w:cs="Arial"/>
        </w:rPr>
        <w:t xml:space="preserve"> overview / </w:t>
      </w:r>
      <w:r w:rsidR="00F03F29">
        <w:rPr>
          <w:rFonts w:ascii="Arial" w:hAnsi="Arial" w:cs="Arial"/>
        </w:rPr>
        <w:t xml:space="preserve">a </w:t>
      </w:r>
      <w:r w:rsidRPr="00D344CF">
        <w:rPr>
          <w:rFonts w:ascii="Arial" w:hAnsi="Arial" w:cs="Arial"/>
        </w:rPr>
        <w:t xml:space="preserve">case for change documents </w:t>
      </w:r>
    </w:p>
    <w:p w14:paraId="453B6BEB" w14:textId="4D85809A" w:rsidR="00E66058" w:rsidRPr="00D344CF" w:rsidRDefault="00E66058" w:rsidP="00E66058">
      <w:pPr>
        <w:numPr>
          <w:ilvl w:val="0"/>
          <w:numId w:val="15"/>
        </w:numPr>
        <w:rPr>
          <w:rFonts w:ascii="Arial" w:hAnsi="Arial" w:cs="Arial"/>
        </w:rPr>
      </w:pPr>
      <w:r w:rsidRPr="00D344CF">
        <w:rPr>
          <w:rFonts w:ascii="Arial" w:hAnsi="Arial" w:cs="Arial"/>
        </w:rPr>
        <w:t xml:space="preserve">Create ethical </w:t>
      </w:r>
      <w:r w:rsidR="003E7E9D" w:rsidRPr="00D344CF">
        <w:rPr>
          <w:rFonts w:ascii="Arial" w:hAnsi="Arial" w:cs="Arial"/>
        </w:rPr>
        <w:t>consideration log and put in place mitigations</w:t>
      </w:r>
    </w:p>
    <w:p w14:paraId="13A7F05D" w14:textId="77777777" w:rsidR="00E66058" w:rsidRPr="00D344CF" w:rsidRDefault="00E66058" w:rsidP="00E66058">
      <w:pPr>
        <w:rPr>
          <w:rFonts w:ascii="Arial" w:hAnsi="Arial" w:cs="Arial"/>
          <w:b/>
          <w:bCs/>
        </w:rPr>
      </w:pPr>
      <w:r w:rsidRPr="00D344CF">
        <w:rPr>
          <w:rFonts w:ascii="Arial" w:hAnsi="Arial" w:cs="Arial"/>
          <w:b/>
          <w:bCs/>
        </w:rPr>
        <w:t>Step 2: Prepare your community leads</w:t>
      </w:r>
    </w:p>
    <w:p w14:paraId="2CBCD908" w14:textId="77777777" w:rsidR="00E66058" w:rsidRPr="00D344CF" w:rsidRDefault="00E66058" w:rsidP="00E66058">
      <w:pPr>
        <w:numPr>
          <w:ilvl w:val="0"/>
          <w:numId w:val="16"/>
        </w:numPr>
        <w:rPr>
          <w:rFonts w:ascii="Arial" w:hAnsi="Arial" w:cs="Arial"/>
        </w:rPr>
      </w:pPr>
      <w:r w:rsidRPr="00D344CF">
        <w:rPr>
          <w:rFonts w:ascii="Arial" w:hAnsi="Arial" w:cs="Arial"/>
        </w:rPr>
        <w:t>Provide training and support</w:t>
      </w:r>
    </w:p>
    <w:p w14:paraId="63DED90D" w14:textId="77777777" w:rsidR="00E66058" w:rsidRPr="00D344CF" w:rsidRDefault="00E66058" w:rsidP="00E66058">
      <w:pPr>
        <w:numPr>
          <w:ilvl w:val="0"/>
          <w:numId w:val="16"/>
        </w:numPr>
        <w:rPr>
          <w:rFonts w:ascii="Arial" w:hAnsi="Arial" w:cs="Arial"/>
        </w:rPr>
      </w:pPr>
      <w:r w:rsidRPr="00D344CF">
        <w:rPr>
          <w:rFonts w:ascii="Arial" w:hAnsi="Arial" w:cs="Arial"/>
        </w:rPr>
        <w:t>Agree roles, expectations, boundaries</w:t>
      </w:r>
    </w:p>
    <w:p w14:paraId="7739BD0F" w14:textId="77777777" w:rsidR="00E66058" w:rsidRPr="00D344CF" w:rsidRDefault="00E66058" w:rsidP="00E66058">
      <w:pPr>
        <w:rPr>
          <w:rFonts w:ascii="Arial" w:hAnsi="Arial" w:cs="Arial"/>
          <w:b/>
          <w:bCs/>
        </w:rPr>
      </w:pPr>
      <w:r w:rsidRPr="00D344CF">
        <w:rPr>
          <w:rFonts w:ascii="Arial" w:hAnsi="Arial" w:cs="Arial"/>
          <w:b/>
          <w:bCs/>
        </w:rPr>
        <w:t>Step 3: Co</w:t>
      </w:r>
      <w:r w:rsidRPr="00D344CF">
        <w:rPr>
          <w:rFonts w:ascii="Arial" w:hAnsi="Arial" w:cs="Arial"/>
          <w:b/>
          <w:bCs/>
        </w:rPr>
        <w:noBreakHyphen/>
        <w:t>design your engagement</w:t>
      </w:r>
    </w:p>
    <w:p w14:paraId="7D16D385" w14:textId="77777777" w:rsidR="00E66058" w:rsidRPr="00D344CF" w:rsidRDefault="00E66058" w:rsidP="00E66058">
      <w:pPr>
        <w:numPr>
          <w:ilvl w:val="0"/>
          <w:numId w:val="17"/>
        </w:numPr>
        <w:rPr>
          <w:rFonts w:ascii="Arial" w:hAnsi="Arial" w:cs="Arial"/>
        </w:rPr>
      </w:pPr>
      <w:r w:rsidRPr="00D344CF">
        <w:rPr>
          <w:rFonts w:ascii="Arial" w:hAnsi="Arial" w:cs="Arial"/>
        </w:rPr>
        <w:t>Choose trusted venues</w:t>
      </w:r>
    </w:p>
    <w:p w14:paraId="6FBD84E2" w14:textId="77777777" w:rsidR="00E66058" w:rsidRPr="00D344CF" w:rsidRDefault="00E66058" w:rsidP="00E66058">
      <w:pPr>
        <w:numPr>
          <w:ilvl w:val="0"/>
          <w:numId w:val="17"/>
        </w:numPr>
        <w:rPr>
          <w:rFonts w:ascii="Arial" w:hAnsi="Arial" w:cs="Arial"/>
        </w:rPr>
      </w:pPr>
      <w:r w:rsidRPr="00D344CF">
        <w:rPr>
          <w:rFonts w:ascii="Arial" w:hAnsi="Arial" w:cs="Arial"/>
        </w:rPr>
        <w:t>Co</w:t>
      </w:r>
      <w:r w:rsidRPr="00D344CF">
        <w:rPr>
          <w:rFonts w:ascii="Arial" w:hAnsi="Arial" w:cs="Arial"/>
        </w:rPr>
        <w:noBreakHyphen/>
        <w:t>design questions, activities and formats</w:t>
      </w:r>
    </w:p>
    <w:p w14:paraId="549FBDC6" w14:textId="66DBA9B6" w:rsidR="00E66058" w:rsidRPr="00D344CF" w:rsidRDefault="00E66058" w:rsidP="00E66058">
      <w:pPr>
        <w:rPr>
          <w:rFonts w:ascii="Arial" w:hAnsi="Arial" w:cs="Arial"/>
          <w:b/>
          <w:bCs/>
        </w:rPr>
      </w:pPr>
      <w:r w:rsidRPr="00D344CF">
        <w:rPr>
          <w:rFonts w:ascii="Arial" w:hAnsi="Arial" w:cs="Arial"/>
          <w:b/>
          <w:bCs/>
        </w:rPr>
        <w:lastRenderedPageBreak/>
        <w:t xml:space="preserve">Step 4: Run </w:t>
      </w:r>
      <w:r w:rsidR="006C2C44" w:rsidRPr="00D344CF">
        <w:rPr>
          <w:rFonts w:ascii="Arial" w:hAnsi="Arial" w:cs="Arial"/>
          <w:b/>
          <w:bCs/>
        </w:rPr>
        <w:t xml:space="preserve">listening </w:t>
      </w:r>
      <w:r w:rsidRPr="00D344CF">
        <w:rPr>
          <w:rFonts w:ascii="Arial" w:hAnsi="Arial" w:cs="Arial"/>
          <w:b/>
          <w:bCs/>
        </w:rPr>
        <w:t>community</w:t>
      </w:r>
      <w:r w:rsidRPr="00D344CF">
        <w:rPr>
          <w:rFonts w:ascii="Arial" w:hAnsi="Arial" w:cs="Arial"/>
          <w:b/>
          <w:bCs/>
        </w:rPr>
        <w:noBreakHyphen/>
        <w:t>led engagement</w:t>
      </w:r>
    </w:p>
    <w:p w14:paraId="0F402F85" w14:textId="77777777" w:rsidR="00E66058" w:rsidRPr="00D344CF" w:rsidRDefault="00E66058" w:rsidP="00E66058">
      <w:pPr>
        <w:numPr>
          <w:ilvl w:val="0"/>
          <w:numId w:val="18"/>
        </w:numPr>
        <w:rPr>
          <w:rFonts w:ascii="Arial" w:hAnsi="Arial" w:cs="Arial"/>
        </w:rPr>
      </w:pPr>
      <w:r w:rsidRPr="00D344CF">
        <w:rPr>
          <w:rFonts w:ascii="Arial" w:hAnsi="Arial" w:cs="Arial"/>
        </w:rPr>
        <w:t>Use trusted facilitators</w:t>
      </w:r>
    </w:p>
    <w:p w14:paraId="2C6BCBF2" w14:textId="77777777" w:rsidR="00E66058" w:rsidRPr="00D344CF" w:rsidRDefault="00E66058" w:rsidP="00E66058">
      <w:pPr>
        <w:numPr>
          <w:ilvl w:val="0"/>
          <w:numId w:val="18"/>
        </w:numPr>
        <w:rPr>
          <w:rFonts w:ascii="Arial" w:hAnsi="Arial" w:cs="Arial"/>
        </w:rPr>
      </w:pPr>
      <w:r w:rsidRPr="00D344CF">
        <w:rPr>
          <w:rFonts w:ascii="Arial" w:hAnsi="Arial" w:cs="Arial"/>
        </w:rPr>
        <w:t>Keep conversations safe</w:t>
      </w:r>
    </w:p>
    <w:p w14:paraId="3E7BD975" w14:textId="77777777" w:rsidR="00E66058" w:rsidRPr="00D344CF" w:rsidRDefault="00E66058" w:rsidP="00E66058">
      <w:pPr>
        <w:numPr>
          <w:ilvl w:val="0"/>
          <w:numId w:val="18"/>
        </w:numPr>
        <w:rPr>
          <w:rFonts w:ascii="Arial" w:hAnsi="Arial" w:cs="Arial"/>
        </w:rPr>
      </w:pPr>
      <w:r w:rsidRPr="00D344CF">
        <w:rPr>
          <w:rFonts w:ascii="Arial" w:hAnsi="Arial" w:cs="Arial"/>
        </w:rPr>
        <w:t>Capture insight respectfully</w:t>
      </w:r>
    </w:p>
    <w:p w14:paraId="30522F7A" w14:textId="77777777" w:rsidR="00E66058" w:rsidRPr="00D344CF" w:rsidRDefault="00E66058" w:rsidP="00E66058">
      <w:pPr>
        <w:rPr>
          <w:rFonts w:ascii="Arial" w:hAnsi="Arial" w:cs="Arial"/>
          <w:b/>
          <w:bCs/>
        </w:rPr>
      </w:pPr>
      <w:r w:rsidRPr="00D344CF">
        <w:rPr>
          <w:rFonts w:ascii="Arial" w:hAnsi="Arial" w:cs="Arial"/>
          <w:b/>
          <w:bCs/>
        </w:rPr>
        <w:t>Step 5: Turn insight into action</w:t>
      </w:r>
    </w:p>
    <w:p w14:paraId="5BF42A38" w14:textId="77777777" w:rsidR="00E66058" w:rsidRPr="00D344CF" w:rsidRDefault="00E66058" w:rsidP="00E66058">
      <w:pPr>
        <w:numPr>
          <w:ilvl w:val="0"/>
          <w:numId w:val="19"/>
        </w:numPr>
        <w:rPr>
          <w:rFonts w:ascii="Arial" w:hAnsi="Arial" w:cs="Arial"/>
        </w:rPr>
      </w:pPr>
      <w:r w:rsidRPr="00D344CF">
        <w:rPr>
          <w:rFonts w:ascii="Arial" w:hAnsi="Arial" w:cs="Arial"/>
        </w:rPr>
        <w:t>Prioritise what matters to the community</w:t>
      </w:r>
    </w:p>
    <w:p w14:paraId="41048A73" w14:textId="77777777" w:rsidR="00E66058" w:rsidRPr="00D344CF" w:rsidRDefault="00E66058" w:rsidP="00E66058">
      <w:pPr>
        <w:numPr>
          <w:ilvl w:val="0"/>
          <w:numId w:val="19"/>
        </w:numPr>
        <w:rPr>
          <w:rFonts w:ascii="Arial" w:hAnsi="Arial" w:cs="Arial"/>
        </w:rPr>
      </w:pPr>
      <w:r w:rsidRPr="00D344CF">
        <w:rPr>
          <w:rFonts w:ascii="Arial" w:hAnsi="Arial" w:cs="Arial"/>
        </w:rPr>
        <w:t>Write a shared action plan</w:t>
      </w:r>
    </w:p>
    <w:p w14:paraId="66402B07" w14:textId="77777777" w:rsidR="00E66058" w:rsidRPr="00D344CF" w:rsidRDefault="00E66058" w:rsidP="00E66058">
      <w:pPr>
        <w:numPr>
          <w:ilvl w:val="0"/>
          <w:numId w:val="19"/>
        </w:numPr>
        <w:rPr>
          <w:rFonts w:ascii="Arial" w:hAnsi="Arial" w:cs="Arial"/>
        </w:rPr>
      </w:pPr>
      <w:r w:rsidRPr="00D344CF">
        <w:rPr>
          <w:rFonts w:ascii="Arial" w:hAnsi="Arial" w:cs="Arial"/>
        </w:rPr>
        <w:t>Agree governance</w:t>
      </w:r>
    </w:p>
    <w:p w14:paraId="46BF8FCC" w14:textId="77777777" w:rsidR="00E66058" w:rsidRPr="00D344CF" w:rsidRDefault="00E66058" w:rsidP="00E66058">
      <w:pPr>
        <w:rPr>
          <w:rFonts w:ascii="Arial" w:hAnsi="Arial" w:cs="Arial"/>
          <w:b/>
          <w:bCs/>
        </w:rPr>
      </w:pPr>
      <w:r w:rsidRPr="00D344CF">
        <w:rPr>
          <w:rFonts w:ascii="Arial" w:hAnsi="Arial" w:cs="Arial"/>
          <w:b/>
          <w:bCs/>
        </w:rPr>
        <w:t>Step 6: Report back</w:t>
      </w:r>
    </w:p>
    <w:p w14:paraId="3DFC604C" w14:textId="77777777" w:rsidR="00E66058" w:rsidRPr="00D344CF" w:rsidRDefault="00E66058" w:rsidP="00E66058">
      <w:pPr>
        <w:numPr>
          <w:ilvl w:val="0"/>
          <w:numId w:val="20"/>
        </w:numPr>
        <w:rPr>
          <w:rFonts w:ascii="Arial" w:hAnsi="Arial" w:cs="Arial"/>
        </w:rPr>
      </w:pPr>
      <w:r w:rsidRPr="00D344CF">
        <w:rPr>
          <w:rFonts w:ascii="Arial" w:hAnsi="Arial" w:cs="Arial"/>
        </w:rPr>
        <w:t>Feedback early, often and visibly</w:t>
      </w:r>
    </w:p>
    <w:p w14:paraId="16071FA0" w14:textId="77777777" w:rsidR="00E66058" w:rsidRPr="00D344CF" w:rsidRDefault="00E66058" w:rsidP="00E66058">
      <w:pPr>
        <w:rPr>
          <w:rFonts w:ascii="Arial" w:hAnsi="Arial" w:cs="Arial"/>
          <w:b/>
          <w:bCs/>
        </w:rPr>
      </w:pPr>
      <w:r w:rsidRPr="00D344CF">
        <w:rPr>
          <w:rFonts w:ascii="Arial" w:hAnsi="Arial" w:cs="Arial"/>
          <w:b/>
          <w:bCs/>
        </w:rPr>
        <w:t>Step 7: Repeat the cycle</w:t>
      </w:r>
    </w:p>
    <w:p w14:paraId="2A54F2B3" w14:textId="77777777" w:rsidR="00E66058" w:rsidRPr="00D344CF" w:rsidRDefault="00E66058" w:rsidP="00E66058">
      <w:pPr>
        <w:numPr>
          <w:ilvl w:val="0"/>
          <w:numId w:val="21"/>
        </w:numPr>
        <w:rPr>
          <w:rFonts w:ascii="Arial" w:hAnsi="Arial" w:cs="Arial"/>
        </w:rPr>
      </w:pPr>
      <w:r w:rsidRPr="00D344CF">
        <w:rPr>
          <w:rFonts w:ascii="Arial" w:hAnsi="Arial" w:cs="Arial"/>
        </w:rPr>
        <w:t>Review what worked, adapt, continue</w:t>
      </w:r>
    </w:p>
    <w:p w14:paraId="17EF9200" w14:textId="77777777" w:rsidR="00E66058" w:rsidRPr="00D344CF" w:rsidRDefault="00E66058" w:rsidP="00E66058">
      <w:pPr>
        <w:rPr>
          <w:rFonts w:ascii="Arial" w:hAnsi="Arial" w:cs="Arial"/>
          <w:b/>
          <w:bCs/>
        </w:rPr>
      </w:pPr>
      <w:r w:rsidRPr="00D344CF">
        <w:rPr>
          <w:rFonts w:ascii="Arial" w:hAnsi="Arial" w:cs="Arial"/>
          <w:b/>
          <w:bCs/>
        </w:rPr>
        <w:t>Step 8: Evaluation, reflect and learn</w:t>
      </w:r>
    </w:p>
    <w:p w14:paraId="5CC0BCBA" w14:textId="77777777" w:rsidR="00E66058" w:rsidRPr="00D344CF" w:rsidRDefault="00E66058" w:rsidP="00E66058">
      <w:pPr>
        <w:rPr>
          <w:rFonts w:ascii="Arial" w:hAnsi="Arial" w:cs="Arial"/>
        </w:rPr>
      </w:pPr>
      <w:r w:rsidRPr="00D344CF">
        <w:rPr>
          <w:rFonts w:ascii="Arial" w:hAnsi="Arial" w:cs="Arial"/>
        </w:rPr>
        <w:t xml:space="preserve"> Annual evaluation </w:t>
      </w:r>
    </w:p>
    <w:p w14:paraId="7FE2AB9B" w14:textId="77777777" w:rsidR="00E66058" w:rsidRPr="00D344CF" w:rsidRDefault="00E66058" w:rsidP="00E66058">
      <w:pPr>
        <w:rPr>
          <w:rFonts w:ascii="Arial" w:hAnsi="Arial" w:cs="Arial"/>
          <w:b/>
          <w:bCs/>
        </w:rPr>
      </w:pPr>
      <w:r w:rsidRPr="00D344CF">
        <w:rPr>
          <w:rFonts w:ascii="Arial" w:hAnsi="Arial" w:cs="Arial"/>
          <w:b/>
          <w:bCs/>
        </w:rPr>
        <w:t>Final Tips for People New to This Work</w:t>
      </w:r>
    </w:p>
    <w:p w14:paraId="35DE59F6" w14:textId="77777777" w:rsidR="00E66058" w:rsidRPr="00D344CF" w:rsidRDefault="00E66058" w:rsidP="00E66058">
      <w:pPr>
        <w:numPr>
          <w:ilvl w:val="0"/>
          <w:numId w:val="23"/>
        </w:numPr>
        <w:rPr>
          <w:rFonts w:ascii="Arial" w:hAnsi="Arial" w:cs="Arial"/>
        </w:rPr>
      </w:pPr>
      <w:r w:rsidRPr="00D344CF">
        <w:rPr>
          <w:rFonts w:ascii="Arial" w:hAnsi="Arial" w:cs="Arial"/>
        </w:rPr>
        <w:t>Start with relationships, not tasks.</w:t>
      </w:r>
    </w:p>
    <w:p w14:paraId="2E2E0790" w14:textId="77777777" w:rsidR="00E66058" w:rsidRPr="00D344CF" w:rsidRDefault="00E66058" w:rsidP="00E66058">
      <w:pPr>
        <w:numPr>
          <w:ilvl w:val="0"/>
          <w:numId w:val="23"/>
        </w:numPr>
        <w:rPr>
          <w:rFonts w:ascii="Arial" w:hAnsi="Arial" w:cs="Arial"/>
        </w:rPr>
      </w:pPr>
      <w:r w:rsidRPr="00D344CF">
        <w:rPr>
          <w:rFonts w:ascii="Arial" w:hAnsi="Arial" w:cs="Arial"/>
        </w:rPr>
        <w:t>Listen more than you speak.</w:t>
      </w:r>
    </w:p>
    <w:p w14:paraId="36E4E6F2" w14:textId="77777777" w:rsidR="00E66058" w:rsidRPr="00D344CF" w:rsidRDefault="00E66058" w:rsidP="00E66058">
      <w:pPr>
        <w:numPr>
          <w:ilvl w:val="0"/>
          <w:numId w:val="23"/>
        </w:numPr>
        <w:rPr>
          <w:rFonts w:ascii="Arial" w:hAnsi="Arial" w:cs="Arial"/>
        </w:rPr>
      </w:pPr>
      <w:r w:rsidRPr="00D344CF">
        <w:rPr>
          <w:rFonts w:ascii="Arial" w:hAnsi="Arial" w:cs="Arial"/>
        </w:rPr>
        <w:t>Let communities set the pace.</w:t>
      </w:r>
    </w:p>
    <w:p w14:paraId="067C9E45" w14:textId="77777777" w:rsidR="00E66058" w:rsidRPr="00D344CF" w:rsidRDefault="00E66058" w:rsidP="00E66058">
      <w:pPr>
        <w:numPr>
          <w:ilvl w:val="0"/>
          <w:numId w:val="23"/>
        </w:numPr>
        <w:rPr>
          <w:rFonts w:ascii="Arial" w:hAnsi="Arial" w:cs="Arial"/>
        </w:rPr>
      </w:pPr>
      <w:r w:rsidRPr="00D344CF">
        <w:rPr>
          <w:rFonts w:ascii="Arial" w:hAnsi="Arial" w:cs="Arial"/>
        </w:rPr>
        <w:t>Make everything accessible and jargon</w:t>
      </w:r>
      <w:r w:rsidRPr="00D344CF">
        <w:rPr>
          <w:rFonts w:ascii="Arial" w:hAnsi="Arial" w:cs="Arial"/>
        </w:rPr>
        <w:noBreakHyphen/>
        <w:t>free.</w:t>
      </w:r>
    </w:p>
    <w:p w14:paraId="75D07410" w14:textId="77777777" w:rsidR="00E66058" w:rsidRPr="00D344CF" w:rsidRDefault="00E66058" w:rsidP="00E66058">
      <w:pPr>
        <w:numPr>
          <w:ilvl w:val="0"/>
          <w:numId w:val="23"/>
        </w:numPr>
        <w:rPr>
          <w:rFonts w:ascii="Arial" w:hAnsi="Arial" w:cs="Arial"/>
        </w:rPr>
      </w:pPr>
      <w:r w:rsidRPr="00D344CF">
        <w:rPr>
          <w:rFonts w:ascii="Arial" w:hAnsi="Arial" w:cs="Arial"/>
        </w:rPr>
        <w:t>Never collect insight unless you can act on it.</w:t>
      </w:r>
    </w:p>
    <w:p w14:paraId="59017017" w14:textId="77777777" w:rsidR="00E66058" w:rsidRPr="00D344CF" w:rsidRDefault="00E66058" w:rsidP="00E66058">
      <w:pPr>
        <w:numPr>
          <w:ilvl w:val="0"/>
          <w:numId w:val="23"/>
        </w:numPr>
        <w:rPr>
          <w:rFonts w:ascii="Arial" w:hAnsi="Arial" w:cs="Arial"/>
        </w:rPr>
      </w:pPr>
      <w:r w:rsidRPr="00D344CF">
        <w:rPr>
          <w:rFonts w:ascii="Arial" w:hAnsi="Arial" w:cs="Arial"/>
        </w:rPr>
        <w:t>Trust is the outcome of consistency.</w:t>
      </w:r>
    </w:p>
    <w:p w14:paraId="2735F9F3" w14:textId="77777777" w:rsidR="00E66058" w:rsidRPr="00D344CF" w:rsidRDefault="00E66058" w:rsidP="00E66058">
      <w:pPr>
        <w:rPr>
          <w:rFonts w:ascii="Arial" w:hAnsi="Arial" w:cs="Arial"/>
        </w:rPr>
      </w:pPr>
    </w:p>
    <w:sectPr w:rsidR="00E66058" w:rsidRPr="00D344CF" w:rsidSect="008C6450">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Franklin Gothic">
    <w:altName w:val="Calibri"/>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D19F1"/>
    <w:multiLevelType w:val="multilevel"/>
    <w:tmpl w:val="F7623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A830E2"/>
    <w:multiLevelType w:val="multilevel"/>
    <w:tmpl w:val="5D726D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8F5157"/>
    <w:multiLevelType w:val="hybridMultilevel"/>
    <w:tmpl w:val="546E8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044F9D"/>
    <w:multiLevelType w:val="hybridMultilevel"/>
    <w:tmpl w:val="15EAFF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80378F7"/>
    <w:multiLevelType w:val="multilevel"/>
    <w:tmpl w:val="C6D09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B02697"/>
    <w:multiLevelType w:val="hybridMultilevel"/>
    <w:tmpl w:val="350679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B463EBF"/>
    <w:multiLevelType w:val="multilevel"/>
    <w:tmpl w:val="C01A4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B73B08"/>
    <w:multiLevelType w:val="multilevel"/>
    <w:tmpl w:val="D4F0B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33425C"/>
    <w:multiLevelType w:val="multilevel"/>
    <w:tmpl w:val="12661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1F2CD2"/>
    <w:multiLevelType w:val="multilevel"/>
    <w:tmpl w:val="50A07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336BF5"/>
    <w:multiLevelType w:val="multilevel"/>
    <w:tmpl w:val="BCC8D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5230C83"/>
    <w:multiLevelType w:val="multilevel"/>
    <w:tmpl w:val="4350D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D00B2F"/>
    <w:multiLevelType w:val="hybridMultilevel"/>
    <w:tmpl w:val="130284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6FB509E"/>
    <w:multiLevelType w:val="hybridMultilevel"/>
    <w:tmpl w:val="B6EC07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82A46AD"/>
    <w:multiLevelType w:val="multilevel"/>
    <w:tmpl w:val="1E9A7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9CF4B77"/>
    <w:multiLevelType w:val="multilevel"/>
    <w:tmpl w:val="B808A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9E509B3"/>
    <w:multiLevelType w:val="hybridMultilevel"/>
    <w:tmpl w:val="781687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1B110DBC"/>
    <w:multiLevelType w:val="hybridMultilevel"/>
    <w:tmpl w:val="1AD47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DCB2FC0"/>
    <w:multiLevelType w:val="multilevel"/>
    <w:tmpl w:val="14DEE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EAC5C49"/>
    <w:multiLevelType w:val="hybridMultilevel"/>
    <w:tmpl w:val="391AF3F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1EE6141E"/>
    <w:multiLevelType w:val="hybridMultilevel"/>
    <w:tmpl w:val="1B3E6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D50060A"/>
    <w:multiLevelType w:val="hybridMultilevel"/>
    <w:tmpl w:val="DAF0D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D746C6"/>
    <w:multiLevelType w:val="multilevel"/>
    <w:tmpl w:val="5D726D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BDD5E35"/>
    <w:multiLevelType w:val="multilevel"/>
    <w:tmpl w:val="C92A0E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F01D4E"/>
    <w:multiLevelType w:val="multilevel"/>
    <w:tmpl w:val="E014F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2A2A08"/>
    <w:multiLevelType w:val="multilevel"/>
    <w:tmpl w:val="5F4A1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FB2202"/>
    <w:multiLevelType w:val="hybridMultilevel"/>
    <w:tmpl w:val="D0946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5B2183"/>
    <w:multiLevelType w:val="hybridMultilevel"/>
    <w:tmpl w:val="AF421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F20C8E"/>
    <w:multiLevelType w:val="multilevel"/>
    <w:tmpl w:val="C8B07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B606EDF"/>
    <w:multiLevelType w:val="multilevel"/>
    <w:tmpl w:val="506A4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25C6742"/>
    <w:multiLevelType w:val="hybridMultilevel"/>
    <w:tmpl w:val="29609C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8EC2017"/>
    <w:multiLevelType w:val="hybridMultilevel"/>
    <w:tmpl w:val="89366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9A755C"/>
    <w:multiLevelType w:val="multilevel"/>
    <w:tmpl w:val="2EC24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ED3B97"/>
    <w:multiLevelType w:val="hybridMultilevel"/>
    <w:tmpl w:val="8FEAAC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D6B2B5E"/>
    <w:multiLevelType w:val="multilevel"/>
    <w:tmpl w:val="D2245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EC74F93"/>
    <w:multiLevelType w:val="hybridMultilevel"/>
    <w:tmpl w:val="E7B0CD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F383E2D"/>
    <w:multiLevelType w:val="hybridMultilevel"/>
    <w:tmpl w:val="10C25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32E232C"/>
    <w:multiLevelType w:val="hybridMultilevel"/>
    <w:tmpl w:val="0FB26E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683D3CA0"/>
    <w:multiLevelType w:val="hybridMultilevel"/>
    <w:tmpl w:val="96C449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CCC1DF2"/>
    <w:multiLevelType w:val="multilevel"/>
    <w:tmpl w:val="EC6C7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02C11B6"/>
    <w:multiLevelType w:val="hybridMultilevel"/>
    <w:tmpl w:val="621065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70A25096"/>
    <w:multiLevelType w:val="multilevel"/>
    <w:tmpl w:val="7804A9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13B2867"/>
    <w:multiLevelType w:val="hybridMultilevel"/>
    <w:tmpl w:val="5246B0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1ED59AF"/>
    <w:multiLevelType w:val="hybridMultilevel"/>
    <w:tmpl w:val="C172C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4A70BF4"/>
    <w:multiLevelType w:val="multilevel"/>
    <w:tmpl w:val="5D726D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5021E70"/>
    <w:multiLevelType w:val="multilevel"/>
    <w:tmpl w:val="C436F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50F7EC4"/>
    <w:multiLevelType w:val="hybridMultilevel"/>
    <w:tmpl w:val="B6C4F070"/>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7" w15:restartNumberingAfterBreak="0">
    <w:nsid w:val="756B4F76"/>
    <w:multiLevelType w:val="hybridMultilevel"/>
    <w:tmpl w:val="38D81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C0D5A2A"/>
    <w:multiLevelType w:val="multilevel"/>
    <w:tmpl w:val="923EB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FAE1434"/>
    <w:multiLevelType w:val="multilevel"/>
    <w:tmpl w:val="8DD84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6922563">
    <w:abstractNumId w:val="39"/>
  </w:num>
  <w:num w:numId="2" w16cid:durableId="1917201734">
    <w:abstractNumId w:val="29"/>
  </w:num>
  <w:num w:numId="3" w16cid:durableId="1645700803">
    <w:abstractNumId w:val="7"/>
  </w:num>
  <w:num w:numId="4" w16cid:durableId="1387490341">
    <w:abstractNumId w:val="10"/>
  </w:num>
  <w:num w:numId="5" w16cid:durableId="665012156">
    <w:abstractNumId w:val="0"/>
  </w:num>
  <w:num w:numId="6" w16cid:durableId="1898275399">
    <w:abstractNumId w:val="23"/>
  </w:num>
  <w:num w:numId="7" w16cid:durableId="1440877463">
    <w:abstractNumId w:val="49"/>
  </w:num>
  <w:num w:numId="8" w16cid:durableId="2142263151">
    <w:abstractNumId w:val="25"/>
  </w:num>
  <w:num w:numId="9" w16cid:durableId="227765607">
    <w:abstractNumId w:val="9"/>
  </w:num>
  <w:num w:numId="10" w16cid:durableId="190148518">
    <w:abstractNumId w:val="28"/>
  </w:num>
  <w:num w:numId="11" w16cid:durableId="49809187">
    <w:abstractNumId w:val="6"/>
  </w:num>
  <w:num w:numId="12" w16cid:durableId="1892112185">
    <w:abstractNumId w:val="48"/>
  </w:num>
  <w:num w:numId="13" w16cid:durableId="2779238">
    <w:abstractNumId w:val="44"/>
  </w:num>
  <w:num w:numId="14" w16cid:durableId="1553269751">
    <w:abstractNumId w:val="32"/>
  </w:num>
  <w:num w:numId="15" w16cid:durableId="752048469">
    <w:abstractNumId w:val="8"/>
  </w:num>
  <w:num w:numId="16" w16cid:durableId="267200731">
    <w:abstractNumId w:val="34"/>
  </w:num>
  <w:num w:numId="17" w16cid:durableId="1556695208">
    <w:abstractNumId w:val="14"/>
  </w:num>
  <w:num w:numId="18" w16cid:durableId="640695770">
    <w:abstractNumId w:val="4"/>
  </w:num>
  <w:num w:numId="19" w16cid:durableId="2132820111">
    <w:abstractNumId w:val="18"/>
  </w:num>
  <w:num w:numId="20" w16cid:durableId="903564733">
    <w:abstractNumId w:val="45"/>
  </w:num>
  <w:num w:numId="21" w16cid:durableId="1418600391">
    <w:abstractNumId w:val="11"/>
  </w:num>
  <w:num w:numId="22" w16cid:durableId="430472143">
    <w:abstractNumId w:val="24"/>
  </w:num>
  <w:num w:numId="23" w16cid:durableId="2072075174">
    <w:abstractNumId w:val="15"/>
  </w:num>
  <w:num w:numId="24" w16cid:durableId="218440829">
    <w:abstractNumId w:val="12"/>
  </w:num>
  <w:num w:numId="25" w16cid:durableId="45876356">
    <w:abstractNumId w:val="37"/>
  </w:num>
  <w:num w:numId="26" w16cid:durableId="1878856457">
    <w:abstractNumId w:val="3"/>
  </w:num>
  <w:num w:numId="27" w16cid:durableId="1775395828">
    <w:abstractNumId w:val="30"/>
  </w:num>
  <w:num w:numId="28" w16cid:durableId="1040788973">
    <w:abstractNumId w:val="16"/>
  </w:num>
  <w:num w:numId="29" w16cid:durableId="1963614984">
    <w:abstractNumId w:val="42"/>
  </w:num>
  <w:num w:numId="30" w16cid:durableId="652637371">
    <w:abstractNumId w:val="40"/>
  </w:num>
  <w:num w:numId="31" w16cid:durableId="1702438280">
    <w:abstractNumId w:val="5"/>
  </w:num>
  <w:num w:numId="32" w16cid:durableId="2138912567">
    <w:abstractNumId w:val="1"/>
  </w:num>
  <w:num w:numId="33" w16cid:durableId="1053114560">
    <w:abstractNumId w:val="41"/>
  </w:num>
  <w:num w:numId="34" w16cid:durableId="1310593736">
    <w:abstractNumId w:val="22"/>
  </w:num>
  <w:num w:numId="35" w16cid:durableId="1212113411">
    <w:abstractNumId w:val="27"/>
  </w:num>
  <w:num w:numId="36" w16cid:durableId="433209877">
    <w:abstractNumId w:val="33"/>
  </w:num>
  <w:num w:numId="37" w16cid:durableId="183175984">
    <w:abstractNumId w:val="46"/>
  </w:num>
  <w:num w:numId="38" w16cid:durableId="1725979394">
    <w:abstractNumId w:val="19"/>
  </w:num>
  <w:num w:numId="39" w16cid:durableId="1860703148">
    <w:abstractNumId w:val="36"/>
  </w:num>
  <w:num w:numId="40" w16cid:durableId="1818765289">
    <w:abstractNumId w:val="38"/>
  </w:num>
  <w:num w:numId="41" w16cid:durableId="1976833462">
    <w:abstractNumId w:val="13"/>
  </w:num>
  <w:num w:numId="42" w16cid:durableId="1036278362">
    <w:abstractNumId w:val="47"/>
  </w:num>
  <w:num w:numId="43" w16cid:durableId="139465769">
    <w:abstractNumId w:val="20"/>
  </w:num>
  <w:num w:numId="44" w16cid:durableId="11957045">
    <w:abstractNumId w:val="17"/>
  </w:num>
  <w:num w:numId="45" w16cid:durableId="1241670585">
    <w:abstractNumId w:val="43"/>
  </w:num>
  <w:num w:numId="46" w16cid:durableId="1800801622">
    <w:abstractNumId w:val="35"/>
  </w:num>
  <w:num w:numId="47" w16cid:durableId="947853811">
    <w:abstractNumId w:val="21"/>
  </w:num>
  <w:num w:numId="48" w16cid:durableId="275212044">
    <w:abstractNumId w:val="2"/>
  </w:num>
  <w:num w:numId="49" w16cid:durableId="887305041">
    <w:abstractNumId w:val="31"/>
  </w:num>
  <w:num w:numId="50" w16cid:durableId="210614619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416"/>
    <w:rsid w:val="000102EB"/>
    <w:rsid w:val="000248FC"/>
    <w:rsid w:val="0003514C"/>
    <w:rsid w:val="000614ED"/>
    <w:rsid w:val="00075A59"/>
    <w:rsid w:val="00083FFB"/>
    <w:rsid w:val="00091105"/>
    <w:rsid w:val="000B0179"/>
    <w:rsid w:val="000B3860"/>
    <w:rsid w:val="000B7558"/>
    <w:rsid w:val="000C75C1"/>
    <w:rsid w:val="000D76FB"/>
    <w:rsid w:val="000E549A"/>
    <w:rsid w:val="000F446E"/>
    <w:rsid w:val="000F74B6"/>
    <w:rsid w:val="00100018"/>
    <w:rsid w:val="00102D78"/>
    <w:rsid w:val="0011170F"/>
    <w:rsid w:val="001208F8"/>
    <w:rsid w:val="00130709"/>
    <w:rsid w:val="00140315"/>
    <w:rsid w:val="00141ED8"/>
    <w:rsid w:val="00146A93"/>
    <w:rsid w:val="00170881"/>
    <w:rsid w:val="00175938"/>
    <w:rsid w:val="00197086"/>
    <w:rsid w:val="001A4370"/>
    <w:rsid w:val="001B1B8B"/>
    <w:rsid w:val="001C4FDF"/>
    <w:rsid w:val="001D594C"/>
    <w:rsid w:val="001D7266"/>
    <w:rsid w:val="00233C30"/>
    <w:rsid w:val="002416C0"/>
    <w:rsid w:val="00252AEA"/>
    <w:rsid w:val="0025546D"/>
    <w:rsid w:val="00283733"/>
    <w:rsid w:val="002A5A5F"/>
    <w:rsid w:val="002D1701"/>
    <w:rsid w:val="002D2271"/>
    <w:rsid w:val="002D409B"/>
    <w:rsid w:val="00343416"/>
    <w:rsid w:val="0035595E"/>
    <w:rsid w:val="00373095"/>
    <w:rsid w:val="00374CCC"/>
    <w:rsid w:val="0039716A"/>
    <w:rsid w:val="003A1A7F"/>
    <w:rsid w:val="003E134D"/>
    <w:rsid w:val="003E7E9D"/>
    <w:rsid w:val="003F0047"/>
    <w:rsid w:val="003F18B4"/>
    <w:rsid w:val="00466DB8"/>
    <w:rsid w:val="004848A0"/>
    <w:rsid w:val="0049371A"/>
    <w:rsid w:val="00493E12"/>
    <w:rsid w:val="004B64D2"/>
    <w:rsid w:val="004E358C"/>
    <w:rsid w:val="00501411"/>
    <w:rsid w:val="00520F71"/>
    <w:rsid w:val="00533E88"/>
    <w:rsid w:val="00544633"/>
    <w:rsid w:val="00556301"/>
    <w:rsid w:val="00561B26"/>
    <w:rsid w:val="005652D0"/>
    <w:rsid w:val="005923F5"/>
    <w:rsid w:val="00596E2C"/>
    <w:rsid w:val="005B26D1"/>
    <w:rsid w:val="005E4A86"/>
    <w:rsid w:val="00607BD9"/>
    <w:rsid w:val="00657F73"/>
    <w:rsid w:val="006C1848"/>
    <w:rsid w:val="006C2C44"/>
    <w:rsid w:val="006C5878"/>
    <w:rsid w:val="006D2401"/>
    <w:rsid w:val="006D50C3"/>
    <w:rsid w:val="006F0EC0"/>
    <w:rsid w:val="006F64C8"/>
    <w:rsid w:val="0070086C"/>
    <w:rsid w:val="007076DD"/>
    <w:rsid w:val="00720E6E"/>
    <w:rsid w:val="00722B52"/>
    <w:rsid w:val="00730586"/>
    <w:rsid w:val="007676B8"/>
    <w:rsid w:val="007B43D6"/>
    <w:rsid w:val="007F5988"/>
    <w:rsid w:val="007F689E"/>
    <w:rsid w:val="00806CB8"/>
    <w:rsid w:val="00807B59"/>
    <w:rsid w:val="00826D71"/>
    <w:rsid w:val="008450C6"/>
    <w:rsid w:val="0085057E"/>
    <w:rsid w:val="008C6450"/>
    <w:rsid w:val="008E1E8A"/>
    <w:rsid w:val="008F06F7"/>
    <w:rsid w:val="008F46AD"/>
    <w:rsid w:val="00916A4F"/>
    <w:rsid w:val="00921D2A"/>
    <w:rsid w:val="00927547"/>
    <w:rsid w:val="00927A5F"/>
    <w:rsid w:val="00950AB1"/>
    <w:rsid w:val="00955A3D"/>
    <w:rsid w:val="00963886"/>
    <w:rsid w:val="009638B0"/>
    <w:rsid w:val="00964450"/>
    <w:rsid w:val="00964607"/>
    <w:rsid w:val="009666A5"/>
    <w:rsid w:val="009721CD"/>
    <w:rsid w:val="00982A9C"/>
    <w:rsid w:val="00987BA2"/>
    <w:rsid w:val="009A6B72"/>
    <w:rsid w:val="009F5A0E"/>
    <w:rsid w:val="009F7FD5"/>
    <w:rsid w:val="00A03C12"/>
    <w:rsid w:val="00A1450B"/>
    <w:rsid w:val="00A1456A"/>
    <w:rsid w:val="00A44C08"/>
    <w:rsid w:val="00A511CB"/>
    <w:rsid w:val="00A62757"/>
    <w:rsid w:val="00AA4CCF"/>
    <w:rsid w:val="00AB23FB"/>
    <w:rsid w:val="00AC5841"/>
    <w:rsid w:val="00AD2094"/>
    <w:rsid w:val="00AD2209"/>
    <w:rsid w:val="00B31121"/>
    <w:rsid w:val="00B41D4A"/>
    <w:rsid w:val="00B80059"/>
    <w:rsid w:val="00B800B9"/>
    <w:rsid w:val="00B8793B"/>
    <w:rsid w:val="00BA2448"/>
    <w:rsid w:val="00BB7E47"/>
    <w:rsid w:val="00BC7201"/>
    <w:rsid w:val="00BD20E9"/>
    <w:rsid w:val="00BD3AF9"/>
    <w:rsid w:val="00C10F0F"/>
    <w:rsid w:val="00C1714D"/>
    <w:rsid w:val="00C2534B"/>
    <w:rsid w:val="00C45855"/>
    <w:rsid w:val="00C85650"/>
    <w:rsid w:val="00CA1AB6"/>
    <w:rsid w:val="00CD4E3D"/>
    <w:rsid w:val="00D10160"/>
    <w:rsid w:val="00D13B47"/>
    <w:rsid w:val="00D344CF"/>
    <w:rsid w:val="00D40405"/>
    <w:rsid w:val="00D55D38"/>
    <w:rsid w:val="00D6622F"/>
    <w:rsid w:val="00D70D61"/>
    <w:rsid w:val="00DB7B73"/>
    <w:rsid w:val="00DB7C7C"/>
    <w:rsid w:val="00DC6DC5"/>
    <w:rsid w:val="00E31926"/>
    <w:rsid w:val="00E326A5"/>
    <w:rsid w:val="00E4777A"/>
    <w:rsid w:val="00E503B8"/>
    <w:rsid w:val="00E612AE"/>
    <w:rsid w:val="00E66058"/>
    <w:rsid w:val="00E670AF"/>
    <w:rsid w:val="00EA751C"/>
    <w:rsid w:val="00EE1126"/>
    <w:rsid w:val="00F03F29"/>
    <w:rsid w:val="00F14301"/>
    <w:rsid w:val="00F426EE"/>
    <w:rsid w:val="00F5057D"/>
    <w:rsid w:val="00F635C3"/>
    <w:rsid w:val="00F66B03"/>
    <w:rsid w:val="00FA5792"/>
    <w:rsid w:val="00FB53F0"/>
    <w:rsid w:val="00FD019F"/>
    <w:rsid w:val="00FD7E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8A889"/>
  <w15:chartTrackingRefBased/>
  <w15:docId w15:val="{D4053283-08F4-4BBA-8245-5E7148720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D2A"/>
  </w:style>
  <w:style w:type="paragraph" w:styleId="Heading1">
    <w:name w:val="heading 1"/>
    <w:basedOn w:val="Normal"/>
    <w:next w:val="Normal"/>
    <w:link w:val="Heading1Char"/>
    <w:uiPriority w:val="9"/>
    <w:qFormat/>
    <w:rsid w:val="003434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34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34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34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34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34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34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34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34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34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34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34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34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34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34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34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34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3416"/>
    <w:rPr>
      <w:rFonts w:eastAsiaTheme="majorEastAsia" w:cstheme="majorBidi"/>
      <w:color w:val="272727" w:themeColor="text1" w:themeTint="D8"/>
    </w:rPr>
  </w:style>
  <w:style w:type="paragraph" w:styleId="Title">
    <w:name w:val="Title"/>
    <w:basedOn w:val="Normal"/>
    <w:next w:val="Normal"/>
    <w:link w:val="TitleChar"/>
    <w:uiPriority w:val="10"/>
    <w:qFormat/>
    <w:rsid w:val="003434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34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34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34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3416"/>
    <w:pPr>
      <w:spacing w:before="160"/>
      <w:jc w:val="center"/>
    </w:pPr>
    <w:rPr>
      <w:i/>
      <w:iCs/>
      <w:color w:val="404040" w:themeColor="text1" w:themeTint="BF"/>
    </w:rPr>
  </w:style>
  <w:style w:type="character" w:customStyle="1" w:styleId="QuoteChar">
    <w:name w:val="Quote Char"/>
    <w:basedOn w:val="DefaultParagraphFont"/>
    <w:link w:val="Quote"/>
    <w:uiPriority w:val="29"/>
    <w:rsid w:val="00343416"/>
    <w:rPr>
      <w:i/>
      <w:iCs/>
      <w:color w:val="404040" w:themeColor="text1" w:themeTint="BF"/>
    </w:rPr>
  </w:style>
  <w:style w:type="paragraph" w:styleId="ListParagraph">
    <w:name w:val="List Paragraph"/>
    <w:basedOn w:val="Normal"/>
    <w:uiPriority w:val="34"/>
    <w:qFormat/>
    <w:rsid w:val="00343416"/>
    <w:pPr>
      <w:ind w:left="720"/>
      <w:contextualSpacing/>
    </w:pPr>
  </w:style>
  <w:style w:type="character" w:styleId="IntenseEmphasis">
    <w:name w:val="Intense Emphasis"/>
    <w:basedOn w:val="DefaultParagraphFont"/>
    <w:uiPriority w:val="21"/>
    <w:qFormat/>
    <w:rsid w:val="00343416"/>
    <w:rPr>
      <w:i/>
      <w:iCs/>
      <w:color w:val="0F4761" w:themeColor="accent1" w:themeShade="BF"/>
    </w:rPr>
  </w:style>
  <w:style w:type="paragraph" w:styleId="IntenseQuote">
    <w:name w:val="Intense Quote"/>
    <w:basedOn w:val="Normal"/>
    <w:next w:val="Normal"/>
    <w:link w:val="IntenseQuoteChar"/>
    <w:uiPriority w:val="30"/>
    <w:qFormat/>
    <w:rsid w:val="003434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3416"/>
    <w:rPr>
      <w:i/>
      <w:iCs/>
      <w:color w:val="0F4761" w:themeColor="accent1" w:themeShade="BF"/>
    </w:rPr>
  </w:style>
  <w:style w:type="character" w:styleId="IntenseReference">
    <w:name w:val="Intense Reference"/>
    <w:basedOn w:val="DefaultParagraphFont"/>
    <w:uiPriority w:val="32"/>
    <w:qFormat/>
    <w:rsid w:val="00343416"/>
    <w:rPr>
      <w:b/>
      <w:bCs/>
      <w:smallCaps/>
      <w:color w:val="0F4761" w:themeColor="accent1" w:themeShade="BF"/>
      <w:spacing w:val="5"/>
    </w:rPr>
  </w:style>
  <w:style w:type="character" w:styleId="Hyperlink">
    <w:name w:val="Hyperlink"/>
    <w:basedOn w:val="DefaultParagraphFont"/>
    <w:uiPriority w:val="99"/>
    <w:unhideWhenUsed/>
    <w:rsid w:val="00BB7E47"/>
    <w:rPr>
      <w:color w:val="467886" w:themeColor="hyperlink"/>
      <w:u w:val="single"/>
    </w:rPr>
  </w:style>
  <w:style w:type="character" w:styleId="UnresolvedMention">
    <w:name w:val="Unresolved Mention"/>
    <w:basedOn w:val="DefaultParagraphFont"/>
    <w:uiPriority w:val="99"/>
    <w:semiHidden/>
    <w:unhideWhenUsed/>
    <w:rsid w:val="00BB7E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twork.healthwatch.co.uk/guidance/2022-07-20/creating-your-own-theory-change" TargetMode="External"/><Relationship Id="rId13" Type="http://schemas.openxmlformats.org/officeDocument/2006/relationships/hyperlink" Target="https://derbyshireinvolvement.co.uk/creating-better-ways-to-work-together" TargetMode="External"/><Relationship Id="rId18" Type="http://schemas.openxmlformats.org/officeDocument/2006/relationships/hyperlink" Target="https://joinedupcarederbyshire.co.uk/involving-people-communities/our-principles-and-strategy/insight-framework/" TargetMode="External"/><Relationship Id="rId26" Type="http://schemas.openxmlformats.org/officeDocument/2006/relationships/hyperlink" Target="https://www.gov.uk/government/publications/working-definition-of-trauma-informed-practice/working-definition-of-trauma-informed-practice" TargetMode="External"/><Relationship Id="rId3" Type="http://schemas.openxmlformats.org/officeDocument/2006/relationships/settings" Target="settings.xml"/><Relationship Id="rId21" Type="http://schemas.openxmlformats.org/officeDocument/2006/relationships/hyperlink" Target="https://nhsrho.org/" TargetMode="External"/><Relationship Id="rId7" Type="http://schemas.openxmlformats.org/officeDocument/2006/relationships/hyperlink" Target="https://joinedupcarederbyshire.co.uk/download/overview-document-template/" TargetMode="External"/><Relationship Id="rId12" Type="http://schemas.openxmlformats.org/officeDocument/2006/relationships/hyperlink" Target="https://joinedupcarederbyshire.co.uk/download/annual-evaluation-template-trust-2-action-model/" TargetMode="External"/><Relationship Id="rId17" Type="http://schemas.openxmlformats.org/officeDocument/2006/relationships/hyperlink" Target="https://www.cqc.org.uk/local-systems/integrated-care-systems/framework-engaging-people-and-communities" TargetMode="External"/><Relationship Id="rId25" Type="http://schemas.openxmlformats.org/officeDocument/2006/relationships/hyperlink" Target="https://www.corganisers.org.uk/what-is-community-organising/" TargetMode="External"/><Relationship Id="rId2" Type="http://schemas.openxmlformats.org/officeDocument/2006/relationships/styles" Target="styles.xml"/><Relationship Id="rId16" Type="http://schemas.openxmlformats.org/officeDocument/2006/relationships/hyperlink" Target="https://www.dhip.org.uk/" TargetMode="External"/><Relationship Id="rId20" Type="http://schemas.openxmlformats.org/officeDocument/2006/relationships/hyperlink" Target="https://joinedupcarederbyshire.co.uk/download/a-guide-to-public-and-patient-involvement/?wpdmdl=13868&amp;refresh=6991d0ec7f3661771163884"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derbyshireinvolvement.co.uk/improvingwomenshealth" TargetMode="External"/><Relationship Id="rId24" Type="http://schemas.openxmlformats.org/officeDocument/2006/relationships/hyperlink" Target="https://mentalhealthtogether.co.uk/reports-and-publications/good-practice-guide-co-designing-services-with-voices-of-lived-experience/" TargetMode="External"/><Relationship Id="rId5" Type="http://schemas.openxmlformats.org/officeDocument/2006/relationships/image" Target="media/image1.png"/><Relationship Id="rId15" Type="http://schemas.openxmlformats.org/officeDocument/2006/relationships/hyperlink" Target="https://vimeo.com/1064712732?share=copy" TargetMode="External"/><Relationship Id="rId23" Type="http://schemas.openxmlformats.org/officeDocument/2006/relationships/hyperlink" Target="https://joinedupcarederbyshire.co.uk/involving-people-communities/our-principles-and-strategy/co-production-framework/" TargetMode="External"/><Relationship Id="rId28" Type="http://schemas.openxmlformats.org/officeDocument/2006/relationships/theme" Target="theme/theme1.xml"/><Relationship Id="rId10" Type="http://schemas.openxmlformats.org/officeDocument/2006/relationships/hyperlink" Target="https://derbyshireinvolvement.co.uk/maternity-and-neonatal-services-derby" TargetMode="External"/><Relationship Id="rId19" Type="http://schemas.openxmlformats.org/officeDocument/2006/relationships/hyperlink" Target="https://www.england.nhs.uk/get-involved/involvementguidance/" TargetMode="External"/><Relationship Id="rId4" Type="http://schemas.openxmlformats.org/officeDocument/2006/relationships/webSettings" Target="webSettings.xml"/><Relationship Id="rId9" Type="http://schemas.openxmlformats.org/officeDocument/2006/relationships/hyperlink" Target="https://joinedupcarederbyshire.co.uk/download/ethical-consideration-log/" TargetMode="External"/><Relationship Id="rId14" Type="http://schemas.openxmlformats.org/officeDocument/2006/relationships/hyperlink" Target="https://future.nhs.uk/CaseStudies/page/casestudy/view?objectID=47881648" TargetMode="External"/><Relationship Id="rId22" Type="http://schemas.openxmlformats.org/officeDocument/2006/relationships/hyperlink" Target="https://www.england.nhs.uk/always-events/co-production/"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69</TotalTime>
  <Pages>10</Pages>
  <Words>2025</Words>
  <Characters>12355</Characters>
  <Application>Microsoft Office Word</Application>
  <DocSecurity>0</DocSecurity>
  <Lines>353</Lines>
  <Paragraphs>293</Paragraphs>
  <ScaleCrop>false</ScaleCrop>
  <HeadingPairs>
    <vt:vector size="2" baseType="variant">
      <vt:variant>
        <vt:lpstr>Title</vt:lpstr>
      </vt:variant>
      <vt:variant>
        <vt:i4>1</vt:i4>
      </vt:variant>
    </vt:vector>
  </HeadingPairs>
  <TitlesOfParts>
    <vt:vector size="1" baseType="lpstr">
      <vt:lpstr/>
    </vt:vector>
  </TitlesOfParts>
  <Company>NECS NHS</Company>
  <LinksUpToDate>false</LinksUpToDate>
  <CharactersWithSpaces>14087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FLETCHER, Beth (NHS DERBY AND DERBYSHIRE ICB - 15M)</dc:creator>
  <cp:keywords/>
  <dc:description/>
  <cp:lastModifiedBy>STUART, Mark (NHS DERBY AND DERBYSHIRE ICB - 15M)</cp:lastModifiedBy>
  <cp:revision>26</cp:revision>
  <dcterms:created xsi:type="dcterms:W3CDTF">2026-02-24T15:43:00Z</dcterms:created>
  <dcterms:modified xsi:type="dcterms:W3CDTF">2026-05-08T13:11:00Z</dcterms:modified>
</cp:coreProperties>
</file>