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C8BEF" w14:textId="1D3666C9" w:rsidR="00A97267" w:rsidRPr="00D16100" w:rsidRDefault="00A97267" w:rsidP="00A61A2A">
      <w:pPr>
        <w:jc w:val="right"/>
        <w:rPr>
          <w:rFonts w:eastAsia="Calibri" w:cs="Arial"/>
          <w:b/>
          <w:bCs/>
          <w:sz w:val="52"/>
          <w:szCs w:val="52"/>
        </w:rPr>
      </w:pPr>
      <w:bookmarkStart w:id="0" w:name="_Hlk218678444"/>
      <w:bookmarkStart w:id="1" w:name="_Hlk218607273"/>
      <w:r w:rsidRPr="00D16100">
        <w:rPr>
          <w:rFonts w:eastAsia="Calibri" w:cs="Arial"/>
          <w:b/>
          <w:bCs/>
          <w:sz w:val="52"/>
          <w:szCs w:val="52"/>
        </w:rPr>
        <w:t xml:space="preserve">Improving Women's Health </w:t>
      </w:r>
      <w:bookmarkEnd w:id="0"/>
      <w:r w:rsidRPr="00D16100">
        <w:rPr>
          <w:rFonts w:eastAsia="Calibri" w:cs="Arial"/>
          <w:b/>
          <w:bCs/>
          <w:sz w:val="52"/>
          <w:szCs w:val="52"/>
        </w:rPr>
        <w:t>– Derby and Derbyshire Inclusivity Checklist</w:t>
      </w:r>
      <w:bookmarkEnd w:id="1"/>
      <w:r w:rsidRPr="00D16100">
        <w:rPr>
          <w:rFonts w:eastAsia="Calibri" w:cs="Arial"/>
          <w:b/>
          <w:bCs/>
          <w:sz w:val="52"/>
          <w:szCs w:val="52"/>
        </w:rPr>
        <w:t>, Action Plan and</w:t>
      </w:r>
      <w:r w:rsidR="00A61A2A" w:rsidRPr="00D16100">
        <w:rPr>
          <w:rFonts w:eastAsia="Calibri" w:cs="Arial"/>
          <w:b/>
          <w:bCs/>
          <w:sz w:val="52"/>
          <w:szCs w:val="52"/>
        </w:rPr>
        <w:br/>
      </w:r>
      <w:r w:rsidR="00F62B03" w:rsidRPr="00D16100">
        <w:rPr>
          <w:rFonts w:eastAsia="Calibri" w:cs="Arial"/>
          <w:b/>
          <w:bCs/>
          <w:sz w:val="52"/>
          <w:szCs w:val="52"/>
        </w:rPr>
        <w:t>R</w:t>
      </w:r>
      <w:r w:rsidRPr="00D16100">
        <w:rPr>
          <w:rFonts w:eastAsia="Calibri" w:cs="Arial"/>
          <w:b/>
          <w:bCs/>
          <w:sz w:val="52"/>
          <w:szCs w:val="52"/>
        </w:rPr>
        <w:t xml:space="preserve">esource </w:t>
      </w:r>
      <w:r w:rsidR="00F62B03" w:rsidRPr="00D16100">
        <w:rPr>
          <w:rFonts w:eastAsia="Calibri" w:cs="Arial"/>
          <w:b/>
          <w:bCs/>
          <w:sz w:val="52"/>
          <w:szCs w:val="52"/>
        </w:rPr>
        <w:t>P</w:t>
      </w:r>
      <w:r w:rsidR="007F2610" w:rsidRPr="00D16100">
        <w:rPr>
          <w:rFonts w:eastAsia="Calibri" w:cs="Arial"/>
          <w:b/>
          <w:bCs/>
          <w:sz w:val="52"/>
          <w:szCs w:val="52"/>
        </w:rPr>
        <w:t>ackage</w:t>
      </w:r>
    </w:p>
    <w:p w14:paraId="7DA131E7" w14:textId="77777777" w:rsidR="00A97267" w:rsidRPr="00D16100" w:rsidRDefault="00A97267" w:rsidP="00A97267">
      <w:pPr>
        <w:rPr>
          <w:rFonts w:eastAsia="Calibri" w:cs="Arial"/>
          <w:b/>
          <w:bCs/>
          <w:sz w:val="52"/>
          <w:szCs w:val="52"/>
        </w:rPr>
      </w:pPr>
    </w:p>
    <w:p w14:paraId="2C046248" w14:textId="77777777" w:rsidR="00A97267" w:rsidRPr="00D16100" w:rsidRDefault="00A97267" w:rsidP="00A97267">
      <w:pPr>
        <w:rPr>
          <w:rFonts w:cs="Arial"/>
          <w:sz w:val="16"/>
          <w:szCs w:val="16"/>
        </w:rPr>
      </w:pPr>
    </w:p>
    <w:p w14:paraId="3F3B2545" w14:textId="141C6E6A" w:rsidR="00A97267" w:rsidRPr="00D16100" w:rsidRDefault="00A61A2A" w:rsidP="00A97267">
      <w:pPr>
        <w:rPr>
          <w:rFonts w:eastAsia="Calibri" w:cs="Arial"/>
          <w:color w:val="00AED9"/>
          <w:sz w:val="48"/>
          <w:szCs w:val="160"/>
        </w:rPr>
      </w:pPr>
      <w:r w:rsidRPr="00D16100">
        <w:rPr>
          <w:rFonts w:eastAsia="Calibri" w:cs="Arial"/>
          <w:color w:val="00AED9"/>
          <w:sz w:val="48"/>
          <w:szCs w:val="160"/>
        </w:rPr>
        <w:t xml:space="preserve">      </w:t>
      </w:r>
      <w:r w:rsidR="00A97267" w:rsidRPr="00D16100">
        <w:rPr>
          <w:rFonts w:eastAsia="Calibri" w:cs="Arial"/>
          <w:color w:val="00AED9"/>
          <w:sz w:val="48"/>
          <w:szCs w:val="160"/>
        </w:rPr>
        <w:t>Primary Care Focus</w:t>
      </w:r>
    </w:p>
    <w:p w14:paraId="5B119BFC" w14:textId="77777777" w:rsidR="00A97267" w:rsidRPr="00D16100" w:rsidRDefault="00A97267" w:rsidP="00A97267">
      <w:pPr>
        <w:rPr>
          <w:rFonts w:cs="Arial"/>
        </w:rPr>
      </w:pPr>
    </w:p>
    <w:p w14:paraId="4D99FD2B" w14:textId="77777777" w:rsidR="00A97267" w:rsidRPr="00D16100" w:rsidRDefault="00A97267" w:rsidP="00A97267">
      <w:pPr>
        <w:rPr>
          <w:rFonts w:cs="Arial"/>
        </w:rPr>
      </w:pPr>
    </w:p>
    <w:p w14:paraId="279246AB" w14:textId="77777777" w:rsidR="00A97267" w:rsidRPr="00D16100" w:rsidRDefault="00A97267" w:rsidP="00A97267">
      <w:pPr>
        <w:rPr>
          <w:rFonts w:cs="Arial"/>
        </w:rPr>
      </w:pPr>
      <w:r w:rsidRPr="00D16100">
        <w:rPr>
          <w:rFonts w:eastAsia="Franklin Gothic" w:cs="Arial"/>
          <w:bCs/>
          <w:i/>
          <w:iCs/>
          <w:noProof/>
          <w:color w:val="5C2684"/>
          <w:sz w:val="28"/>
          <w:szCs w:val="28"/>
        </w:rPr>
        <w:drawing>
          <wp:anchor distT="0" distB="0" distL="114300" distR="114300" simplePos="0" relativeHeight="251656192" behindDoc="1" locked="1" layoutInCell="1" allowOverlap="1" wp14:anchorId="5B164AE0" wp14:editId="1968486F">
            <wp:simplePos x="0" y="0"/>
            <wp:positionH relativeFrom="margin">
              <wp:posOffset>4601845</wp:posOffset>
            </wp:positionH>
            <wp:positionV relativeFrom="page">
              <wp:posOffset>2970530</wp:posOffset>
            </wp:positionV>
            <wp:extent cx="6011545" cy="6011545"/>
            <wp:effectExtent l="0" t="0" r="0" b="0"/>
            <wp:wrapSquare wrapText="bothSides"/>
            <wp:docPr id="1891153577" name="Picture 1891153577" descr="Chart, 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hape, circ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7734">
                      <a:off x="0" y="0"/>
                      <a:ext cx="6011545" cy="601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ADE51D" w14:textId="77777777" w:rsidR="00A97267" w:rsidRPr="00D16100" w:rsidRDefault="00A97267" w:rsidP="00A97267">
      <w:pPr>
        <w:rPr>
          <w:rFonts w:cs="Arial"/>
        </w:rPr>
      </w:pPr>
    </w:p>
    <w:p w14:paraId="773B5EF3" w14:textId="77777777" w:rsidR="00A97267" w:rsidRPr="00D16100" w:rsidRDefault="00A97267" w:rsidP="00A97267">
      <w:pPr>
        <w:rPr>
          <w:rFonts w:cs="Arial"/>
        </w:rPr>
      </w:pPr>
    </w:p>
    <w:p w14:paraId="3BB6932D" w14:textId="33FF43EE" w:rsidR="00A97267" w:rsidRPr="00D16100" w:rsidRDefault="00A61A2A" w:rsidP="00A97267">
      <w:pPr>
        <w:rPr>
          <w:rFonts w:cs="Arial"/>
        </w:rPr>
      </w:pPr>
      <w:r w:rsidRPr="00D16100">
        <w:rPr>
          <w:rFonts w:cs="Arial"/>
          <w:noProof/>
        </w:rPr>
        <w:drawing>
          <wp:anchor distT="0" distB="0" distL="114300" distR="114300" simplePos="0" relativeHeight="251659264" behindDoc="1" locked="0" layoutInCell="1" allowOverlap="1" wp14:anchorId="10490DE3" wp14:editId="568F310B">
            <wp:simplePos x="0" y="0"/>
            <wp:positionH relativeFrom="column">
              <wp:posOffset>379095</wp:posOffset>
            </wp:positionH>
            <wp:positionV relativeFrom="paragraph">
              <wp:posOffset>156845</wp:posOffset>
            </wp:positionV>
            <wp:extent cx="2432685" cy="975360"/>
            <wp:effectExtent l="0" t="0" r="5715" b="0"/>
            <wp:wrapTight wrapText="bothSides">
              <wp:wrapPolygon edited="0">
                <wp:start x="0" y="0"/>
                <wp:lineTo x="0" y="21094"/>
                <wp:lineTo x="21482" y="21094"/>
                <wp:lineTo x="21482" y="0"/>
                <wp:lineTo x="0" y="0"/>
              </wp:wrapPolygon>
            </wp:wrapTight>
            <wp:docPr id="1204841221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41221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390BC6" w14:textId="784F2AE7" w:rsidR="00A97267" w:rsidRPr="00D16100" w:rsidRDefault="00A97267" w:rsidP="00A97267">
      <w:pPr>
        <w:rPr>
          <w:rFonts w:cs="Arial"/>
        </w:rPr>
      </w:pPr>
    </w:p>
    <w:p w14:paraId="35859062" w14:textId="3E509209" w:rsidR="00A97267" w:rsidRPr="00D16100" w:rsidRDefault="00A97267" w:rsidP="00A97267">
      <w:pPr>
        <w:rPr>
          <w:rFonts w:cs="Arial"/>
        </w:rPr>
      </w:pPr>
    </w:p>
    <w:p w14:paraId="77DE8E9D" w14:textId="77777777" w:rsidR="00A61A2A" w:rsidRPr="00D16100" w:rsidRDefault="00A61A2A">
      <w:pPr>
        <w:rPr>
          <w:rFonts w:eastAsiaTheme="majorEastAsia" w:cs="Arial"/>
          <w:b/>
          <w:bCs/>
          <w:color w:val="4F81BD" w:themeColor="accent1"/>
          <w:sz w:val="26"/>
          <w:szCs w:val="26"/>
        </w:rPr>
      </w:pPr>
      <w:r w:rsidRPr="00D16100">
        <w:rPr>
          <w:rFonts w:cs="Arial"/>
        </w:rPr>
        <w:br w:type="page"/>
      </w:r>
    </w:p>
    <w:p w14:paraId="566F7D05" w14:textId="4348CFB3" w:rsidR="00A61A2A" w:rsidRPr="00D16100" w:rsidRDefault="00A250B2" w:rsidP="00A61A2A">
      <w:pPr>
        <w:pStyle w:val="Heading2"/>
        <w:rPr>
          <w:rFonts w:ascii="Arial" w:hAnsi="Arial" w:cs="Arial"/>
        </w:rPr>
      </w:pPr>
      <w:r w:rsidRPr="00D16100">
        <w:rPr>
          <w:rFonts w:ascii="Arial" w:hAnsi="Arial" w:cs="Arial"/>
        </w:rPr>
        <w:lastRenderedPageBreak/>
        <w:t>Introduction</w:t>
      </w:r>
    </w:p>
    <w:p w14:paraId="46396676" w14:textId="64855B7E" w:rsidR="00437F54" w:rsidRPr="00D16100" w:rsidRDefault="00A250B2">
      <w:pPr>
        <w:rPr>
          <w:rFonts w:cs="Arial"/>
        </w:rPr>
      </w:pPr>
      <w:r w:rsidRPr="00D16100">
        <w:rPr>
          <w:rFonts w:cs="Arial"/>
        </w:rPr>
        <w:t>This checklist and action plan are for your practice’s own use only.</w:t>
      </w:r>
      <w:r w:rsidR="00A97267" w:rsidRPr="00D16100">
        <w:rPr>
          <w:rFonts w:cs="Arial"/>
        </w:rPr>
        <w:t xml:space="preserve"> It</w:t>
      </w:r>
      <w:r w:rsidRPr="00D16100">
        <w:rPr>
          <w:rFonts w:cs="Arial"/>
        </w:rPr>
        <w:t xml:space="preserve"> is not a performance </w:t>
      </w:r>
      <w:r w:rsidR="007F2610" w:rsidRPr="00D16100">
        <w:rPr>
          <w:rFonts w:cs="Arial"/>
        </w:rPr>
        <w:t xml:space="preserve">measure, and you do not need to provide detailed evidence. It is to </w:t>
      </w:r>
      <w:r w:rsidR="00A97267" w:rsidRPr="00D16100">
        <w:rPr>
          <w:rFonts w:cs="Arial"/>
        </w:rPr>
        <w:t xml:space="preserve">support in </w:t>
      </w:r>
      <w:r w:rsidRPr="00D16100">
        <w:rPr>
          <w:rFonts w:cs="Arial"/>
        </w:rPr>
        <w:t>reflect</w:t>
      </w:r>
      <w:r w:rsidR="00A97267" w:rsidRPr="00D16100">
        <w:rPr>
          <w:rFonts w:cs="Arial"/>
        </w:rPr>
        <w:t>ing</w:t>
      </w:r>
      <w:r w:rsidRPr="00D16100">
        <w:rPr>
          <w:rFonts w:cs="Arial"/>
        </w:rPr>
        <w:t xml:space="preserve"> on how inclusive and accessible your services are for women and people with cervixes, and to support improvement at your own pace.</w:t>
      </w:r>
      <w:r w:rsidR="00A61A2A" w:rsidRPr="00D16100">
        <w:rPr>
          <w:rFonts w:cs="Arial"/>
        </w:rPr>
        <w:br/>
      </w:r>
      <w:r w:rsidR="00A61A2A" w:rsidRPr="00D16100">
        <w:rPr>
          <w:rFonts w:cs="Arial"/>
        </w:rPr>
        <w:br/>
      </w:r>
      <w:r w:rsidRPr="00D16100">
        <w:rPr>
          <w:rFonts w:cs="Arial"/>
        </w:rPr>
        <w:t xml:space="preserve">Every practice </w:t>
      </w:r>
      <w:r w:rsidR="001A0B5C" w:rsidRPr="00D16100">
        <w:rPr>
          <w:rFonts w:cs="Arial"/>
        </w:rPr>
        <w:t xml:space="preserve">and organisations </w:t>
      </w:r>
      <w:r w:rsidRPr="00D16100">
        <w:rPr>
          <w:rFonts w:cs="Arial"/>
        </w:rPr>
        <w:t>is different. Use this tool as a conversation starter with your team, patients, and community partners.</w:t>
      </w:r>
      <w:r w:rsidRPr="00D16100">
        <w:rPr>
          <w:rFonts w:cs="Arial"/>
        </w:rPr>
        <w:br/>
        <w:t>Links and resources are provided to explore different aspects raised.</w:t>
      </w:r>
      <w:r w:rsidRPr="00D16100">
        <w:rPr>
          <w:rFonts w:cs="Arial"/>
        </w:rPr>
        <w:br/>
      </w:r>
      <w:r w:rsidRPr="00D16100">
        <w:rPr>
          <w:rFonts w:cs="Arial"/>
        </w:rPr>
        <w:br/>
        <w:t>This tool can support your CQC (Regulations 9, 10, and 17), CPD, and quality improvement work. It is designed to fit with your existing quality conversations.</w:t>
      </w:r>
    </w:p>
    <w:p w14:paraId="231C98BB" w14:textId="77777777" w:rsidR="00437F54" w:rsidRPr="00D16100" w:rsidRDefault="00A250B2">
      <w:pPr>
        <w:pStyle w:val="Heading2"/>
        <w:rPr>
          <w:rFonts w:ascii="Arial" w:hAnsi="Arial" w:cs="Arial"/>
        </w:rPr>
      </w:pPr>
      <w:r w:rsidRPr="00D16100">
        <w:rPr>
          <w:rFonts w:ascii="Arial" w:hAnsi="Arial" w:cs="Arial"/>
        </w:rPr>
        <w:t>How to Use</w:t>
      </w:r>
    </w:p>
    <w:p w14:paraId="65100AE5" w14:textId="77777777" w:rsidR="00A97267" w:rsidRPr="00D16100" w:rsidRDefault="00A250B2" w:rsidP="00A97267">
      <w:pPr>
        <w:pStyle w:val="ListParagraph"/>
        <w:numPr>
          <w:ilvl w:val="0"/>
          <w:numId w:val="10"/>
        </w:numPr>
        <w:rPr>
          <w:rFonts w:cs="Arial"/>
        </w:rPr>
      </w:pPr>
      <w:r w:rsidRPr="00D16100">
        <w:rPr>
          <w:rFonts w:cs="Arial"/>
        </w:rPr>
        <w:t xml:space="preserve">For each question, mark your </w:t>
      </w:r>
      <w:proofErr w:type="gramStart"/>
      <w:r w:rsidRPr="00D16100">
        <w:rPr>
          <w:rFonts w:cs="Arial"/>
        </w:rPr>
        <w:t>current status</w:t>
      </w:r>
      <w:proofErr w:type="gramEnd"/>
      <w:r w:rsidRPr="00D16100">
        <w:rPr>
          <w:rFonts w:cs="Arial"/>
        </w:rPr>
        <w:t xml:space="preserve"> and add comments if helpful.</w:t>
      </w:r>
    </w:p>
    <w:p w14:paraId="7100DA0B" w14:textId="77777777" w:rsidR="00A97267" w:rsidRPr="00D16100" w:rsidRDefault="00A250B2" w:rsidP="00A97267">
      <w:pPr>
        <w:pStyle w:val="ListParagraph"/>
        <w:numPr>
          <w:ilvl w:val="0"/>
          <w:numId w:val="10"/>
        </w:numPr>
        <w:rPr>
          <w:rFonts w:cs="Arial"/>
        </w:rPr>
      </w:pPr>
      <w:r w:rsidRPr="00D16100">
        <w:rPr>
          <w:rFonts w:cs="Arial"/>
        </w:rPr>
        <w:t>Use the action plan section to note next steps, responsibilities, and support needed.</w:t>
      </w:r>
    </w:p>
    <w:p w14:paraId="1B1C0BF0" w14:textId="17056484" w:rsidR="007F2610" w:rsidRPr="00D16100" w:rsidRDefault="00A250B2" w:rsidP="00A97267">
      <w:pPr>
        <w:pStyle w:val="ListParagraph"/>
        <w:numPr>
          <w:ilvl w:val="0"/>
          <w:numId w:val="10"/>
        </w:numPr>
        <w:rPr>
          <w:rFonts w:cs="Arial"/>
        </w:rPr>
      </w:pPr>
      <w:r w:rsidRPr="00D16100">
        <w:rPr>
          <w:rFonts w:cs="Arial"/>
        </w:rPr>
        <w:t>Explore the resources for ideas and support.</w:t>
      </w:r>
    </w:p>
    <w:p w14:paraId="44EDC8D6" w14:textId="77777777" w:rsidR="007F2610" w:rsidRPr="00D16100" w:rsidRDefault="007F2610">
      <w:pPr>
        <w:rPr>
          <w:rFonts w:cs="Arial"/>
        </w:rPr>
      </w:pPr>
      <w:r w:rsidRPr="00D16100">
        <w:rPr>
          <w:rFonts w:cs="Arial"/>
        </w:rPr>
        <w:br w:type="page"/>
      </w:r>
    </w:p>
    <w:p w14:paraId="1E02AD0A" w14:textId="77777777" w:rsidR="00437F54" w:rsidRPr="00D16100" w:rsidRDefault="00A250B2">
      <w:pPr>
        <w:pStyle w:val="Heading2"/>
        <w:rPr>
          <w:rFonts w:ascii="Arial" w:hAnsi="Arial" w:cs="Arial"/>
        </w:rPr>
      </w:pPr>
      <w:r w:rsidRPr="00D16100">
        <w:rPr>
          <w:rFonts w:ascii="Arial" w:hAnsi="Arial" w:cs="Arial"/>
        </w:rPr>
        <w:lastRenderedPageBreak/>
        <w:t>Self-Assessment Checklist</w:t>
      </w:r>
    </w:p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7259"/>
        <w:gridCol w:w="2126"/>
        <w:gridCol w:w="4961"/>
      </w:tblGrid>
      <w:tr w:rsidR="007F2610" w:rsidRPr="00D16100" w14:paraId="200DF76D" w14:textId="77777777" w:rsidTr="00A61A2A">
        <w:tc>
          <w:tcPr>
            <w:tcW w:w="14346" w:type="dxa"/>
            <w:gridSpan w:val="3"/>
            <w:shd w:val="clear" w:color="auto" w:fill="E5B8B7" w:themeFill="accent2" w:themeFillTint="66"/>
          </w:tcPr>
          <w:p w14:paraId="64CCCE29" w14:textId="081EC69A" w:rsidR="007F2610" w:rsidRPr="00D16100" w:rsidRDefault="007F2610" w:rsidP="007F261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16100">
              <w:rPr>
                <w:rFonts w:cs="Arial"/>
                <w:b/>
                <w:bCs/>
                <w:sz w:val="28"/>
                <w:szCs w:val="28"/>
              </w:rPr>
              <w:t>Access &amp; Flexibility</w:t>
            </w:r>
          </w:p>
        </w:tc>
      </w:tr>
      <w:tr w:rsidR="007F2610" w:rsidRPr="00D16100" w14:paraId="4FF1A22D" w14:textId="77777777" w:rsidTr="00A61A2A">
        <w:tc>
          <w:tcPr>
            <w:tcW w:w="7259" w:type="dxa"/>
            <w:shd w:val="clear" w:color="auto" w:fill="E5B8B7" w:themeFill="accent2" w:themeFillTint="66"/>
          </w:tcPr>
          <w:p w14:paraId="2764E26F" w14:textId="4DE12101" w:rsidR="007F2610" w:rsidRPr="00D16100" w:rsidRDefault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 xml:space="preserve">Statement 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14:paraId="644F750B" w14:textId="77777777" w:rsidR="007F2610" w:rsidRPr="00D16100" w:rsidRDefault="007F2610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Status (tick one)</w:t>
            </w:r>
          </w:p>
        </w:tc>
        <w:tc>
          <w:tcPr>
            <w:tcW w:w="4961" w:type="dxa"/>
            <w:shd w:val="clear" w:color="auto" w:fill="E5B8B7" w:themeFill="accent2" w:themeFillTint="66"/>
          </w:tcPr>
          <w:p w14:paraId="574A1417" w14:textId="77777777" w:rsidR="007F2610" w:rsidRPr="00D16100" w:rsidRDefault="007F2610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Comments/Context</w:t>
            </w:r>
          </w:p>
        </w:tc>
      </w:tr>
      <w:tr w:rsidR="007F2610" w:rsidRPr="00D16100" w14:paraId="59BDE4D7" w14:textId="77777777" w:rsidTr="00A61A2A">
        <w:trPr>
          <w:trHeight w:val="1315"/>
        </w:trPr>
        <w:tc>
          <w:tcPr>
            <w:tcW w:w="7259" w:type="dxa"/>
            <w:shd w:val="clear" w:color="auto" w:fill="F2DBDB" w:themeFill="accent2" w:themeFillTint="33"/>
          </w:tcPr>
          <w:p w14:paraId="6344F3E4" w14:textId="77777777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cs="Arial"/>
              </w:rPr>
              <w:t>We offer some appointments outside of standard hours (like evenings, weekends, or walk-in/drop-in clinics), or we are exploring how to do this.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62EFD348" w14:textId="77777777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 </w:t>
            </w:r>
          </w:p>
          <w:p w14:paraId="240B30E4" w14:textId="77777777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50FB049C" w14:textId="77777777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674D4D3D" w14:textId="756D1268" w:rsidR="007F2610" w:rsidRPr="00D16100" w:rsidRDefault="007F2610" w:rsidP="00A61A2A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1B990E14" w14:textId="77777777" w:rsidR="007F2610" w:rsidRPr="00D16100" w:rsidRDefault="007F2610">
            <w:pPr>
              <w:rPr>
                <w:rFonts w:cs="Arial"/>
              </w:rPr>
            </w:pPr>
          </w:p>
        </w:tc>
      </w:tr>
      <w:tr w:rsidR="007F2610" w:rsidRPr="00D16100" w14:paraId="0E6D36B1" w14:textId="77777777" w:rsidTr="00A61A2A">
        <w:tc>
          <w:tcPr>
            <w:tcW w:w="7259" w:type="dxa"/>
            <w:shd w:val="clear" w:color="auto" w:fill="F2DBDB" w:themeFill="accent2" w:themeFillTint="33"/>
          </w:tcPr>
          <w:p w14:paraId="6DF28D0D" w14:textId="77777777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cs="Arial"/>
              </w:rPr>
              <w:t>We have asked patients how they prefer to access our services (e.g., surveys or informal feedback).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3E9D8AEE" w14:textId="77777777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463A34E3" w14:textId="77777777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0F4BBA83" w14:textId="77777777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0D1A135A" w14:textId="61518442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3C651F44" w14:textId="77777777" w:rsidR="007F2610" w:rsidRPr="00D16100" w:rsidRDefault="007F2610">
            <w:pPr>
              <w:rPr>
                <w:rFonts w:cs="Arial"/>
              </w:rPr>
            </w:pPr>
          </w:p>
        </w:tc>
      </w:tr>
      <w:tr w:rsidR="007F2610" w:rsidRPr="00D16100" w14:paraId="3B231C3A" w14:textId="77777777" w:rsidTr="00BD10E7">
        <w:tc>
          <w:tcPr>
            <w:tcW w:w="7259" w:type="dxa"/>
            <w:shd w:val="clear" w:color="auto" w:fill="F2DBDB" w:themeFill="accent2" w:themeFillTint="33"/>
          </w:tcPr>
          <w:p w14:paraId="0BB6E55D" w14:textId="62525EAE" w:rsidR="007F2610" w:rsidRPr="00D16100" w:rsidRDefault="007F2610">
            <w:pPr>
              <w:rPr>
                <w:rFonts w:cs="Arial"/>
              </w:rPr>
            </w:pPr>
            <w:r w:rsidRPr="00D16100">
              <w:rPr>
                <w:rFonts w:cs="Arial"/>
              </w:rPr>
              <w:t>We make sure our digital tools (like online booking or the NHS App) are easy to use for everyone</w:t>
            </w:r>
            <w:r w:rsidR="00BD10E7" w:rsidRPr="00D16100">
              <w:rPr>
                <w:rFonts w:cs="Arial"/>
              </w:rPr>
              <w:t>.</w:t>
            </w:r>
          </w:p>
        </w:tc>
        <w:tc>
          <w:tcPr>
            <w:tcW w:w="2126" w:type="dxa"/>
            <w:shd w:val="clear" w:color="auto" w:fill="F2DBDB" w:themeFill="accent2" w:themeFillTint="33"/>
          </w:tcPr>
          <w:p w14:paraId="11206928" w14:textId="77777777" w:rsidR="007F2610" w:rsidRPr="00D16100" w:rsidRDefault="007F2610" w:rsidP="00A9726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236EE9BE" w14:textId="77777777" w:rsidR="007F2610" w:rsidRPr="00D16100" w:rsidRDefault="007F2610" w:rsidP="00A9726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7109D910" w14:textId="77777777" w:rsidR="007F2610" w:rsidRPr="00D16100" w:rsidRDefault="007F2610" w:rsidP="00A9726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0289C97A" w14:textId="21D9401D" w:rsidR="007F2610" w:rsidRPr="00D16100" w:rsidRDefault="007F2610" w:rsidP="00A9726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F2DBDB" w:themeFill="accent2" w:themeFillTint="33"/>
          </w:tcPr>
          <w:p w14:paraId="7B02F2A2" w14:textId="77777777" w:rsidR="007F2610" w:rsidRPr="00D16100" w:rsidRDefault="007F2610">
            <w:pPr>
              <w:rPr>
                <w:rFonts w:cs="Arial"/>
              </w:rPr>
            </w:pPr>
          </w:p>
        </w:tc>
      </w:tr>
      <w:tr w:rsidR="00BD10E7" w:rsidRPr="00D16100" w14:paraId="4B729925" w14:textId="77777777" w:rsidTr="00A61A2A">
        <w:tc>
          <w:tcPr>
            <w:tcW w:w="7259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5A1664AF" w14:textId="63A0A953" w:rsidR="00BD10E7" w:rsidRPr="00D16100" w:rsidRDefault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We clearly let people know about non-digital options.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6E08F3D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4FE4145D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7BEE21A0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282166D1" w14:textId="798D0243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24722E9A" w14:textId="77777777" w:rsidR="00BD10E7" w:rsidRPr="00D16100" w:rsidRDefault="00BD10E7">
            <w:pPr>
              <w:rPr>
                <w:rFonts w:cs="Arial"/>
              </w:rPr>
            </w:pPr>
          </w:p>
        </w:tc>
      </w:tr>
    </w:tbl>
    <w:p w14:paraId="1168F877" w14:textId="77777777" w:rsidR="003048A2" w:rsidRPr="00D16100" w:rsidRDefault="003048A2" w:rsidP="003048A2">
      <w:pPr>
        <w:spacing w:after="0" w:line="240" w:lineRule="auto"/>
        <w:jc w:val="center"/>
        <w:rPr>
          <w:rFonts w:cs="Arial"/>
          <w:b/>
          <w:bCs/>
          <w:sz w:val="8"/>
          <w:szCs w:val="8"/>
        </w:rPr>
      </w:pPr>
    </w:p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7259"/>
        <w:gridCol w:w="2126"/>
        <w:gridCol w:w="4961"/>
      </w:tblGrid>
      <w:tr w:rsidR="007F2610" w:rsidRPr="00D16100" w14:paraId="7B15442B" w14:textId="77777777" w:rsidTr="003048A2">
        <w:tc>
          <w:tcPr>
            <w:tcW w:w="14346" w:type="dxa"/>
            <w:gridSpan w:val="3"/>
            <w:tcBorders>
              <w:top w:val="single" w:sz="4" w:space="0" w:color="auto"/>
            </w:tcBorders>
            <w:shd w:val="clear" w:color="auto" w:fill="CCC0D9" w:themeFill="accent4" w:themeFillTint="66"/>
          </w:tcPr>
          <w:p w14:paraId="7A391631" w14:textId="1FA22434" w:rsidR="007F2610" w:rsidRPr="00D16100" w:rsidRDefault="007F2610" w:rsidP="007F261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16100">
              <w:rPr>
                <w:rFonts w:cs="Arial"/>
                <w:b/>
                <w:bCs/>
                <w:sz w:val="28"/>
                <w:szCs w:val="28"/>
              </w:rPr>
              <w:t>Respect, Communication &amp; Health Literacy</w:t>
            </w:r>
          </w:p>
        </w:tc>
      </w:tr>
      <w:tr w:rsidR="00BD10E7" w:rsidRPr="00D16100" w14:paraId="3457026A" w14:textId="77777777" w:rsidTr="00A61A2A">
        <w:tc>
          <w:tcPr>
            <w:tcW w:w="7259" w:type="dxa"/>
            <w:tcBorders>
              <w:top w:val="nil"/>
            </w:tcBorders>
            <w:shd w:val="clear" w:color="auto" w:fill="CCC0D9" w:themeFill="accent4" w:themeFillTint="66"/>
          </w:tcPr>
          <w:p w14:paraId="7B22393F" w14:textId="1D0098E5" w:rsidR="00BD10E7" w:rsidRPr="00D16100" w:rsidRDefault="00BD10E7" w:rsidP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 xml:space="preserve">Statement 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CCC0D9" w:themeFill="accent4" w:themeFillTint="66"/>
          </w:tcPr>
          <w:p w14:paraId="6AFB17ED" w14:textId="71FEFAD7" w:rsidR="00BD10E7" w:rsidRPr="00D16100" w:rsidRDefault="00BD10E7" w:rsidP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Status (tick one)</w:t>
            </w:r>
          </w:p>
        </w:tc>
        <w:tc>
          <w:tcPr>
            <w:tcW w:w="4961" w:type="dxa"/>
            <w:tcBorders>
              <w:top w:val="nil"/>
            </w:tcBorders>
            <w:shd w:val="clear" w:color="auto" w:fill="CCC0D9" w:themeFill="accent4" w:themeFillTint="66"/>
          </w:tcPr>
          <w:p w14:paraId="3DD1CA9F" w14:textId="5DEA0E94" w:rsidR="00BD10E7" w:rsidRPr="00D16100" w:rsidRDefault="00BD10E7" w:rsidP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Comments/Context</w:t>
            </w:r>
          </w:p>
        </w:tc>
      </w:tr>
      <w:tr w:rsidR="00BD10E7" w:rsidRPr="00D16100" w14:paraId="2E504542" w14:textId="77777777" w:rsidTr="00A61A2A">
        <w:tc>
          <w:tcPr>
            <w:tcW w:w="7259" w:type="dxa"/>
            <w:shd w:val="clear" w:color="auto" w:fill="E5DFEC" w:themeFill="accent4" w:themeFillTint="33"/>
          </w:tcPr>
          <w:p w14:paraId="621AE18F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Our staff have had some training or discussion about trauma-informed care and listening well to patients.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3876876C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3636157F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53E38C1E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3C4C04F0" w14:textId="5B8332B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E5DFEC" w:themeFill="accent4" w:themeFillTint="33"/>
          </w:tcPr>
          <w:p w14:paraId="4B664ACC" w14:textId="77777777" w:rsidR="00BD10E7" w:rsidRPr="00D16100" w:rsidRDefault="00BD10E7" w:rsidP="00BD10E7">
            <w:pPr>
              <w:rPr>
                <w:rFonts w:cs="Arial"/>
              </w:rPr>
            </w:pPr>
          </w:p>
        </w:tc>
      </w:tr>
      <w:tr w:rsidR="00BD10E7" w:rsidRPr="00D16100" w14:paraId="16C641D3" w14:textId="77777777" w:rsidTr="00A61A2A">
        <w:tc>
          <w:tcPr>
            <w:tcW w:w="7259" w:type="dxa"/>
            <w:shd w:val="clear" w:color="auto" w:fill="E5DFEC" w:themeFill="accent4" w:themeFillTint="33"/>
          </w:tcPr>
          <w:p w14:paraId="6BD32C59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We try to give health information in plain English and in different formats or languages if needed.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2B2736B8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1A6B0092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16019EB5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1F5941D4" w14:textId="57324C09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E5DFEC" w:themeFill="accent4" w:themeFillTint="33"/>
          </w:tcPr>
          <w:p w14:paraId="3E3F2048" w14:textId="77777777" w:rsidR="00BD10E7" w:rsidRPr="00D16100" w:rsidRDefault="00BD10E7" w:rsidP="00BD10E7">
            <w:pPr>
              <w:rPr>
                <w:rFonts w:cs="Arial"/>
              </w:rPr>
            </w:pPr>
          </w:p>
        </w:tc>
      </w:tr>
      <w:tr w:rsidR="00BD10E7" w:rsidRPr="00D16100" w14:paraId="4F9497CB" w14:textId="77777777" w:rsidTr="00A61A2A">
        <w:tc>
          <w:tcPr>
            <w:tcW w:w="7259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FFA3442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Interpreter services are available and used when needed, with care for privacy and dignity.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C7C8674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103EDF91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571385D5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4CB3B1B3" w14:textId="23021326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4B5052F" w14:textId="77777777" w:rsidR="00BD10E7" w:rsidRPr="00D16100" w:rsidRDefault="00BD10E7" w:rsidP="00BD10E7">
            <w:pPr>
              <w:rPr>
                <w:rFonts w:cs="Arial"/>
              </w:rPr>
            </w:pPr>
          </w:p>
        </w:tc>
      </w:tr>
      <w:tr w:rsidR="007F2610" w:rsidRPr="00D16100" w14:paraId="3343A138" w14:textId="77777777" w:rsidTr="00A61A2A">
        <w:tc>
          <w:tcPr>
            <w:tcW w:w="14346" w:type="dxa"/>
            <w:gridSpan w:val="3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6657040F" w14:textId="2CDFF025" w:rsidR="007F2610" w:rsidRPr="00D16100" w:rsidRDefault="00A61A2A" w:rsidP="007F261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16100">
              <w:rPr>
                <w:rFonts w:cs="Arial"/>
              </w:rPr>
              <w:lastRenderedPageBreak/>
              <w:br w:type="page"/>
            </w:r>
            <w:r w:rsidR="007F2610" w:rsidRPr="00D16100">
              <w:rPr>
                <w:rFonts w:cs="Arial"/>
                <w:b/>
                <w:bCs/>
                <w:sz w:val="28"/>
                <w:szCs w:val="28"/>
              </w:rPr>
              <w:t>Cultural Sensitivity &amp; Representation</w:t>
            </w:r>
          </w:p>
        </w:tc>
      </w:tr>
      <w:tr w:rsidR="00BD10E7" w:rsidRPr="00D16100" w14:paraId="4284FB65" w14:textId="77777777" w:rsidTr="00A61A2A">
        <w:tc>
          <w:tcPr>
            <w:tcW w:w="7259" w:type="dxa"/>
            <w:shd w:val="clear" w:color="auto" w:fill="B6DDE8" w:themeFill="accent5" w:themeFillTint="66"/>
          </w:tcPr>
          <w:p w14:paraId="3D5662E9" w14:textId="51298E27" w:rsidR="00BD10E7" w:rsidRPr="00D16100" w:rsidRDefault="00BD10E7" w:rsidP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 xml:space="preserve">Statement 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14:paraId="361D6A06" w14:textId="6EA26926" w:rsidR="00BD10E7" w:rsidRPr="00D16100" w:rsidRDefault="00BD10E7" w:rsidP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Status (tick one)</w:t>
            </w:r>
          </w:p>
        </w:tc>
        <w:tc>
          <w:tcPr>
            <w:tcW w:w="4961" w:type="dxa"/>
            <w:shd w:val="clear" w:color="auto" w:fill="B6DDE8" w:themeFill="accent5" w:themeFillTint="66"/>
          </w:tcPr>
          <w:p w14:paraId="217938CE" w14:textId="67A8CFBD" w:rsidR="00BD10E7" w:rsidRPr="00D16100" w:rsidRDefault="00BD10E7" w:rsidP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Comments/Context</w:t>
            </w:r>
          </w:p>
        </w:tc>
      </w:tr>
      <w:tr w:rsidR="00BD10E7" w:rsidRPr="00D16100" w14:paraId="1E172640" w14:textId="77777777" w:rsidTr="00A61A2A">
        <w:tc>
          <w:tcPr>
            <w:tcW w:w="7259" w:type="dxa"/>
            <w:shd w:val="clear" w:color="auto" w:fill="DAEEF3" w:themeFill="accent5" w:themeFillTint="33"/>
          </w:tcPr>
          <w:p w14:paraId="47855D65" w14:textId="4338E6B8" w:rsidR="00531A1C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Staff have had training or conversations about</w:t>
            </w:r>
            <w:r w:rsidR="00531A1C" w:rsidRPr="00D16100">
              <w:rPr>
                <w:rFonts w:cs="Arial"/>
              </w:rPr>
              <w:t>:</w:t>
            </w:r>
          </w:p>
          <w:p w14:paraId="416D7E48" w14:textId="6064C65D" w:rsidR="00D76DB4" w:rsidRPr="00D16100" w:rsidRDefault="00D76DB4" w:rsidP="00D76DB4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D16100">
              <w:rPr>
                <w:rFonts w:cs="Arial"/>
              </w:rPr>
              <w:t>Gender identity</w:t>
            </w:r>
          </w:p>
          <w:p w14:paraId="15EDC195" w14:textId="3813ADAB" w:rsidR="00D76DB4" w:rsidRPr="00D16100" w:rsidRDefault="00D76DB4" w:rsidP="00D76DB4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D16100">
              <w:rPr>
                <w:rFonts w:cs="Arial"/>
              </w:rPr>
              <w:t>Sexuality</w:t>
            </w:r>
          </w:p>
          <w:p w14:paraId="415759EC" w14:textId="6569F041" w:rsidR="00531A1C" w:rsidRPr="00D16100" w:rsidRDefault="00531A1C" w:rsidP="00531A1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D16100">
              <w:rPr>
                <w:rFonts w:cs="Arial"/>
              </w:rPr>
              <w:t>C</w:t>
            </w:r>
            <w:r w:rsidR="00BD10E7" w:rsidRPr="00D16100">
              <w:rPr>
                <w:rFonts w:cs="Arial"/>
              </w:rPr>
              <w:t>ultural differences</w:t>
            </w:r>
          </w:p>
          <w:p w14:paraId="01DB54E0" w14:textId="77777777" w:rsidR="00531A1C" w:rsidRPr="00D16100" w:rsidRDefault="00531A1C" w:rsidP="00531A1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D16100">
              <w:rPr>
                <w:rFonts w:cs="Arial"/>
              </w:rPr>
              <w:t>N</w:t>
            </w:r>
            <w:r w:rsidR="00BD10E7" w:rsidRPr="00D16100">
              <w:rPr>
                <w:rFonts w:cs="Arial"/>
              </w:rPr>
              <w:t>eurodiversity</w:t>
            </w:r>
          </w:p>
          <w:p w14:paraId="1524CD39" w14:textId="77777777" w:rsidR="00531A1C" w:rsidRPr="00D16100" w:rsidRDefault="00531A1C" w:rsidP="00531A1C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D16100">
              <w:rPr>
                <w:rFonts w:cs="Arial"/>
              </w:rPr>
              <w:t>L</w:t>
            </w:r>
            <w:r w:rsidR="00BD10E7" w:rsidRPr="00D16100">
              <w:rPr>
                <w:rFonts w:cs="Arial"/>
              </w:rPr>
              <w:t>earning disabilities</w:t>
            </w:r>
          </w:p>
          <w:p w14:paraId="016C943E" w14:textId="77777777" w:rsidR="00D76DB4" w:rsidRPr="00D16100" w:rsidRDefault="00531A1C" w:rsidP="00D76DB4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D16100">
              <w:rPr>
                <w:rFonts w:cs="Arial"/>
              </w:rPr>
              <w:t>S</w:t>
            </w:r>
            <w:r w:rsidR="00BD10E7" w:rsidRPr="00D16100">
              <w:rPr>
                <w:rFonts w:cs="Arial"/>
              </w:rPr>
              <w:t>ensory needs</w:t>
            </w:r>
          </w:p>
          <w:p w14:paraId="16C6729B" w14:textId="77777777" w:rsidR="00D76DB4" w:rsidRPr="00D16100" w:rsidRDefault="00D76DB4" w:rsidP="00D76DB4">
            <w:pPr>
              <w:pStyle w:val="ListParagraph"/>
              <w:rPr>
                <w:rFonts w:cs="Arial"/>
              </w:rPr>
            </w:pPr>
          </w:p>
          <w:p w14:paraId="1C0E4D6C" w14:textId="72087018" w:rsidR="00D76DB4" w:rsidRPr="00D16100" w:rsidRDefault="00D76DB4" w:rsidP="00D76DB4">
            <w:pPr>
              <w:jc w:val="center"/>
              <w:rPr>
                <w:rFonts w:cs="Arial"/>
                <w:lang w:val="en-GB"/>
              </w:rPr>
            </w:pPr>
            <w:r w:rsidRPr="00D16100">
              <w:rPr>
                <w:rFonts w:cs="Arial"/>
              </w:rPr>
              <w:t>(</w:t>
            </w:r>
            <w:r w:rsidRPr="00D16100">
              <w:rPr>
                <w:rFonts w:cs="Arial"/>
                <w:lang w:val="en-GB"/>
              </w:rPr>
              <w:t>including the use of respectful language,</w:t>
            </w:r>
            <w:r w:rsidR="00FD107F" w:rsidRPr="00D16100">
              <w:rPr>
                <w:rFonts w:cs="Arial"/>
                <w:lang w:val="en-GB"/>
              </w:rPr>
              <w:t xml:space="preserve"> name pronunciation</w:t>
            </w:r>
            <w:r w:rsidRPr="00D16100">
              <w:rPr>
                <w:rFonts w:cs="Arial"/>
                <w:lang w:val="en-GB"/>
              </w:rPr>
              <w:t xml:space="preserve"> maintaining privacy and dignity, and knowing where to signpost for further support)</w:t>
            </w:r>
          </w:p>
          <w:p w14:paraId="3CE8DB8E" w14:textId="6BBCF782" w:rsidR="00D76DB4" w:rsidRPr="00D16100" w:rsidRDefault="00D76DB4" w:rsidP="00D76DB4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534B1D7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619777AB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0AD6D0E9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4C3BA7A8" w14:textId="6E1942CC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14:paraId="279BC667" w14:textId="77777777" w:rsidR="00BD10E7" w:rsidRPr="00D16100" w:rsidRDefault="00BD10E7" w:rsidP="00BD10E7">
            <w:pPr>
              <w:rPr>
                <w:rFonts w:cs="Arial"/>
              </w:rPr>
            </w:pPr>
          </w:p>
        </w:tc>
      </w:tr>
      <w:tr w:rsidR="00BD10E7" w:rsidRPr="00D16100" w14:paraId="402A1520" w14:textId="77777777" w:rsidTr="00A61A2A">
        <w:tc>
          <w:tcPr>
            <w:tcW w:w="7259" w:type="dxa"/>
            <w:shd w:val="clear" w:color="auto" w:fill="DAEEF3" w:themeFill="accent5" w:themeFillTint="33"/>
          </w:tcPr>
          <w:p w14:paraId="16F64F99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We let patients know they can ask for a clinician of a specific gender for women’s health concerns.</w:t>
            </w:r>
          </w:p>
          <w:p w14:paraId="199C8C75" w14:textId="77777777" w:rsidR="00D76DB4" w:rsidRPr="00D16100" w:rsidRDefault="00D76DB4" w:rsidP="00BD10E7">
            <w:pPr>
              <w:rPr>
                <w:rFonts w:cs="Arial"/>
              </w:rPr>
            </w:pPr>
          </w:p>
          <w:p w14:paraId="55A8C483" w14:textId="4756411A" w:rsidR="00D76DB4" w:rsidRPr="00D16100" w:rsidRDefault="00D76DB4" w:rsidP="00BD10E7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3B4F5930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6E1D4A05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74AD9BDF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4687C203" w14:textId="4341B62B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14:paraId="612AC08F" w14:textId="77777777" w:rsidR="00BD10E7" w:rsidRPr="00D16100" w:rsidRDefault="00BD10E7" w:rsidP="00BD10E7">
            <w:pPr>
              <w:rPr>
                <w:rFonts w:cs="Arial"/>
              </w:rPr>
            </w:pPr>
          </w:p>
        </w:tc>
      </w:tr>
      <w:tr w:rsidR="00531A1C" w:rsidRPr="00D16100" w14:paraId="7858037B" w14:textId="77777777" w:rsidTr="00A61A2A">
        <w:tc>
          <w:tcPr>
            <w:tcW w:w="7259" w:type="dxa"/>
            <w:shd w:val="clear" w:color="auto" w:fill="DAEEF3" w:themeFill="accent5" w:themeFillTint="33"/>
          </w:tcPr>
          <w:p w14:paraId="4B4E9D4A" w14:textId="2E8EA5D3" w:rsidR="00531A1C" w:rsidRPr="00D16100" w:rsidRDefault="00531A1C" w:rsidP="00531A1C">
            <w:pPr>
              <w:rPr>
                <w:rFonts w:cs="Arial"/>
                <w:lang w:val="en-GB"/>
              </w:rPr>
            </w:pPr>
            <w:r w:rsidRPr="00D16100">
              <w:rPr>
                <w:rFonts w:cs="Arial"/>
                <w:lang w:val="en-GB"/>
              </w:rPr>
              <w:t>We understand the importance of using correct names and pronouns and know how to update patient records appropriately where needed.</w:t>
            </w:r>
          </w:p>
          <w:p w14:paraId="6F077B25" w14:textId="77777777" w:rsidR="00531A1C" w:rsidRPr="00D16100" w:rsidRDefault="00531A1C" w:rsidP="00BD10E7">
            <w:pPr>
              <w:rPr>
                <w:rFonts w:cs="Arial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CD8EB58" w14:textId="77777777" w:rsidR="00531A1C" w:rsidRPr="00D16100" w:rsidRDefault="00531A1C" w:rsidP="00531A1C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38C96B6E" w14:textId="77777777" w:rsidR="00531A1C" w:rsidRPr="00D16100" w:rsidRDefault="00531A1C" w:rsidP="00531A1C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222B3A59" w14:textId="77777777" w:rsidR="00531A1C" w:rsidRPr="00D16100" w:rsidRDefault="00531A1C" w:rsidP="00531A1C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0D0C3926" w14:textId="6F6A2492" w:rsidR="00531A1C" w:rsidRPr="00D16100" w:rsidRDefault="00531A1C" w:rsidP="00531A1C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14:paraId="28F92047" w14:textId="77777777" w:rsidR="00531A1C" w:rsidRPr="00D16100" w:rsidRDefault="00531A1C" w:rsidP="00BD10E7">
            <w:pPr>
              <w:rPr>
                <w:rFonts w:cs="Arial"/>
              </w:rPr>
            </w:pPr>
          </w:p>
        </w:tc>
      </w:tr>
      <w:tr w:rsidR="00BD10E7" w:rsidRPr="00D16100" w14:paraId="0E64085D" w14:textId="77777777" w:rsidTr="00A61A2A">
        <w:tc>
          <w:tcPr>
            <w:tcW w:w="7259" w:type="dxa"/>
            <w:shd w:val="clear" w:color="auto" w:fill="DAEEF3" w:themeFill="accent5" w:themeFillTint="33"/>
          </w:tcPr>
          <w:p w14:paraId="2D406D04" w14:textId="537288F4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The photos, posters, website and general information in our practice show a mix of people from our local community.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47F59203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32EF50F0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2200C47B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1BA2F6A4" w14:textId="127E6C7E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DAEEF3" w:themeFill="accent5" w:themeFillTint="33"/>
          </w:tcPr>
          <w:p w14:paraId="55DCB04B" w14:textId="77777777" w:rsidR="00BD10E7" w:rsidRPr="00D16100" w:rsidRDefault="00BD10E7" w:rsidP="00BD10E7">
            <w:pPr>
              <w:rPr>
                <w:rFonts w:cs="Arial"/>
              </w:rPr>
            </w:pPr>
          </w:p>
        </w:tc>
      </w:tr>
    </w:tbl>
    <w:p w14:paraId="2258E85E" w14:textId="77777777" w:rsidR="003048A2" w:rsidRPr="00D16100" w:rsidRDefault="003048A2">
      <w:pPr>
        <w:rPr>
          <w:rFonts w:cs="Arial"/>
        </w:rPr>
      </w:pPr>
    </w:p>
    <w:tbl>
      <w:tblPr>
        <w:tblStyle w:val="TableGrid"/>
        <w:tblW w:w="14346" w:type="dxa"/>
        <w:tblInd w:w="-34" w:type="dxa"/>
        <w:tblLook w:val="04A0" w:firstRow="1" w:lastRow="0" w:firstColumn="1" w:lastColumn="0" w:noHBand="0" w:noVBand="1"/>
      </w:tblPr>
      <w:tblGrid>
        <w:gridCol w:w="7259"/>
        <w:gridCol w:w="2126"/>
        <w:gridCol w:w="4961"/>
      </w:tblGrid>
      <w:tr w:rsidR="007F2610" w:rsidRPr="00D16100" w14:paraId="52A4B1E9" w14:textId="77777777" w:rsidTr="00A61A2A">
        <w:tc>
          <w:tcPr>
            <w:tcW w:w="14346" w:type="dxa"/>
            <w:gridSpan w:val="3"/>
            <w:shd w:val="clear" w:color="auto" w:fill="FBD4B4" w:themeFill="accent6" w:themeFillTint="66"/>
          </w:tcPr>
          <w:p w14:paraId="533C7D6D" w14:textId="671ACAC9" w:rsidR="007F2610" w:rsidRPr="00D16100" w:rsidRDefault="007F2610" w:rsidP="007F261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16100">
              <w:rPr>
                <w:rFonts w:cs="Arial"/>
                <w:b/>
                <w:bCs/>
                <w:sz w:val="28"/>
                <w:szCs w:val="28"/>
              </w:rPr>
              <w:t>Community Engagement &amp; Local Context</w:t>
            </w:r>
          </w:p>
        </w:tc>
      </w:tr>
      <w:tr w:rsidR="00BD10E7" w:rsidRPr="00D16100" w14:paraId="163FD223" w14:textId="77777777" w:rsidTr="00A61A2A">
        <w:tc>
          <w:tcPr>
            <w:tcW w:w="7259" w:type="dxa"/>
            <w:shd w:val="clear" w:color="auto" w:fill="FBD4B4" w:themeFill="accent6" w:themeFillTint="66"/>
          </w:tcPr>
          <w:p w14:paraId="33FB5E46" w14:textId="0A8CC2C1" w:rsidR="00BD10E7" w:rsidRPr="00D16100" w:rsidRDefault="00BD10E7" w:rsidP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 xml:space="preserve">Statement 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14:paraId="4D5C6956" w14:textId="55A79131" w:rsidR="00BD10E7" w:rsidRPr="00D16100" w:rsidRDefault="00BD10E7" w:rsidP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Status (tick one)</w:t>
            </w:r>
          </w:p>
        </w:tc>
        <w:tc>
          <w:tcPr>
            <w:tcW w:w="4961" w:type="dxa"/>
            <w:shd w:val="clear" w:color="auto" w:fill="FBD4B4" w:themeFill="accent6" w:themeFillTint="66"/>
          </w:tcPr>
          <w:p w14:paraId="6D41F423" w14:textId="1879FB1E" w:rsidR="00BD10E7" w:rsidRPr="00D16100" w:rsidRDefault="00BD10E7" w:rsidP="00BD10E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Comments/Context</w:t>
            </w:r>
          </w:p>
        </w:tc>
      </w:tr>
      <w:tr w:rsidR="00BD10E7" w:rsidRPr="00D16100" w14:paraId="5AE91DC8" w14:textId="77777777" w:rsidTr="00A61A2A">
        <w:tc>
          <w:tcPr>
            <w:tcW w:w="7259" w:type="dxa"/>
            <w:shd w:val="clear" w:color="auto" w:fill="FDE9D9" w:themeFill="accent6" w:themeFillTint="33"/>
          </w:tcPr>
          <w:p w14:paraId="05B0634B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We have some contact with local community groups or leaders to help us reach more people.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575FB02A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0CF62057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59435E5B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5ADDE27A" w14:textId="08879E1B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 w14:paraId="0D463EEF" w14:textId="77777777" w:rsidR="00BD10E7" w:rsidRPr="00D16100" w:rsidRDefault="00BD10E7" w:rsidP="00BD10E7">
            <w:pPr>
              <w:rPr>
                <w:rFonts w:cs="Arial"/>
              </w:rPr>
            </w:pPr>
          </w:p>
        </w:tc>
      </w:tr>
      <w:tr w:rsidR="00BD10E7" w:rsidRPr="00D16100" w14:paraId="3FDCFDF7" w14:textId="77777777" w:rsidTr="00A61A2A">
        <w:tc>
          <w:tcPr>
            <w:tcW w:w="7259" w:type="dxa"/>
            <w:shd w:val="clear" w:color="auto" w:fill="FDE9D9" w:themeFill="accent6" w:themeFillTint="33"/>
          </w:tcPr>
          <w:p w14:paraId="735F07E7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We share health messages through places or channels that local people trust (like SMS, posters, WhatsApp, or community spaces).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237D1653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10CE2454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4F546A81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lastRenderedPageBreak/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1FBF0BD3" w14:textId="7486B558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 w14:paraId="7F356E7F" w14:textId="77777777" w:rsidR="00BD10E7" w:rsidRPr="00D16100" w:rsidRDefault="00BD10E7" w:rsidP="00BD10E7">
            <w:pPr>
              <w:rPr>
                <w:rFonts w:cs="Arial"/>
              </w:rPr>
            </w:pPr>
          </w:p>
        </w:tc>
      </w:tr>
      <w:tr w:rsidR="00BD10E7" w:rsidRPr="00D16100" w14:paraId="61228F9F" w14:textId="77777777" w:rsidTr="00A61A2A">
        <w:tc>
          <w:tcPr>
            <w:tcW w:w="7259" w:type="dxa"/>
            <w:shd w:val="clear" w:color="auto" w:fill="FDE9D9" w:themeFill="accent6" w:themeFillTint="33"/>
          </w:tcPr>
          <w:p w14:paraId="70AD2878" w14:textId="41F3CFAA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cs="Arial"/>
              </w:rPr>
              <w:t>We think about things like transport, rural location, or digital exclusion when planning services or clinics.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11A5988C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18D9FC71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7DB63CC2" w14:textId="77777777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3DF66E11" w14:textId="5345EA24" w:rsidR="00BD10E7" w:rsidRPr="00D16100" w:rsidRDefault="00BD10E7" w:rsidP="00BD10E7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 w14:paraId="31E9605D" w14:textId="77777777" w:rsidR="00BD10E7" w:rsidRPr="00D16100" w:rsidRDefault="00BD10E7" w:rsidP="00BD10E7">
            <w:pPr>
              <w:rPr>
                <w:rFonts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4"/>
        <w:tblW w:w="14346" w:type="dxa"/>
        <w:tblLook w:val="04A0" w:firstRow="1" w:lastRow="0" w:firstColumn="1" w:lastColumn="0" w:noHBand="0" w:noVBand="1"/>
      </w:tblPr>
      <w:tblGrid>
        <w:gridCol w:w="7259"/>
        <w:gridCol w:w="2126"/>
        <w:gridCol w:w="4961"/>
      </w:tblGrid>
      <w:tr w:rsidR="00A97CB5" w:rsidRPr="00D16100" w14:paraId="7BDA9305" w14:textId="77777777" w:rsidTr="00A97CB5">
        <w:tc>
          <w:tcPr>
            <w:tcW w:w="14346" w:type="dxa"/>
            <w:gridSpan w:val="3"/>
            <w:shd w:val="clear" w:color="auto" w:fill="8DB3E2" w:themeFill="text2" w:themeFillTint="66"/>
          </w:tcPr>
          <w:p w14:paraId="646117CA" w14:textId="77777777" w:rsidR="00A97CB5" w:rsidRPr="00D16100" w:rsidRDefault="00A97CB5" w:rsidP="00A97CB5">
            <w:pPr>
              <w:jc w:val="center"/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  <w:sz w:val="28"/>
                <w:szCs w:val="28"/>
              </w:rPr>
              <w:t>Women’s Health Services</w:t>
            </w:r>
          </w:p>
        </w:tc>
      </w:tr>
      <w:tr w:rsidR="00A97CB5" w:rsidRPr="00D16100" w14:paraId="60BBE742" w14:textId="77777777" w:rsidTr="00A97CB5">
        <w:tc>
          <w:tcPr>
            <w:tcW w:w="7259" w:type="dxa"/>
            <w:shd w:val="clear" w:color="auto" w:fill="8DB3E2" w:themeFill="text2" w:themeFillTint="66"/>
          </w:tcPr>
          <w:p w14:paraId="0B472393" w14:textId="77777777" w:rsidR="00A97CB5" w:rsidRPr="00D16100" w:rsidRDefault="00A97CB5" w:rsidP="00A97CB5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 xml:space="preserve">Statement </w:t>
            </w:r>
          </w:p>
        </w:tc>
        <w:tc>
          <w:tcPr>
            <w:tcW w:w="2126" w:type="dxa"/>
            <w:shd w:val="clear" w:color="auto" w:fill="8DB3E2" w:themeFill="text2" w:themeFillTint="66"/>
          </w:tcPr>
          <w:p w14:paraId="432C8283" w14:textId="77777777" w:rsidR="00A97CB5" w:rsidRPr="00D16100" w:rsidRDefault="00A97CB5" w:rsidP="00A97CB5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Status (tick one)</w:t>
            </w:r>
          </w:p>
        </w:tc>
        <w:tc>
          <w:tcPr>
            <w:tcW w:w="4961" w:type="dxa"/>
            <w:shd w:val="clear" w:color="auto" w:fill="8DB3E2" w:themeFill="text2" w:themeFillTint="66"/>
          </w:tcPr>
          <w:p w14:paraId="1D97B9B4" w14:textId="77777777" w:rsidR="00A97CB5" w:rsidRPr="00D16100" w:rsidRDefault="00A97CB5" w:rsidP="00A97CB5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Comments/Context</w:t>
            </w:r>
          </w:p>
        </w:tc>
      </w:tr>
      <w:tr w:rsidR="00A97CB5" w:rsidRPr="00D16100" w14:paraId="60E7F567" w14:textId="77777777" w:rsidTr="00A97CB5">
        <w:tc>
          <w:tcPr>
            <w:tcW w:w="7259" w:type="dxa"/>
            <w:shd w:val="clear" w:color="auto" w:fill="C6D9F1" w:themeFill="text2" w:themeFillTint="33"/>
          </w:tcPr>
          <w:p w14:paraId="23A3CA03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cs="Arial"/>
              </w:rPr>
              <w:t>We have dedicated women’s health clinics or hubs available for our patient population.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5D89924E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01BEA38A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09949983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24D1E8CC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23DC990B" w14:textId="77777777" w:rsidR="00A97CB5" w:rsidRPr="00D16100" w:rsidRDefault="00A97CB5" w:rsidP="00A97CB5">
            <w:pPr>
              <w:rPr>
                <w:rFonts w:cs="Arial"/>
              </w:rPr>
            </w:pPr>
          </w:p>
        </w:tc>
      </w:tr>
      <w:tr w:rsidR="00A97CB5" w:rsidRPr="00D16100" w14:paraId="006B312D" w14:textId="77777777" w:rsidTr="00A97CB5">
        <w:tc>
          <w:tcPr>
            <w:tcW w:w="7259" w:type="dxa"/>
            <w:shd w:val="clear" w:color="auto" w:fill="C6D9F1" w:themeFill="text2" w:themeFillTint="33"/>
          </w:tcPr>
          <w:p w14:paraId="3DBE4DAB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cs="Arial"/>
              </w:rPr>
              <w:t>We try to focus on early support and prevention in women’s health (like menopause, contraception, or screening).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48B661CD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Not yet started</w:t>
            </w:r>
          </w:p>
          <w:p w14:paraId="17D2D6A8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Planning to start </w:t>
            </w:r>
          </w:p>
          <w:p w14:paraId="0E81B510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In progress </w:t>
            </w:r>
          </w:p>
          <w:p w14:paraId="210BEBF9" w14:textId="77777777" w:rsidR="00A97CB5" w:rsidRPr="00D16100" w:rsidRDefault="00A97CB5" w:rsidP="00A97CB5">
            <w:pPr>
              <w:rPr>
                <w:rFonts w:cs="Arial"/>
              </w:rPr>
            </w:pPr>
            <w:r w:rsidRPr="00D16100">
              <w:rPr>
                <w:rFonts w:ascii="Segoe UI Symbol" w:hAnsi="Segoe UI Symbol" w:cs="Segoe UI Symbol"/>
              </w:rPr>
              <w:t>☐</w:t>
            </w:r>
            <w:r w:rsidRPr="00D16100">
              <w:rPr>
                <w:rFonts w:cs="Arial"/>
              </w:rPr>
              <w:t xml:space="preserve"> Achieved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14:paraId="61687C08" w14:textId="77777777" w:rsidR="00A97CB5" w:rsidRPr="00D16100" w:rsidRDefault="00A97CB5" w:rsidP="00A97CB5">
            <w:pPr>
              <w:rPr>
                <w:rFonts w:cs="Arial"/>
              </w:rPr>
            </w:pPr>
          </w:p>
        </w:tc>
      </w:tr>
    </w:tbl>
    <w:p w14:paraId="71F80535" w14:textId="2B4ABF21" w:rsidR="00A61A2A" w:rsidRPr="00D16100" w:rsidRDefault="00A97CB5">
      <w:pPr>
        <w:rPr>
          <w:rFonts w:cs="Arial"/>
        </w:rPr>
      </w:pPr>
      <w:r w:rsidRPr="00D16100">
        <w:rPr>
          <w:rFonts w:cs="Arial"/>
        </w:rPr>
        <w:t xml:space="preserve"> </w:t>
      </w:r>
      <w:r w:rsidR="00A61A2A" w:rsidRPr="00D16100">
        <w:rPr>
          <w:rFonts w:cs="Arial"/>
        </w:rPr>
        <w:br w:type="page"/>
      </w:r>
    </w:p>
    <w:p w14:paraId="42663E62" w14:textId="4A50A9B9" w:rsidR="00437F54" w:rsidRPr="00D16100" w:rsidRDefault="00A97267">
      <w:pPr>
        <w:pStyle w:val="Heading2"/>
        <w:rPr>
          <w:rFonts w:ascii="Arial" w:hAnsi="Arial" w:cs="Arial"/>
        </w:rPr>
      </w:pPr>
      <w:r w:rsidRPr="00D16100">
        <w:rPr>
          <w:rFonts w:ascii="Arial" w:hAnsi="Arial" w:cs="Arial"/>
        </w:rPr>
        <w:lastRenderedPageBreak/>
        <w:t xml:space="preserve">Reflection and </w:t>
      </w:r>
      <w:r w:rsidR="00A250B2" w:rsidRPr="00D16100">
        <w:rPr>
          <w:rFonts w:ascii="Arial" w:hAnsi="Arial" w:cs="Arial"/>
        </w:rPr>
        <w:t>Action Plan</w:t>
      </w:r>
    </w:p>
    <w:p w14:paraId="677416B5" w14:textId="77777777" w:rsidR="00437F54" w:rsidRPr="00D16100" w:rsidRDefault="00A250B2">
      <w:pPr>
        <w:rPr>
          <w:rFonts w:cs="Arial"/>
        </w:rPr>
      </w:pPr>
      <w:r w:rsidRPr="00D16100">
        <w:rPr>
          <w:rFonts w:cs="Arial"/>
        </w:rPr>
        <w:t>For each theme, use this table to plan next steps.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45"/>
        <w:gridCol w:w="2191"/>
        <w:gridCol w:w="2268"/>
        <w:gridCol w:w="2693"/>
        <w:gridCol w:w="2410"/>
        <w:gridCol w:w="1729"/>
        <w:gridCol w:w="1276"/>
      </w:tblGrid>
      <w:tr w:rsidR="00A97267" w:rsidRPr="00D16100" w14:paraId="0F01F16E" w14:textId="77777777" w:rsidTr="00110E37">
        <w:tc>
          <w:tcPr>
            <w:tcW w:w="1745" w:type="dxa"/>
            <w:shd w:val="clear" w:color="auto" w:fill="D9D9D9" w:themeFill="background1" w:themeFillShade="D9"/>
          </w:tcPr>
          <w:p w14:paraId="6B98072D" w14:textId="77777777" w:rsidR="00A97267" w:rsidRPr="00D16100" w:rsidRDefault="00A9726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Theme</w:t>
            </w:r>
          </w:p>
        </w:tc>
        <w:tc>
          <w:tcPr>
            <w:tcW w:w="2191" w:type="dxa"/>
            <w:shd w:val="clear" w:color="auto" w:fill="D9D9D9" w:themeFill="background1" w:themeFillShade="D9"/>
          </w:tcPr>
          <w:p w14:paraId="425838FE" w14:textId="77777777" w:rsidR="00A97267" w:rsidRPr="00D16100" w:rsidRDefault="00A9726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Where are we now?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D8F34A0" w14:textId="77777777" w:rsidR="00A97267" w:rsidRPr="00D16100" w:rsidRDefault="00A9726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Where do we want to be?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9E2BB7D" w14:textId="77777777" w:rsidR="00A97267" w:rsidRPr="00D16100" w:rsidRDefault="00A9726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How do we get there?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A3F6A53" w14:textId="77777777" w:rsidR="00A97267" w:rsidRPr="00D16100" w:rsidRDefault="00A9726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Action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DDEC9AB" w14:textId="77777777" w:rsidR="00A97267" w:rsidRPr="00D16100" w:rsidRDefault="00A9726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Who?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6EB84F4" w14:textId="77777777" w:rsidR="00A97267" w:rsidRPr="00D16100" w:rsidRDefault="00A97267">
            <w:pPr>
              <w:rPr>
                <w:rFonts w:cs="Arial"/>
                <w:b/>
                <w:bCs/>
              </w:rPr>
            </w:pPr>
            <w:r w:rsidRPr="00D16100">
              <w:rPr>
                <w:rFonts w:cs="Arial"/>
                <w:b/>
                <w:bCs/>
              </w:rPr>
              <w:t>By when?</w:t>
            </w:r>
          </w:p>
        </w:tc>
      </w:tr>
      <w:tr w:rsidR="00A97267" w:rsidRPr="00D16100" w14:paraId="0A02113E" w14:textId="77777777" w:rsidTr="00110E37">
        <w:tc>
          <w:tcPr>
            <w:tcW w:w="1745" w:type="dxa"/>
            <w:shd w:val="clear" w:color="auto" w:fill="D9D9D9" w:themeFill="background1" w:themeFillShade="D9"/>
          </w:tcPr>
          <w:p w14:paraId="7EAE4733" w14:textId="77777777" w:rsidR="00A97267" w:rsidRPr="00D16100" w:rsidRDefault="00A97267">
            <w:pPr>
              <w:rPr>
                <w:rFonts w:cs="Arial"/>
              </w:rPr>
            </w:pPr>
            <w:r w:rsidRPr="00D16100">
              <w:rPr>
                <w:rFonts w:cs="Arial"/>
              </w:rPr>
              <w:t>Access &amp; Flexibility</w:t>
            </w:r>
          </w:p>
          <w:p w14:paraId="1B47243F" w14:textId="77777777" w:rsidR="00DE5A61" w:rsidRPr="00D16100" w:rsidRDefault="00DE5A61">
            <w:pPr>
              <w:rPr>
                <w:rFonts w:cs="Arial"/>
              </w:rPr>
            </w:pPr>
          </w:p>
          <w:p w14:paraId="09238B7E" w14:textId="77777777" w:rsidR="00DE5A61" w:rsidRPr="00D16100" w:rsidRDefault="00DE5A61">
            <w:pPr>
              <w:rPr>
                <w:rFonts w:cs="Arial"/>
              </w:rPr>
            </w:pPr>
          </w:p>
          <w:p w14:paraId="5897B65E" w14:textId="39A8151C" w:rsidR="00DE5A61" w:rsidRPr="00D16100" w:rsidRDefault="00DE5A61">
            <w:pPr>
              <w:rPr>
                <w:rFonts w:cs="Arial"/>
              </w:rPr>
            </w:pPr>
          </w:p>
        </w:tc>
        <w:tc>
          <w:tcPr>
            <w:tcW w:w="2191" w:type="dxa"/>
            <w:shd w:val="clear" w:color="auto" w:fill="F2F2F2" w:themeFill="background1" w:themeFillShade="F2"/>
          </w:tcPr>
          <w:p w14:paraId="4F3C10D6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E5EAFAB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186095E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E221140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</w:tcPr>
          <w:p w14:paraId="6BFC7D45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05EA2AC" w14:textId="77777777" w:rsidR="00A97267" w:rsidRPr="00D16100" w:rsidRDefault="00A97267">
            <w:pPr>
              <w:rPr>
                <w:rFonts w:cs="Arial"/>
              </w:rPr>
            </w:pPr>
          </w:p>
        </w:tc>
      </w:tr>
      <w:tr w:rsidR="00A97267" w:rsidRPr="00D16100" w14:paraId="20D48435" w14:textId="77777777" w:rsidTr="00110E37">
        <w:tc>
          <w:tcPr>
            <w:tcW w:w="1745" w:type="dxa"/>
            <w:shd w:val="clear" w:color="auto" w:fill="D9D9D9" w:themeFill="background1" w:themeFillShade="D9"/>
          </w:tcPr>
          <w:p w14:paraId="3E1CA900" w14:textId="77777777" w:rsidR="00A97267" w:rsidRPr="00D16100" w:rsidRDefault="00A97267">
            <w:pPr>
              <w:rPr>
                <w:rFonts w:cs="Arial"/>
              </w:rPr>
            </w:pPr>
            <w:r w:rsidRPr="00D16100">
              <w:rPr>
                <w:rFonts w:cs="Arial"/>
              </w:rPr>
              <w:t>Respect, Communication &amp; Health Literacy</w:t>
            </w:r>
          </w:p>
          <w:p w14:paraId="583473BB" w14:textId="77777777" w:rsidR="00DE5A61" w:rsidRPr="00D16100" w:rsidRDefault="00DE5A61">
            <w:pPr>
              <w:rPr>
                <w:rFonts w:cs="Arial"/>
              </w:rPr>
            </w:pPr>
          </w:p>
          <w:p w14:paraId="0C5C24DC" w14:textId="77777777" w:rsidR="00DE5A61" w:rsidRPr="00D16100" w:rsidRDefault="00DE5A61">
            <w:pPr>
              <w:rPr>
                <w:rFonts w:cs="Arial"/>
              </w:rPr>
            </w:pPr>
          </w:p>
        </w:tc>
        <w:tc>
          <w:tcPr>
            <w:tcW w:w="2191" w:type="dxa"/>
            <w:shd w:val="clear" w:color="auto" w:fill="F2F2F2" w:themeFill="background1" w:themeFillShade="F2"/>
          </w:tcPr>
          <w:p w14:paraId="45FEBB47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86364D7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82061F8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0D5B6D72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</w:tcPr>
          <w:p w14:paraId="078255C1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E208E74" w14:textId="77777777" w:rsidR="00A97267" w:rsidRPr="00D16100" w:rsidRDefault="00A97267">
            <w:pPr>
              <w:rPr>
                <w:rFonts w:cs="Arial"/>
              </w:rPr>
            </w:pPr>
          </w:p>
        </w:tc>
      </w:tr>
      <w:tr w:rsidR="00A97267" w:rsidRPr="00D16100" w14:paraId="480FC07A" w14:textId="77777777" w:rsidTr="00110E37">
        <w:tc>
          <w:tcPr>
            <w:tcW w:w="1745" w:type="dxa"/>
            <w:shd w:val="clear" w:color="auto" w:fill="D9D9D9" w:themeFill="background1" w:themeFillShade="D9"/>
          </w:tcPr>
          <w:p w14:paraId="66E885D3" w14:textId="77777777" w:rsidR="00A97267" w:rsidRPr="00D16100" w:rsidRDefault="00A97267">
            <w:pPr>
              <w:rPr>
                <w:rFonts w:cs="Arial"/>
              </w:rPr>
            </w:pPr>
            <w:r w:rsidRPr="00D16100">
              <w:rPr>
                <w:rFonts w:cs="Arial"/>
              </w:rPr>
              <w:t>Cultural Sensitivity &amp; Representation</w:t>
            </w:r>
          </w:p>
          <w:p w14:paraId="4782254E" w14:textId="77777777" w:rsidR="00DE5A61" w:rsidRPr="00D16100" w:rsidRDefault="00DE5A61">
            <w:pPr>
              <w:rPr>
                <w:rFonts w:cs="Arial"/>
              </w:rPr>
            </w:pPr>
          </w:p>
          <w:p w14:paraId="13E0AC10" w14:textId="77777777" w:rsidR="00DE5A61" w:rsidRPr="00D16100" w:rsidRDefault="00DE5A61">
            <w:pPr>
              <w:rPr>
                <w:rFonts w:cs="Arial"/>
              </w:rPr>
            </w:pPr>
          </w:p>
        </w:tc>
        <w:tc>
          <w:tcPr>
            <w:tcW w:w="2191" w:type="dxa"/>
            <w:shd w:val="clear" w:color="auto" w:fill="F2F2F2" w:themeFill="background1" w:themeFillShade="F2"/>
          </w:tcPr>
          <w:p w14:paraId="2D35AE3E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F6A3E7C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29EC2391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631D49B7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</w:tcPr>
          <w:p w14:paraId="75A1DBBA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D775E23" w14:textId="77777777" w:rsidR="00A97267" w:rsidRPr="00D16100" w:rsidRDefault="00A97267">
            <w:pPr>
              <w:rPr>
                <w:rFonts w:cs="Arial"/>
              </w:rPr>
            </w:pPr>
          </w:p>
        </w:tc>
      </w:tr>
      <w:tr w:rsidR="00A97267" w:rsidRPr="00D16100" w14:paraId="70C57C8A" w14:textId="77777777" w:rsidTr="00110E37">
        <w:tc>
          <w:tcPr>
            <w:tcW w:w="1745" w:type="dxa"/>
            <w:shd w:val="clear" w:color="auto" w:fill="D9D9D9" w:themeFill="background1" w:themeFillShade="D9"/>
          </w:tcPr>
          <w:p w14:paraId="6857C695" w14:textId="77777777" w:rsidR="00A97267" w:rsidRPr="00D16100" w:rsidRDefault="00A97267">
            <w:pPr>
              <w:rPr>
                <w:rFonts w:cs="Arial"/>
              </w:rPr>
            </w:pPr>
            <w:r w:rsidRPr="00D16100">
              <w:rPr>
                <w:rFonts w:cs="Arial"/>
              </w:rPr>
              <w:t>Community Engagement &amp; Local Context</w:t>
            </w:r>
          </w:p>
          <w:p w14:paraId="284ED643" w14:textId="77777777" w:rsidR="00DE5A61" w:rsidRPr="00D16100" w:rsidRDefault="00DE5A61">
            <w:pPr>
              <w:rPr>
                <w:rFonts w:cs="Arial"/>
              </w:rPr>
            </w:pPr>
          </w:p>
          <w:p w14:paraId="1F57F259" w14:textId="77777777" w:rsidR="00DE5A61" w:rsidRPr="00D16100" w:rsidRDefault="00DE5A61">
            <w:pPr>
              <w:rPr>
                <w:rFonts w:cs="Arial"/>
              </w:rPr>
            </w:pPr>
          </w:p>
        </w:tc>
        <w:tc>
          <w:tcPr>
            <w:tcW w:w="2191" w:type="dxa"/>
            <w:shd w:val="clear" w:color="auto" w:fill="F2F2F2" w:themeFill="background1" w:themeFillShade="F2"/>
          </w:tcPr>
          <w:p w14:paraId="0BF8F4A3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68CDBC72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7C35A33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5C6828DF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</w:tcPr>
          <w:p w14:paraId="22F4E4C1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7F88F9D" w14:textId="77777777" w:rsidR="00A97267" w:rsidRPr="00D16100" w:rsidRDefault="00A97267">
            <w:pPr>
              <w:rPr>
                <w:rFonts w:cs="Arial"/>
              </w:rPr>
            </w:pPr>
          </w:p>
        </w:tc>
      </w:tr>
      <w:tr w:rsidR="00A97267" w:rsidRPr="00D16100" w14:paraId="621084A6" w14:textId="77777777" w:rsidTr="00110E37">
        <w:tc>
          <w:tcPr>
            <w:tcW w:w="1745" w:type="dxa"/>
            <w:shd w:val="clear" w:color="auto" w:fill="D9D9D9" w:themeFill="background1" w:themeFillShade="D9"/>
          </w:tcPr>
          <w:p w14:paraId="5888B9C4" w14:textId="77777777" w:rsidR="00A97267" w:rsidRPr="00D16100" w:rsidRDefault="00A97267">
            <w:pPr>
              <w:rPr>
                <w:rFonts w:cs="Arial"/>
              </w:rPr>
            </w:pPr>
            <w:r w:rsidRPr="00D16100">
              <w:rPr>
                <w:rFonts w:cs="Arial"/>
              </w:rPr>
              <w:t>Women’s Health Services</w:t>
            </w:r>
          </w:p>
          <w:p w14:paraId="3AE5D55B" w14:textId="77777777" w:rsidR="00DE5A61" w:rsidRPr="00D16100" w:rsidRDefault="00DE5A61">
            <w:pPr>
              <w:rPr>
                <w:rFonts w:cs="Arial"/>
              </w:rPr>
            </w:pPr>
          </w:p>
          <w:p w14:paraId="38BADFF0" w14:textId="77777777" w:rsidR="00DE5A61" w:rsidRPr="00D16100" w:rsidRDefault="00DE5A61">
            <w:pPr>
              <w:rPr>
                <w:rFonts w:cs="Arial"/>
              </w:rPr>
            </w:pPr>
          </w:p>
          <w:p w14:paraId="6347A162" w14:textId="77777777" w:rsidR="00DE5A61" w:rsidRPr="00D16100" w:rsidRDefault="00DE5A61">
            <w:pPr>
              <w:rPr>
                <w:rFonts w:cs="Arial"/>
              </w:rPr>
            </w:pPr>
          </w:p>
        </w:tc>
        <w:tc>
          <w:tcPr>
            <w:tcW w:w="2191" w:type="dxa"/>
            <w:shd w:val="clear" w:color="auto" w:fill="F2F2F2" w:themeFill="background1" w:themeFillShade="F2"/>
          </w:tcPr>
          <w:p w14:paraId="4E071221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004F5A8D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7F518F89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76FC8370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729" w:type="dxa"/>
            <w:shd w:val="clear" w:color="auto" w:fill="F2F2F2" w:themeFill="background1" w:themeFillShade="F2"/>
          </w:tcPr>
          <w:p w14:paraId="504B53E7" w14:textId="77777777" w:rsidR="00A97267" w:rsidRPr="00D16100" w:rsidRDefault="00A97267">
            <w:pPr>
              <w:rPr>
                <w:rFonts w:cs="Aria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4DE9444" w14:textId="77777777" w:rsidR="00A97267" w:rsidRPr="00D16100" w:rsidRDefault="00A97267">
            <w:pPr>
              <w:rPr>
                <w:rFonts w:cs="Arial"/>
              </w:rPr>
            </w:pPr>
          </w:p>
        </w:tc>
      </w:tr>
    </w:tbl>
    <w:p w14:paraId="5F997813" w14:textId="77777777" w:rsidR="00A61A2A" w:rsidRPr="00D16100" w:rsidRDefault="00A61A2A">
      <w:pPr>
        <w:pStyle w:val="Heading2"/>
        <w:rPr>
          <w:rFonts w:ascii="Arial" w:hAnsi="Arial" w:cs="Arial"/>
        </w:rPr>
      </w:pPr>
    </w:p>
    <w:p w14:paraId="2C0F2DCA" w14:textId="77777777" w:rsidR="00A61A2A" w:rsidRPr="00D16100" w:rsidRDefault="00A61A2A">
      <w:pPr>
        <w:rPr>
          <w:rFonts w:eastAsiaTheme="majorEastAsia" w:cs="Arial"/>
          <w:b/>
          <w:bCs/>
          <w:color w:val="4F81BD" w:themeColor="accent1"/>
          <w:sz w:val="26"/>
          <w:szCs w:val="26"/>
        </w:rPr>
      </w:pPr>
      <w:r w:rsidRPr="00D16100">
        <w:rPr>
          <w:rFonts w:cs="Arial"/>
        </w:rPr>
        <w:br w:type="page"/>
      </w:r>
    </w:p>
    <w:p w14:paraId="2EBDC8BF" w14:textId="1DA05CA7" w:rsidR="00437F54" w:rsidRPr="00D16100" w:rsidRDefault="00F62B03">
      <w:pPr>
        <w:pStyle w:val="Heading2"/>
        <w:rPr>
          <w:rFonts w:ascii="Arial" w:hAnsi="Arial" w:cs="Arial"/>
        </w:rPr>
      </w:pPr>
      <w:r w:rsidRPr="00D16100">
        <w:rPr>
          <w:rFonts w:ascii="Arial" w:hAnsi="Arial" w:cs="Arial"/>
        </w:rPr>
        <w:lastRenderedPageBreak/>
        <w:t>R</w:t>
      </w:r>
      <w:r w:rsidR="00A250B2" w:rsidRPr="00D16100">
        <w:rPr>
          <w:rFonts w:ascii="Arial" w:hAnsi="Arial" w:cs="Arial"/>
        </w:rPr>
        <w:t>esources</w:t>
      </w:r>
    </w:p>
    <w:p w14:paraId="4847E80B" w14:textId="5EC7E9CD" w:rsidR="0082408C" w:rsidRPr="00D16100" w:rsidRDefault="00DE5A61">
      <w:pPr>
        <w:rPr>
          <w:rFonts w:cs="Arial"/>
        </w:rPr>
      </w:pPr>
      <w:r w:rsidRPr="00D16100">
        <w:rPr>
          <w:rFonts w:cs="Arial"/>
        </w:rPr>
        <w:t xml:space="preserve"> </w:t>
      </w:r>
      <w:r w:rsidR="003048A2" w:rsidRPr="00D16100">
        <w:rPr>
          <w:rFonts w:eastAsia="Franklin Gothic" w:cs="Arial"/>
          <w:bCs/>
          <w:i/>
          <w:iCs/>
          <w:noProof/>
          <w:color w:val="5C2684"/>
          <w:sz w:val="28"/>
          <w:szCs w:val="28"/>
        </w:rPr>
        <w:drawing>
          <wp:anchor distT="0" distB="0" distL="114300" distR="114300" simplePos="0" relativeHeight="251655167" behindDoc="1" locked="1" layoutInCell="1" allowOverlap="1" wp14:anchorId="146ABCFD" wp14:editId="16126E93">
            <wp:simplePos x="0" y="0"/>
            <wp:positionH relativeFrom="margin">
              <wp:posOffset>4580890</wp:posOffset>
            </wp:positionH>
            <wp:positionV relativeFrom="page">
              <wp:posOffset>3015615</wp:posOffset>
            </wp:positionV>
            <wp:extent cx="6011545" cy="6011545"/>
            <wp:effectExtent l="0" t="0" r="0" b="0"/>
            <wp:wrapSquare wrapText="bothSides"/>
            <wp:docPr id="986171029" name="Picture 986171029" descr="Chart, 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shape, circ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47734">
                      <a:off x="0" y="0"/>
                      <a:ext cx="6011545" cy="601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0A0A77" w14:textId="498A2225" w:rsidR="00DE5A61" w:rsidRPr="00D16100" w:rsidRDefault="0082408C" w:rsidP="0082408C">
      <w:pPr>
        <w:rPr>
          <w:rFonts w:cs="Arial"/>
        </w:rPr>
      </w:pPr>
      <w:r w:rsidRPr="00D16100">
        <w:rPr>
          <w:rFonts w:cs="Arial"/>
        </w:rPr>
        <w:t>We have developed a comprehensive package of local and national resources that provides an overview of a wide variety of topics you may wish to explore or enhance. To access and download these resources, please visit the link provided.</w:t>
      </w:r>
      <w:r w:rsidR="00A97CB5" w:rsidRPr="00D16100">
        <w:rPr>
          <w:rFonts w:cs="Arial"/>
        </w:rPr>
        <w:t xml:space="preserve"> </w:t>
      </w:r>
      <w:hyperlink r:id="rId8" w:history="1">
        <w:r w:rsidR="00A97CB5" w:rsidRPr="00D16100">
          <w:rPr>
            <w:rStyle w:val="Hyperlink"/>
            <w:rFonts w:cs="Arial"/>
          </w:rPr>
          <w:t>Improving Women's Health Services</w:t>
        </w:r>
      </w:hyperlink>
    </w:p>
    <w:p w14:paraId="721711C8" w14:textId="555D25F5" w:rsidR="001A0B5C" w:rsidRPr="00D16100" w:rsidRDefault="001A0B5C" w:rsidP="00074B0F">
      <w:pPr>
        <w:pStyle w:val="Heading2"/>
        <w:rPr>
          <w:rFonts w:ascii="Arial" w:hAnsi="Arial" w:cs="Arial"/>
        </w:rPr>
      </w:pPr>
      <w:r w:rsidRPr="00D16100">
        <w:rPr>
          <w:rFonts w:ascii="Arial" w:hAnsi="Arial" w:cs="Arial"/>
        </w:rPr>
        <w:t>With Thanks</w:t>
      </w:r>
    </w:p>
    <w:p w14:paraId="406885F5" w14:textId="27B3926E" w:rsidR="001A0B5C" w:rsidRPr="00D16100" w:rsidRDefault="00306631" w:rsidP="00050110">
      <w:pPr>
        <w:rPr>
          <w:rFonts w:cs="Arial"/>
        </w:rPr>
      </w:pPr>
      <w:r w:rsidRPr="00D16100">
        <w:rPr>
          <w:rFonts w:cs="Arial"/>
          <w:color w:val="000000"/>
        </w:rPr>
        <w:t>This document was developed in collaboration with patient and public partners from our local community</w:t>
      </w:r>
      <w:r w:rsidR="00602BFD">
        <w:rPr>
          <w:rFonts w:cs="Arial"/>
          <w:color w:val="000000"/>
        </w:rPr>
        <w:t xml:space="preserve"> and from </w:t>
      </w:r>
      <w:r w:rsidRPr="00D16100">
        <w:rPr>
          <w:rFonts w:cs="Arial"/>
          <w:color w:val="000000"/>
        </w:rPr>
        <w:t xml:space="preserve">drawing on insights from the Improving Women’s Health Services Engagement report. </w:t>
      </w:r>
      <w:r w:rsidR="00050110" w:rsidRPr="00050110">
        <w:rPr>
          <w:rFonts w:cs="Arial"/>
          <w:color w:val="000000"/>
        </w:rPr>
        <w:t>The Sexual Health Inclusivity Workstream sincerely appreciates everyone who helped develop this tool and looks forward to it being a useful resource for encouraging meaningful conversations and promoting growth throughout our system.</w:t>
      </w:r>
      <w:r w:rsidR="00050110">
        <w:rPr>
          <w:rFonts w:cs="Arial"/>
          <w:color w:val="000000"/>
        </w:rPr>
        <w:t xml:space="preserve"> </w:t>
      </w:r>
      <w:r w:rsidR="009921D7" w:rsidRPr="00D16100">
        <w:rPr>
          <w:rFonts w:cs="Arial"/>
        </w:rPr>
        <w:t xml:space="preserve"> </w:t>
      </w:r>
    </w:p>
    <w:sectPr w:rsidR="001A0B5C" w:rsidRPr="00D16100" w:rsidSect="003048A2">
      <w:pgSz w:w="15840" w:h="12240" w:orient="landscape"/>
      <w:pgMar w:top="1134" w:right="1440" w:bottom="90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7E49E1"/>
    <w:multiLevelType w:val="hybridMultilevel"/>
    <w:tmpl w:val="11763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B70FCF"/>
    <w:multiLevelType w:val="hybridMultilevel"/>
    <w:tmpl w:val="68A6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25598"/>
    <w:multiLevelType w:val="hybridMultilevel"/>
    <w:tmpl w:val="E2A2F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1722">
    <w:abstractNumId w:val="8"/>
  </w:num>
  <w:num w:numId="2" w16cid:durableId="1567375617">
    <w:abstractNumId w:val="6"/>
  </w:num>
  <w:num w:numId="3" w16cid:durableId="1736586833">
    <w:abstractNumId w:val="5"/>
  </w:num>
  <w:num w:numId="4" w16cid:durableId="1380086487">
    <w:abstractNumId w:val="4"/>
  </w:num>
  <w:num w:numId="5" w16cid:durableId="1454596969">
    <w:abstractNumId w:val="7"/>
  </w:num>
  <w:num w:numId="6" w16cid:durableId="1944191435">
    <w:abstractNumId w:val="3"/>
  </w:num>
  <w:num w:numId="7" w16cid:durableId="2142914450">
    <w:abstractNumId w:val="2"/>
  </w:num>
  <w:num w:numId="8" w16cid:durableId="65929386">
    <w:abstractNumId w:val="1"/>
  </w:num>
  <w:num w:numId="9" w16cid:durableId="1136994349">
    <w:abstractNumId w:val="0"/>
  </w:num>
  <w:num w:numId="10" w16cid:durableId="938833142">
    <w:abstractNumId w:val="10"/>
  </w:num>
  <w:num w:numId="11" w16cid:durableId="1777552294">
    <w:abstractNumId w:val="11"/>
  </w:num>
  <w:num w:numId="12" w16cid:durableId="696613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110"/>
    <w:rsid w:val="0006063C"/>
    <w:rsid w:val="00074B0F"/>
    <w:rsid w:val="00080028"/>
    <w:rsid w:val="00091D81"/>
    <w:rsid w:val="00110E37"/>
    <w:rsid w:val="00126995"/>
    <w:rsid w:val="0015074B"/>
    <w:rsid w:val="001838D7"/>
    <w:rsid w:val="001A0B5C"/>
    <w:rsid w:val="00236DA9"/>
    <w:rsid w:val="0029639D"/>
    <w:rsid w:val="003048A2"/>
    <w:rsid w:val="00306631"/>
    <w:rsid w:val="00326F90"/>
    <w:rsid w:val="003642BC"/>
    <w:rsid w:val="00415664"/>
    <w:rsid w:val="00437F54"/>
    <w:rsid w:val="00531A1C"/>
    <w:rsid w:val="005510B2"/>
    <w:rsid w:val="00602BFD"/>
    <w:rsid w:val="006528AD"/>
    <w:rsid w:val="007F2610"/>
    <w:rsid w:val="0082408C"/>
    <w:rsid w:val="008632A8"/>
    <w:rsid w:val="009921D7"/>
    <w:rsid w:val="009D4F2B"/>
    <w:rsid w:val="00A250B2"/>
    <w:rsid w:val="00A53DCC"/>
    <w:rsid w:val="00A61A2A"/>
    <w:rsid w:val="00A97267"/>
    <w:rsid w:val="00A97CB5"/>
    <w:rsid w:val="00AA1D8D"/>
    <w:rsid w:val="00B21454"/>
    <w:rsid w:val="00B21A2C"/>
    <w:rsid w:val="00B47730"/>
    <w:rsid w:val="00B50E57"/>
    <w:rsid w:val="00BB6344"/>
    <w:rsid w:val="00BD10E7"/>
    <w:rsid w:val="00CB0664"/>
    <w:rsid w:val="00D16100"/>
    <w:rsid w:val="00D76DB4"/>
    <w:rsid w:val="00D834C3"/>
    <w:rsid w:val="00DE5A61"/>
    <w:rsid w:val="00F62B03"/>
    <w:rsid w:val="00FC693F"/>
    <w:rsid w:val="00FD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DE230"/>
  <w14:defaultImageDpi w14:val="300"/>
  <w15:docId w15:val="{6D4D337A-9269-4CEC-BF92-8A964075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A1C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E5A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A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5A6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1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1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A2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A2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byshireinvolvement.co.uk/improvingwomenshealth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914</Words>
  <Characters>4692</Characters>
  <Application>Microsoft Office Word</Application>
  <DocSecurity>0</DocSecurity>
  <Lines>293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FLETCHER, Beth (NHS DERBY AND DERBYSHIRE ICB - 15M)</cp:lastModifiedBy>
  <cp:revision>13</cp:revision>
  <dcterms:created xsi:type="dcterms:W3CDTF">2026-01-07T12:49:00Z</dcterms:created>
  <dcterms:modified xsi:type="dcterms:W3CDTF">2026-01-07T13:19:00Z</dcterms:modified>
  <cp:category/>
</cp:coreProperties>
</file>