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1CF0" w14:textId="77777777" w:rsidR="00C32044" w:rsidRPr="008A2631" w:rsidRDefault="009A4451">
      <w:pPr>
        <w:rPr>
          <w:rFonts w:ascii="Arial" w:hAnsi="Arial" w:cs="Arial"/>
          <w:b/>
          <w:bCs/>
          <w:color w:val="0072C6"/>
        </w:rPr>
      </w:pPr>
      <w:r w:rsidRPr="008A2631">
        <w:rPr>
          <w:rFonts w:ascii="Arial" w:hAnsi="Arial" w:cs="Arial"/>
          <w:b/>
          <w:bCs/>
          <w:color w:val="0072C6"/>
        </w:rPr>
        <w:t>Patient and Public Involvement, Assessment and Planning Form (PPI Form)</w:t>
      </w:r>
    </w:p>
    <w:p w14:paraId="7B1DE7E5" w14:textId="77777777" w:rsidR="00C32044" w:rsidRPr="008A2631" w:rsidRDefault="009A4451">
      <w:pPr>
        <w:rPr>
          <w:rFonts w:ascii="Arial" w:hAnsi="Arial" w:cs="Arial"/>
          <w:b/>
          <w:bCs/>
        </w:rPr>
      </w:pPr>
      <w:r w:rsidRPr="008A2631">
        <w:rPr>
          <w:rFonts w:ascii="Arial" w:hAnsi="Arial" w:cs="Arial"/>
          <w:b/>
          <w:bCs/>
        </w:rPr>
        <w:t>What is the PPI Form?</w:t>
      </w:r>
    </w:p>
    <w:p w14:paraId="6A2F514F" w14:textId="77777777" w:rsidR="00F65484" w:rsidRPr="008A2631" w:rsidRDefault="009A4451" w:rsidP="00F65484">
      <w:pPr>
        <w:rPr>
          <w:rFonts w:ascii="Arial" w:hAnsi="Arial" w:cs="Arial"/>
        </w:rPr>
      </w:pPr>
      <w:r w:rsidRPr="008A2631">
        <w:rPr>
          <w:rFonts w:ascii="Arial" w:hAnsi="Arial" w:cs="Arial"/>
        </w:rPr>
        <w:t>The PPI Form is a tool used to record that commissioners of health services have fully assessed whether the legal duty to inform, involve or consult individuals has been considered.</w:t>
      </w:r>
      <w:r w:rsidR="00F65484" w:rsidRPr="008A2631">
        <w:rPr>
          <w:rFonts w:ascii="Arial" w:hAnsi="Arial" w:cs="Arial"/>
        </w:rPr>
        <w:t xml:space="preserve"> This is in relation to: </w:t>
      </w:r>
    </w:p>
    <w:p w14:paraId="7769677F" w14:textId="16D80121" w:rsidR="00F65484" w:rsidRPr="008A2631" w:rsidRDefault="00F65484" w:rsidP="00F65484">
      <w:pPr>
        <w:pStyle w:val="ListParagraph"/>
        <w:numPr>
          <w:ilvl w:val="0"/>
          <w:numId w:val="28"/>
        </w:numPr>
        <w:rPr>
          <w:rFonts w:cs="Arial"/>
          <w:sz w:val="22"/>
          <w:szCs w:val="22"/>
        </w:rPr>
      </w:pPr>
      <w:r w:rsidRPr="008A2631">
        <w:rPr>
          <w:rFonts w:cs="Arial"/>
          <w:sz w:val="22"/>
          <w:szCs w:val="22"/>
        </w:rPr>
        <w:t xml:space="preserve">The planning of services </w:t>
      </w:r>
    </w:p>
    <w:p w14:paraId="21B46900" w14:textId="64FE9CF3" w:rsidR="00F65484" w:rsidRPr="008A2631" w:rsidRDefault="00F65484" w:rsidP="00F65484">
      <w:pPr>
        <w:pStyle w:val="ListParagraph"/>
        <w:numPr>
          <w:ilvl w:val="0"/>
          <w:numId w:val="28"/>
        </w:numPr>
        <w:rPr>
          <w:rFonts w:cs="Arial"/>
          <w:sz w:val="22"/>
          <w:szCs w:val="22"/>
        </w:rPr>
      </w:pPr>
      <w:r w:rsidRPr="008A2631">
        <w:rPr>
          <w:rFonts w:cs="Arial"/>
          <w:sz w:val="22"/>
          <w:szCs w:val="22"/>
        </w:rPr>
        <w:t xml:space="preserve">The development and consideration of proposals for changes which, if implemented, would have an impact on the manner or range of services, and </w:t>
      </w:r>
    </w:p>
    <w:p w14:paraId="212CF434" w14:textId="24FE3E50" w:rsidR="00F65484" w:rsidRPr="008A2631" w:rsidRDefault="00F65484" w:rsidP="00F65484">
      <w:pPr>
        <w:pStyle w:val="ListParagraph"/>
        <w:numPr>
          <w:ilvl w:val="0"/>
          <w:numId w:val="28"/>
        </w:numPr>
        <w:rPr>
          <w:rFonts w:cs="Arial"/>
          <w:sz w:val="22"/>
          <w:szCs w:val="22"/>
        </w:rPr>
      </w:pPr>
      <w:r w:rsidRPr="008A2631">
        <w:rPr>
          <w:rFonts w:cs="Arial"/>
          <w:sz w:val="22"/>
          <w:szCs w:val="22"/>
        </w:rPr>
        <w:t xml:space="preserve">Decisions which, when implemented, would have such an impact. </w:t>
      </w:r>
    </w:p>
    <w:p w14:paraId="0F3ACADC" w14:textId="77777777" w:rsidR="00F65484" w:rsidRPr="008A2631" w:rsidRDefault="00F65484">
      <w:pPr>
        <w:rPr>
          <w:rFonts w:ascii="Arial" w:hAnsi="Arial" w:cs="Arial"/>
        </w:rPr>
      </w:pPr>
    </w:p>
    <w:p w14:paraId="45562BAF" w14:textId="3CE3EE53" w:rsidR="00C32044" w:rsidRPr="008A2631" w:rsidRDefault="009A4451">
      <w:pPr>
        <w:rPr>
          <w:rFonts w:ascii="Arial" w:hAnsi="Arial" w:cs="Arial"/>
        </w:rPr>
      </w:pPr>
      <w:r w:rsidRPr="008A2631">
        <w:rPr>
          <w:rFonts w:ascii="Arial" w:hAnsi="Arial" w:cs="Arial"/>
        </w:rPr>
        <w:t>The legal duty applies to those for whom the services are being or may be provided and their carers and representatives.</w:t>
      </w:r>
    </w:p>
    <w:p w14:paraId="15D6BD35" w14:textId="77777777" w:rsidR="00C32044" w:rsidRPr="008A2631" w:rsidRDefault="009A4451">
      <w:pPr>
        <w:rPr>
          <w:rFonts w:ascii="Arial" w:hAnsi="Arial" w:cs="Arial"/>
        </w:rPr>
      </w:pPr>
      <w:r w:rsidRPr="008A2631">
        <w:rPr>
          <w:rFonts w:ascii="Arial" w:hAnsi="Arial" w:cs="Arial"/>
        </w:rPr>
        <w:t xml:space="preserve">Guidance on the completion of this form and the legal duties can be found </w:t>
      </w:r>
      <w:hyperlink r:id="rId7" w:history="1">
        <w:r w:rsidRPr="008A2631">
          <w:rPr>
            <w:rStyle w:val="Hyperlink"/>
            <w:rFonts w:ascii="Arial" w:hAnsi="Arial" w:cs="Arial"/>
          </w:rPr>
          <w:t>he</w:t>
        </w:r>
        <w:bookmarkStart w:id="0" w:name="_Hlt184740902"/>
        <w:bookmarkStart w:id="1" w:name="_Hlt184740903"/>
        <w:r w:rsidRPr="008A2631">
          <w:rPr>
            <w:rStyle w:val="Hyperlink"/>
            <w:rFonts w:ascii="Arial" w:hAnsi="Arial" w:cs="Arial"/>
          </w:rPr>
          <w:t>r</w:t>
        </w:r>
        <w:bookmarkEnd w:id="0"/>
        <w:bookmarkEnd w:id="1"/>
        <w:r w:rsidRPr="008A2631">
          <w:rPr>
            <w:rStyle w:val="Hyperlink"/>
            <w:rFonts w:ascii="Arial" w:hAnsi="Arial" w:cs="Arial"/>
          </w:rPr>
          <w:t>e</w:t>
        </w:r>
      </w:hyperlink>
      <w:r w:rsidRPr="008A2631">
        <w:rPr>
          <w:rFonts w:ascii="Arial" w:hAnsi="Arial" w:cs="Arial"/>
        </w:rPr>
        <w:t>.</w:t>
      </w:r>
    </w:p>
    <w:p w14:paraId="5091E5CF" w14:textId="77777777" w:rsidR="00F65484" w:rsidRPr="008A2631" w:rsidRDefault="00F65484">
      <w:pPr>
        <w:rPr>
          <w:rFonts w:ascii="Arial" w:hAnsi="Arial" w:cs="Arial"/>
        </w:rPr>
      </w:pPr>
      <w:r w:rsidRPr="008A2631">
        <w:rPr>
          <w:rFonts w:ascii="Arial" w:hAnsi="Arial" w:cs="Arial"/>
        </w:rPr>
        <w:t>A PPI Form is required for both permanent and temporary changes made to services.</w:t>
      </w:r>
    </w:p>
    <w:p w14:paraId="6E82AE0A" w14:textId="77777777" w:rsidR="00F65484" w:rsidRPr="008A2631" w:rsidRDefault="009A4451">
      <w:pPr>
        <w:rPr>
          <w:rFonts w:ascii="Arial" w:hAnsi="Arial" w:cs="Arial"/>
        </w:rPr>
      </w:pPr>
      <w:r w:rsidRPr="008A2631">
        <w:rPr>
          <w:rFonts w:ascii="Arial" w:hAnsi="Arial" w:cs="Arial"/>
        </w:rPr>
        <w:t>A temporary service change</w:t>
      </w:r>
      <w:r w:rsidR="00F65484" w:rsidRPr="008A2631">
        <w:rPr>
          <w:rFonts w:ascii="Arial" w:hAnsi="Arial" w:cs="Arial"/>
        </w:rPr>
        <w:t xml:space="preserve"> made as a result of an identified risk to the safety or welfare of patients or staff, e.g. the closure of a clinic due to inadequate staffing or the closure of a building due to the presence of asbestos, can be made without conducting the legally required patient and public involvement, however</w:t>
      </w:r>
      <w:r w:rsidRPr="008A2631">
        <w:rPr>
          <w:rFonts w:ascii="Arial" w:hAnsi="Arial" w:cs="Arial"/>
        </w:rPr>
        <w:t xml:space="preserve"> </w:t>
      </w:r>
      <w:r w:rsidR="00F65484" w:rsidRPr="008A2631">
        <w:rPr>
          <w:rFonts w:ascii="Arial" w:hAnsi="Arial" w:cs="Arial"/>
        </w:rPr>
        <w:t xml:space="preserve">changes need to be made with a </w:t>
      </w:r>
      <w:r w:rsidRPr="008A2631">
        <w:rPr>
          <w:rFonts w:ascii="Arial" w:hAnsi="Arial" w:cs="Arial"/>
        </w:rPr>
        <w:t xml:space="preserve">timeframe in mind and </w:t>
      </w:r>
      <w:r w:rsidR="00F65484" w:rsidRPr="008A2631">
        <w:rPr>
          <w:rFonts w:ascii="Arial" w:hAnsi="Arial" w:cs="Arial"/>
        </w:rPr>
        <w:t xml:space="preserve">actions put in place to reinstate the service at the earliest possible opportunity once the issue is resolved. </w:t>
      </w:r>
    </w:p>
    <w:p w14:paraId="6A254B8E" w14:textId="6FE1BBCC" w:rsidR="00C32044" w:rsidRPr="008A2631" w:rsidRDefault="009A4451">
      <w:pPr>
        <w:rPr>
          <w:rFonts w:ascii="Arial" w:hAnsi="Arial" w:cs="Arial"/>
        </w:rPr>
      </w:pPr>
      <w:r w:rsidRPr="008A2631">
        <w:rPr>
          <w:rFonts w:ascii="Arial" w:hAnsi="Arial" w:cs="Arial"/>
        </w:rPr>
        <w:t xml:space="preserve">The Engagement </w:t>
      </w:r>
      <w:r w:rsidR="00612DBF" w:rsidRPr="008A2631">
        <w:rPr>
          <w:rFonts w:ascii="Arial" w:hAnsi="Arial" w:cs="Arial"/>
        </w:rPr>
        <w:t>T</w:t>
      </w:r>
      <w:r w:rsidRPr="008A2631">
        <w:rPr>
          <w:rFonts w:ascii="Arial" w:hAnsi="Arial" w:cs="Arial"/>
        </w:rPr>
        <w:t xml:space="preserve">eam will monitor temporary </w:t>
      </w:r>
      <w:r w:rsidR="008A2631" w:rsidRPr="008A2631">
        <w:rPr>
          <w:rFonts w:ascii="Arial" w:hAnsi="Arial" w:cs="Arial"/>
        </w:rPr>
        <w:t>changes,</w:t>
      </w:r>
      <w:r w:rsidRPr="008A2631">
        <w:rPr>
          <w:rFonts w:ascii="Arial" w:hAnsi="Arial" w:cs="Arial"/>
        </w:rPr>
        <w:t xml:space="preserve"> and you may </w:t>
      </w:r>
      <w:r w:rsidR="00F65484" w:rsidRPr="008A2631">
        <w:rPr>
          <w:rFonts w:ascii="Arial" w:hAnsi="Arial" w:cs="Arial"/>
        </w:rPr>
        <w:t xml:space="preserve">be </w:t>
      </w:r>
      <w:r w:rsidRPr="008A2631">
        <w:rPr>
          <w:rFonts w:ascii="Arial" w:hAnsi="Arial" w:cs="Arial"/>
        </w:rPr>
        <w:t xml:space="preserve">requested to update the team or </w:t>
      </w:r>
      <w:r w:rsidR="00F65484" w:rsidRPr="008A2631">
        <w:rPr>
          <w:rFonts w:ascii="Arial" w:hAnsi="Arial" w:cs="Arial"/>
        </w:rPr>
        <w:t xml:space="preserve">submit a further PPI form at a later date outlining the </w:t>
      </w:r>
      <w:r w:rsidRPr="008A2631">
        <w:rPr>
          <w:rFonts w:ascii="Arial" w:hAnsi="Arial" w:cs="Arial"/>
        </w:rPr>
        <w:t xml:space="preserve">reasons </w:t>
      </w:r>
      <w:r w:rsidR="00F65484" w:rsidRPr="008A2631">
        <w:rPr>
          <w:rFonts w:ascii="Arial" w:hAnsi="Arial" w:cs="Arial"/>
        </w:rPr>
        <w:t xml:space="preserve">for the change continuing if it is still in place after the stated timeframe. </w:t>
      </w:r>
      <w:r w:rsidRPr="008A2631">
        <w:rPr>
          <w:rFonts w:ascii="Arial" w:hAnsi="Arial" w:cs="Arial"/>
        </w:rPr>
        <w:t xml:space="preserve"> </w:t>
      </w:r>
    </w:p>
    <w:p w14:paraId="33D0745B" w14:textId="4A14B724" w:rsidR="00C32044" w:rsidRPr="008A2631" w:rsidRDefault="00612DBF">
      <w:pPr>
        <w:rPr>
          <w:rFonts w:ascii="Arial" w:hAnsi="Arial" w:cs="Arial"/>
        </w:rPr>
      </w:pPr>
      <w:r w:rsidRPr="008A2631">
        <w:rPr>
          <w:rFonts w:ascii="Arial" w:hAnsi="Arial" w:cs="Arial"/>
        </w:rPr>
        <w:t>I</w:t>
      </w:r>
      <w:r w:rsidR="009A4451" w:rsidRPr="008A2631">
        <w:rPr>
          <w:rFonts w:ascii="Arial" w:hAnsi="Arial" w:cs="Arial"/>
        </w:rPr>
        <w:t xml:space="preserve">f this is a Temporary Service Change, additional guidance can be found </w:t>
      </w:r>
      <w:hyperlink r:id="rId8" w:history="1">
        <w:r w:rsidR="009A4451" w:rsidRPr="008A2631">
          <w:rPr>
            <w:rStyle w:val="Hyperlink"/>
            <w:rFonts w:ascii="Arial" w:hAnsi="Arial" w:cs="Arial"/>
          </w:rPr>
          <w:t>here</w:t>
        </w:r>
      </w:hyperlink>
      <w:r w:rsidR="009A4451" w:rsidRPr="008A2631">
        <w:rPr>
          <w:rFonts w:ascii="Arial" w:hAnsi="Arial" w:cs="Arial"/>
        </w:rPr>
        <w:t>.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670"/>
      </w:tblGrid>
      <w:tr w:rsidR="00C32044" w:rsidRPr="008A2631" w14:paraId="27B69BAB" w14:textId="77777777" w:rsidTr="00612DBF">
        <w:trPr>
          <w:trHeight w:val="567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A4DE" w14:textId="77777777" w:rsidR="00C32044" w:rsidRPr="008A2631" w:rsidRDefault="00C3204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031DC260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 xml:space="preserve">Section 1: Detail about the plan/proposal/project/commissioning activity </w:t>
            </w:r>
            <w:r w:rsidRPr="008A2631">
              <w:rPr>
                <w:rFonts w:ascii="Arial" w:eastAsia="Times New Roman" w:hAnsi="Arial" w:cs="Arial"/>
                <w:b/>
              </w:rPr>
              <w:br/>
            </w:r>
          </w:p>
        </w:tc>
      </w:tr>
      <w:tr w:rsidR="00C32044" w:rsidRPr="008A2631" w14:paraId="65282445" w14:textId="77777777" w:rsidTr="00612DBF">
        <w:trPr>
          <w:trHeight w:val="25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AAD8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>Date: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E208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24D1DEA4" w14:textId="77777777" w:rsidTr="00612DBF">
        <w:trPr>
          <w:trHeight w:val="25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6353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>Name of project lead: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5572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23C83BCE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0675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>Job Title: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77EA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0ADA4C41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019C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>Team: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AB37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3D9BF7C5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02F9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>Email: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EE7D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5F41FF21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098C" w14:textId="77777777" w:rsidR="00C32044" w:rsidRPr="008A2631" w:rsidRDefault="009A4451">
            <w:pPr>
              <w:spacing w:after="0" w:line="240" w:lineRule="auto"/>
              <w:rPr>
                <w:rFonts w:ascii="Arial" w:hAnsi="Arial" w:cs="Arial"/>
              </w:rPr>
            </w:pPr>
            <w:r w:rsidRPr="008A2631">
              <w:rPr>
                <w:rFonts w:ascii="Arial" w:eastAsia="Times New Roman" w:hAnsi="Arial" w:cs="Arial"/>
                <w:b/>
              </w:rPr>
              <w:t>Where does the business decision for this reside? i.e. in the system, ICB, provider organisation, jointly commissioned?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168E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5060F957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203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>Title of the proposed activity: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6B94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68F323C0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50A7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  <w:shd w:val="clear" w:color="auto" w:fill="FFFF00"/>
              </w:rPr>
            </w:pPr>
            <w:r w:rsidRPr="008A2631">
              <w:rPr>
                <w:rFonts w:ascii="Arial" w:eastAsia="Times New Roman" w:hAnsi="Arial" w:cs="Arial"/>
                <w:b/>
              </w:rPr>
              <w:t>Is the proposed activity, temporary or permanent?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EC89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C32044" w:rsidRPr="008A2631" w14:paraId="42497ACF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70BD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>Description of proposed activity:</w:t>
            </w:r>
          </w:p>
          <w:p w14:paraId="2F84E365" w14:textId="77777777" w:rsidR="00C32044" w:rsidRPr="008A2631" w:rsidRDefault="00C3204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6047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60BE3B50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7CF65CC0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12513926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510A22F9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0CEC7ED4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67CA52B8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57D45687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08085249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5E5890FA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2B32" w14:textId="0B6C8C33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lastRenderedPageBreak/>
              <w:t>Location: e.g. town</w:t>
            </w:r>
            <w:r w:rsidR="00612DBF" w:rsidRPr="008A2631">
              <w:rPr>
                <w:rFonts w:ascii="Arial" w:eastAsia="Times New Roman" w:hAnsi="Arial" w:cs="Arial"/>
                <w:b/>
              </w:rPr>
              <w:t>, village, Derby, Derbyshire etc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E864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50B22C41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091FD793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BF16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>Key objectives of the proposed activity e.g. review of current pathways, commission service, review of service specification, etc.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508F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6CE0662C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77BC9939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194F07A3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07E4A94C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6A3F7B1C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  <w:p w14:paraId="2062CB59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60384462" w14:textId="77777777" w:rsidTr="00612DBF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C565" w14:textId="77777777" w:rsidR="00C32044" w:rsidRPr="008A2631" w:rsidRDefault="00C3204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0AA86DD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 xml:space="preserve">Section 2:  Is there likely to be an impact on patients and the public? </w:t>
            </w:r>
          </w:p>
          <w:p w14:paraId="19049797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6198B2E3" w14:textId="77777777" w:rsidTr="00612DBF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5D35" w14:textId="77777777" w:rsidR="00C32044" w:rsidRPr="008A2631" w:rsidRDefault="009A4451">
            <w:pPr>
              <w:spacing w:after="0" w:line="240" w:lineRule="auto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 xml:space="preserve">To assess impact, you should consider the overall population and groups/individuals within that population who are likely to be affected. </w:t>
            </w:r>
          </w:p>
        </w:tc>
      </w:tr>
      <w:tr w:rsidR="00C32044" w:rsidRPr="008A2631" w14:paraId="1CEA8CC8" w14:textId="77777777" w:rsidTr="00612DBF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993D" w14:textId="77777777" w:rsidR="00C32044" w:rsidRPr="008A2631" w:rsidRDefault="009A4451">
            <w:pPr>
              <w:spacing w:after="0" w:line="240" w:lineRule="auto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  <w:b/>
                <w:bCs/>
              </w:rPr>
              <w:t>If the plans or proposals are implemented, would you expect there to be:</w:t>
            </w:r>
          </w:p>
        </w:tc>
      </w:tr>
      <w:tr w:rsidR="009A4451" w:rsidRPr="008A2631" w14:paraId="53B7DA86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A367" w14:textId="77777777" w:rsidR="009A4451" w:rsidRPr="008A2631" w:rsidRDefault="009A4451" w:rsidP="009A4451">
            <w:pPr>
              <w:pStyle w:val="ListParagraph"/>
              <w:numPr>
                <w:ilvl w:val="0"/>
                <w:numId w:val="25"/>
              </w:numPr>
              <w:suppressAutoHyphens w:val="0"/>
              <w:rPr>
                <w:rFonts w:cs="Arial"/>
                <w:sz w:val="22"/>
                <w:szCs w:val="22"/>
              </w:rPr>
            </w:pPr>
            <w:r w:rsidRPr="008A2631">
              <w:rPr>
                <w:rFonts w:cs="Arial"/>
                <w:b/>
                <w:sz w:val="22"/>
                <w:szCs w:val="22"/>
              </w:rPr>
              <w:t xml:space="preserve">An impact on how services are delivered? </w:t>
            </w:r>
            <w:r w:rsidRPr="008A2631">
              <w:rPr>
                <w:rFonts w:cs="Arial"/>
                <w:bCs w:val="0"/>
                <w:sz w:val="22"/>
                <w:szCs w:val="22"/>
              </w:rPr>
              <w:t>E.g. location, method of delivery, opening times, etc.</w:t>
            </w:r>
          </w:p>
          <w:p w14:paraId="24B4A2F3" w14:textId="77777777" w:rsidR="009A4451" w:rsidRPr="008A2631" w:rsidRDefault="009A4451" w:rsidP="009A4451">
            <w:pPr>
              <w:pStyle w:val="ListParagraph"/>
              <w:ind w:left="360"/>
              <w:rPr>
                <w:rFonts w:cs="Arial"/>
                <w:b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3F2C" w14:textId="77777777" w:rsidR="009A4451" w:rsidRPr="008A2631" w:rsidRDefault="009A4451" w:rsidP="009A445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A2631">
              <w:rPr>
                <w:rFonts w:ascii="Arial" w:eastAsia="Times New Roman" w:hAnsi="Arial" w:cs="Arial"/>
                <w:b/>
              </w:rPr>
              <w:t>Yes</w:t>
            </w:r>
            <w:r w:rsidRPr="008A2631">
              <w:rPr>
                <w:rFonts w:ascii="Arial" w:eastAsia="Times New Roman" w:hAnsi="Arial" w:cs="Arial"/>
                <w:bCs/>
              </w:rPr>
              <w:t xml:space="preserve"> / </w:t>
            </w:r>
            <w:r w:rsidRPr="008A2631">
              <w:rPr>
                <w:rFonts w:ascii="Arial" w:eastAsia="Times New Roman" w:hAnsi="Arial" w:cs="Arial"/>
                <w:b/>
              </w:rPr>
              <w:t>No</w:t>
            </w:r>
            <w:r w:rsidRPr="008A2631">
              <w:rPr>
                <w:rFonts w:ascii="Arial" w:eastAsia="Times New Roman" w:hAnsi="Arial" w:cs="Arial"/>
                <w:bCs/>
              </w:rPr>
              <w:t xml:space="preserve"> (deleted as applicable)</w:t>
            </w:r>
          </w:p>
          <w:p w14:paraId="577859EB" w14:textId="77777777" w:rsidR="009A4451" w:rsidRPr="008A2631" w:rsidRDefault="009A4451" w:rsidP="009A4451">
            <w:pPr>
              <w:spacing w:after="0" w:line="240" w:lineRule="auto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>Please explain your answer:</w:t>
            </w:r>
          </w:p>
          <w:p w14:paraId="1409B6D6" w14:textId="2F72F095" w:rsidR="009A4451" w:rsidRPr="008A2631" w:rsidRDefault="009A4451" w:rsidP="009A44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4451" w:rsidRPr="008A2631" w14:paraId="0809BDEC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3C04" w14:textId="77777777" w:rsidR="009A4451" w:rsidRPr="008A2631" w:rsidRDefault="009A4451" w:rsidP="009A4451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sz w:val="22"/>
                <w:szCs w:val="22"/>
              </w:rPr>
            </w:pPr>
            <w:r w:rsidRPr="008A2631">
              <w:rPr>
                <w:rFonts w:cs="Arial"/>
                <w:b/>
                <w:sz w:val="22"/>
                <w:szCs w:val="22"/>
              </w:rPr>
              <w:t xml:space="preserve">An impact on the range of health services available? </w:t>
            </w:r>
          </w:p>
          <w:p w14:paraId="7AD65086" w14:textId="77777777" w:rsidR="009A4451" w:rsidRPr="008A2631" w:rsidRDefault="009A4451" w:rsidP="009A445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ADC142D" w14:textId="77777777" w:rsidR="009A4451" w:rsidRPr="008A2631" w:rsidRDefault="009A4451" w:rsidP="009A445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0E1C" w14:textId="77777777" w:rsidR="009A4451" w:rsidRPr="008A2631" w:rsidRDefault="009A4451" w:rsidP="009A445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A2631">
              <w:rPr>
                <w:rFonts w:ascii="Arial" w:eastAsia="Times New Roman" w:hAnsi="Arial" w:cs="Arial"/>
                <w:b/>
              </w:rPr>
              <w:t>Yes</w:t>
            </w:r>
            <w:r w:rsidRPr="008A2631">
              <w:rPr>
                <w:rFonts w:ascii="Arial" w:eastAsia="Times New Roman" w:hAnsi="Arial" w:cs="Arial"/>
                <w:bCs/>
              </w:rPr>
              <w:t xml:space="preserve"> / </w:t>
            </w:r>
            <w:r w:rsidRPr="008A2631">
              <w:rPr>
                <w:rFonts w:ascii="Arial" w:eastAsia="Times New Roman" w:hAnsi="Arial" w:cs="Arial"/>
                <w:b/>
              </w:rPr>
              <w:t>No</w:t>
            </w:r>
            <w:r w:rsidRPr="008A2631">
              <w:rPr>
                <w:rFonts w:ascii="Arial" w:eastAsia="Times New Roman" w:hAnsi="Arial" w:cs="Arial"/>
                <w:bCs/>
              </w:rPr>
              <w:t xml:space="preserve"> (deleted as applicable)</w:t>
            </w:r>
          </w:p>
          <w:p w14:paraId="3BFA0983" w14:textId="77777777" w:rsidR="009A4451" w:rsidRPr="008A2631" w:rsidRDefault="009A4451" w:rsidP="009A4451">
            <w:pPr>
              <w:spacing w:after="0" w:line="240" w:lineRule="auto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>Please explain your answer:</w:t>
            </w:r>
          </w:p>
          <w:p w14:paraId="2816A6CD" w14:textId="3F1E6B88" w:rsidR="009A4451" w:rsidRPr="008A2631" w:rsidRDefault="009A4451" w:rsidP="009A44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1D04C963" w14:textId="77777777" w:rsidTr="00612DBF">
        <w:trPr>
          <w:trHeight w:val="89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DFE0" w14:textId="612FE46B" w:rsidR="00C32044" w:rsidRPr="008A2631" w:rsidRDefault="009A4451" w:rsidP="008A2631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 w:val="0"/>
                <w:sz w:val="22"/>
                <w:szCs w:val="22"/>
              </w:rPr>
            </w:pPr>
            <w:r w:rsidRPr="008A2631">
              <w:rPr>
                <w:rFonts w:cs="Arial"/>
                <w:b/>
                <w:sz w:val="22"/>
                <w:szCs w:val="22"/>
              </w:rPr>
              <w:t xml:space="preserve">Any other impact on the patient cohort, public or local population that you can envisage?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1321" w14:textId="77777777" w:rsidR="009A4451" w:rsidRPr="008A2631" w:rsidRDefault="009A4451" w:rsidP="009A445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A2631">
              <w:rPr>
                <w:rFonts w:ascii="Arial" w:eastAsia="Times New Roman" w:hAnsi="Arial" w:cs="Arial"/>
                <w:b/>
              </w:rPr>
              <w:t>Yes</w:t>
            </w:r>
            <w:r w:rsidRPr="008A2631">
              <w:rPr>
                <w:rFonts w:ascii="Arial" w:eastAsia="Times New Roman" w:hAnsi="Arial" w:cs="Arial"/>
                <w:bCs/>
              </w:rPr>
              <w:t xml:space="preserve"> / </w:t>
            </w:r>
            <w:r w:rsidRPr="008A2631">
              <w:rPr>
                <w:rFonts w:ascii="Arial" w:eastAsia="Times New Roman" w:hAnsi="Arial" w:cs="Arial"/>
                <w:b/>
              </w:rPr>
              <w:t>No</w:t>
            </w:r>
            <w:r w:rsidRPr="008A2631">
              <w:rPr>
                <w:rFonts w:ascii="Arial" w:eastAsia="Times New Roman" w:hAnsi="Arial" w:cs="Arial"/>
                <w:bCs/>
              </w:rPr>
              <w:t xml:space="preserve"> (deleted as applicable)</w:t>
            </w:r>
          </w:p>
          <w:p w14:paraId="1059AE1C" w14:textId="77777777" w:rsidR="009A4451" w:rsidRPr="008A2631" w:rsidRDefault="009A4451" w:rsidP="009A4451">
            <w:pPr>
              <w:spacing w:after="0" w:line="240" w:lineRule="auto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>Please explain your answer:</w:t>
            </w:r>
          </w:p>
          <w:p w14:paraId="62CE3CF1" w14:textId="77777777" w:rsidR="00C32044" w:rsidRPr="008A2631" w:rsidRDefault="00C320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044" w:rsidRPr="008A2631" w14:paraId="4C985CDC" w14:textId="77777777" w:rsidTr="00612DBF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9AA7" w14:textId="77777777" w:rsidR="00C32044" w:rsidRPr="008A2631" w:rsidRDefault="009A4451">
            <w:pPr>
              <w:suppressAutoHyphens w:val="0"/>
              <w:spacing w:after="160" w:line="247" w:lineRule="auto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 xml:space="preserve">If you have answered </w:t>
            </w:r>
            <w:r w:rsidRPr="008A2631">
              <w:rPr>
                <w:rFonts w:ascii="Arial" w:hAnsi="Arial" w:cs="Arial"/>
                <w:b/>
                <w:bCs/>
              </w:rPr>
              <w:t>Yes</w:t>
            </w:r>
            <w:r w:rsidRPr="008A2631">
              <w:rPr>
                <w:rFonts w:ascii="Arial" w:hAnsi="Arial" w:cs="Arial"/>
              </w:rPr>
              <w:t xml:space="preserve"> to </w:t>
            </w:r>
            <w:r w:rsidRPr="008A2631">
              <w:rPr>
                <w:rFonts w:ascii="Arial" w:hAnsi="Arial" w:cs="Arial"/>
                <w:b/>
                <w:bCs/>
              </w:rPr>
              <w:t>A</w:t>
            </w:r>
            <w:r w:rsidRPr="008A2631">
              <w:rPr>
                <w:rFonts w:ascii="Arial" w:hAnsi="Arial" w:cs="Arial"/>
              </w:rPr>
              <w:t xml:space="preserve">, </w:t>
            </w:r>
            <w:r w:rsidRPr="008A2631">
              <w:rPr>
                <w:rFonts w:ascii="Arial" w:hAnsi="Arial" w:cs="Arial"/>
                <w:b/>
                <w:bCs/>
              </w:rPr>
              <w:t>B</w:t>
            </w:r>
            <w:r w:rsidRPr="008A2631">
              <w:rPr>
                <w:rFonts w:ascii="Arial" w:hAnsi="Arial" w:cs="Arial"/>
              </w:rPr>
              <w:t xml:space="preserve"> or </w:t>
            </w:r>
            <w:r w:rsidRPr="008A2631">
              <w:rPr>
                <w:rFonts w:ascii="Arial" w:hAnsi="Arial" w:cs="Arial"/>
                <w:b/>
                <w:bCs/>
              </w:rPr>
              <w:t>C</w:t>
            </w:r>
            <w:r w:rsidRPr="008A2631">
              <w:rPr>
                <w:rFonts w:ascii="Arial" w:hAnsi="Arial" w:cs="Arial"/>
              </w:rPr>
              <w:t>, it is highly likely that the legal duties apply.</w:t>
            </w:r>
          </w:p>
          <w:p w14:paraId="546FE1A4" w14:textId="4531BDEC" w:rsidR="00C32044" w:rsidRPr="008A2631" w:rsidRDefault="009A4451">
            <w:pPr>
              <w:suppressAutoHyphens w:val="0"/>
              <w:spacing w:after="160" w:line="247" w:lineRule="auto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 xml:space="preserve">Legal duties differ in regard to temporary service change where there </w:t>
            </w:r>
            <w:r w:rsidR="00612DBF" w:rsidRPr="008A2631">
              <w:rPr>
                <w:rFonts w:ascii="Arial" w:hAnsi="Arial" w:cs="Arial"/>
              </w:rPr>
              <w:t xml:space="preserve">is an </w:t>
            </w:r>
            <w:r w:rsidRPr="008A2631">
              <w:rPr>
                <w:rFonts w:ascii="Arial" w:hAnsi="Arial" w:cs="Arial"/>
              </w:rPr>
              <w:t xml:space="preserve">imminent risk to the safety or welfare of patients or staff. Please refer to the </w:t>
            </w:r>
            <w:hyperlink r:id="rId9" w:history="1">
              <w:r w:rsidRPr="008A2631">
                <w:rPr>
                  <w:rStyle w:val="Hyperlink"/>
                  <w:rFonts w:ascii="Arial" w:hAnsi="Arial" w:cs="Arial"/>
                </w:rPr>
                <w:t>Temporary Service Change guidance</w:t>
              </w:r>
            </w:hyperlink>
            <w:r w:rsidRPr="008A2631">
              <w:rPr>
                <w:rFonts w:ascii="Arial" w:hAnsi="Arial" w:cs="Arial"/>
              </w:rPr>
              <w:t xml:space="preserve">. </w:t>
            </w:r>
          </w:p>
          <w:p w14:paraId="63303CC6" w14:textId="77777777" w:rsidR="00C32044" w:rsidRPr="008A2631" w:rsidRDefault="00C3204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C32044" w:rsidRPr="008A2631" w14:paraId="783AA62F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695F" w14:textId="62AEA655" w:rsidR="00C32044" w:rsidRPr="008A2631" w:rsidRDefault="009A4451" w:rsidP="008A2631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8A2631">
              <w:rPr>
                <w:rFonts w:cs="Arial"/>
                <w:b/>
                <w:sz w:val="22"/>
                <w:szCs w:val="22"/>
              </w:rPr>
              <w:t>Do you feel that there will be any impact on stakeholders or providers that we need to know</w:t>
            </w:r>
            <w:r w:rsidR="008A2631">
              <w:rPr>
                <w:rFonts w:cs="Arial"/>
                <w:b/>
                <w:sz w:val="22"/>
                <w:szCs w:val="22"/>
              </w:rPr>
              <w:t xml:space="preserve"> about</w:t>
            </w:r>
            <w:r w:rsidRPr="008A2631">
              <w:rPr>
                <w:rFonts w:cs="Arial"/>
                <w:b/>
                <w:sz w:val="22"/>
                <w:szCs w:val="22"/>
              </w:rPr>
              <w:t>, such as possible opposition or resistance to plans?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1A75" w14:textId="77777777" w:rsidR="00C32044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8A2631">
              <w:rPr>
                <w:rFonts w:ascii="Arial" w:eastAsia="Times New Roman" w:hAnsi="Arial" w:cs="Arial"/>
                <w:bCs/>
              </w:rPr>
              <w:t xml:space="preserve"> Yes   </w:t>
            </w:r>
            <w:r w:rsidRPr="008A2631">
              <w:rPr>
                <w:rFonts w:ascii="Arial" w:eastAsia="Times New Roman" w:hAnsi="Arial" w:cs="Arial"/>
                <w:bCs/>
              </w:rPr>
              <w:t xml:space="preserve"> No   </w:t>
            </w:r>
          </w:p>
          <w:p w14:paraId="59B1D624" w14:textId="77777777" w:rsidR="00C32044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  <w:r w:rsidRPr="008A2631">
              <w:rPr>
                <w:rFonts w:ascii="Arial" w:eastAsia="Times New Roman" w:hAnsi="Arial" w:cs="Arial"/>
                <w:bCs/>
              </w:rPr>
              <w:t>Please explain your answer:</w:t>
            </w:r>
          </w:p>
          <w:p w14:paraId="1671028A" w14:textId="77777777" w:rsidR="00C32044" w:rsidRPr="008A2631" w:rsidRDefault="00C32044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  <w:p w14:paraId="087B2B59" w14:textId="77777777" w:rsidR="00C32044" w:rsidRPr="008A2631" w:rsidRDefault="00C32044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C32044" w:rsidRPr="008A2631" w14:paraId="7454704D" w14:textId="77777777" w:rsidTr="00612DBF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C49C" w14:textId="77777777" w:rsidR="008A2631" w:rsidRPr="008A2631" w:rsidRDefault="008A2631" w:rsidP="008A263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61D79D72" w14:textId="5D613A1E" w:rsidR="00C32044" w:rsidRPr="008A2631" w:rsidRDefault="008A2631" w:rsidP="008A263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 xml:space="preserve">Section 3: </w:t>
            </w:r>
            <w:r w:rsidR="009A4451" w:rsidRPr="008A2631">
              <w:rPr>
                <w:rFonts w:ascii="Arial" w:eastAsia="Times New Roman" w:hAnsi="Arial" w:cs="Arial"/>
                <w:b/>
              </w:rPr>
              <w:t xml:space="preserve">To be completed for temporary service changes </w:t>
            </w:r>
            <w:r w:rsidRPr="008A2631">
              <w:rPr>
                <w:rFonts w:ascii="Arial" w:eastAsia="Times New Roman" w:hAnsi="Arial" w:cs="Arial"/>
                <w:b/>
              </w:rPr>
              <w:t>only</w:t>
            </w:r>
          </w:p>
          <w:p w14:paraId="7D064365" w14:textId="28A6016C" w:rsidR="008A2631" w:rsidRPr="008A2631" w:rsidRDefault="008A2631" w:rsidP="008A263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C32044" w:rsidRPr="008A2631" w14:paraId="16EEB4E2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287D" w14:textId="1D29B97C" w:rsidR="00C32044" w:rsidRPr="008A2631" w:rsidRDefault="009A4451" w:rsidP="008A2631">
            <w:pPr>
              <w:pStyle w:val="ListParagraph"/>
              <w:numPr>
                <w:ilvl w:val="0"/>
                <w:numId w:val="29"/>
              </w:numPr>
              <w:overflowPunct w:val="0"/>
              <w:autoSpaceDE w:val="0"/>
              <w:textAlignment w:val="baseline"/>
              <w:rPr>
                <w:rFonts w:cs="Arial"/>
                <w:sz w:val="22"/>
                <w:szCs w:val="22"/>
              </w:rPr>
            </w:pPr>
            <w:r w:rsidRPr="008A2631">
              <w:rPr>
                <w:rFonts w:cs="Arial"/>
                <w:b/>
                <w:sz w:val="22"/>
                <w:szCs w:val="22"/>
              </w:rPr>
              <w:t xml:space="preserve">What is the timeframe for this temporary service change?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409D" w14:textId="77777777" w:rsidR="00C32044" w:rsidRPr="008A2631" w:rsidRDefault="00C32044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C32044" w:rsidRPr="008A2631" w14:paraId="51A0652B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AD8E" w14:textId="75FF6ABC" w:rsidR="008A2631" w:rsidRPr="008A2631" w:rsidRDefault="009A4451" w:rsidP="008A2631">
            <w:pPr>
              <w:pStyle w:val="ListParagraph"/>
              <w:numPr>
                <w:ilvl w:val="0"/>
                <w:numId w:val="29"/>
              </w:numPr>
              <w:suppressAutoHyphens w:val="0"/>
              <w:spacing w:after="160" w:line="247" w:lineRule="auto"/>
              <w:rPr>
                <w:rFonts w:cs="Arial"/>
                <w:b/>
                <w:sz w:val="22"/>
                <w:szCs w:val="22"/>
              </w:rPr>
            </w:pPr>
            <w:r w:rsidRPr="008A2631">
              <w:rPr>
                <w:rFonts w:cs="Arial"/>
                <w:b/>
                <w:sz w:val="22"/>
                <w:szCs w:val="22"/>
              </w:rPr>
              <w:t xml:space="preserve">When will the decision be </w:t>
            </w:r>
            <w:r w:rsidR="00612DBF" w:rsidRPr="008A2631">
              <w:rPr>
                <w:rFonts w:cs="Arial"/>
                <w:b/>
                <w:sz w:val="22"/>
                <w:szCs w:val="22"/>
              </w:rPr>
              <w:br/>
            </w:r>
            <w:r w:rsidRPr="008A2631">
              <w:rPr>
                <w:rFonts w:cs="Arial"/>
                <w:b/>
                <w:sz w:val="22"/>
                <w:szCs w:val="22"/>
              </w:rPr>
              <w:t>r</w:t>
            </w:r>
            <w:r w:rsidR="00612DBF" w:rsidRPr="008A2631">
              <w:rPr>
                <w:rFonts w:cs="Arial"/>
                <w:b/>
                <w:sz w:val="22"/>
                <w:szCs w:val="22"/>
              </w:rPr>
              <w:t>e</w:t>
            </w:r>
            <w:r w:rsidRPr="008A2631">
              <w:rPr>
                <w:rFonts w:cs="Arial"/>
                <w:b/>
                <w:sz w:val="22"/>
                <w:szCs w:val="22"/>
              </w:rPr>
              <w:t>viewed?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061D" w14:textId="77777777" w:rsidR="00C32044" w:rsidRPr="008A2631" w:rsidRDefault="00C32044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C32044" w:rsidRPr="008A2631" w14:paraId="7BCE2A73" w14:textId="77777777" w:rsidTr="00612DB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0C46" w14:textId="06C3C926" w:rsidR="00C32044" w:rsidRPr="008A2631" w:rsidRDefault="009A4451" w:rsidP="008A2631">
            <w:pPr>
              <w:pStyle w:val="ListParagraph"/>
              <w:numPr>
                <w:ilvl w:val="0"/>
                <w:numId w:val="29"/>
              </w:numPr>
              <w:overflowPunct w:val="0"/>
              <w:autoSpaceDE w:val="0"/>
              <w:textAlignment w:val="baseline"/>
              <w:rPr>
                <w:rFonts w:cs="Arial"/>
                <w:sz w:val="22"/>
                <w:szCs w:val="22"/>
              </w:rPr>
            </w:pPr>
            <w:r w:rsidRPr="008A2631">
              <w:rPr>
                <w:rFonts w:cs="Arial"/>
                <w:b/>
                <w:sz w:val="22"/>
                <w:szCs w:val="22"/>
              </w:rPr>
              <w:t>What plans are there for communicating and engaging with key stakeholders, including staff, system partners, regulators, local politicians, Healthwatch, service users, etc. about the change?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9141" w14:textId="77777777" w:rsidR="00C32044" w:rsidRPr="008A2631" w:rsidRDefault="00C32044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C32044" w:rsidRPr="008A2631" w14:paraId="0C5A5959" w14:textId="77777777" w:rsidTr="00612DBF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74B1" w14:textId="77777777" w:rsidR="00C32044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A2631">
              <w:rPr>
                <w:rFonts w:ascii="Arial" w:eastAsia="Times New Roman" w:hAnsi="Arial" w:cs="Arial"/>
                <w:bCs/>
              </w:rPr>
              <w:lastRenderedPageBreak/>
              <w:t xml:space="preserve">Please send this form to </w:t>
            </w:r>
            <w:hyperlink r:id="rId10" w:history="1">
              <w:r w:rsidRPr="008A2631">
                <w:rPr>
                  <w:rStyle w:val="Hyperlink"/>
                  <w:rFonts w:ascii="Arial" w:eastAsia="Times New Roman" w:hAnsi="Arial" w:cs="Arial"/>
                  <w:bCs/>
                  <w:color w:val="005EB8"/>
                </w:rPr>
                <w:t>ddicb.engagement@nhs.net</w:t>
              </w:r>
            </w:hyperlink>
          </w:p>
          <w:p w14:paraId="306C67F8" w14:textId="77777777" w:rsidR="00C32044" w:rsidRPr="008A2631" w:rsidRDefault="00C32044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49DD5B60" w14:textId="77777777" w:rsidR="00C32044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A2631">
              <w:rPr>
                <w:rFonts w:ascii="Arial" w:eastAsia="Times New Roman" w:hAnsi="Arial" w:cs="Arial"/>
                <w:bCs/>
              </w:rPr>
              <w:t xml:space="preserve">It can take 2-3 weeks to fully assess a PPI Form, or longer if we need to ask for additional information. Please speak to us if you need an urgent assessment. </w:t>
            </w:r>
          </w:p>
          <w:p w14:paraId="4C075A40" w14:textId="77777777" w:rsidR="00C32044" w:rsidRPr="008A2631" w:rsidRDefault="00C32044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</w:rPr>
            </w:pPr>
          </w:p>
          <w:p w14:paraId="511E2410" w14:textId="77777777" w:rsidR="00C32044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A2631">
              <w:rPr>
                <w:rFonts w:ascii="Arial" w:eastAsia="Times New Roman" w:hAnsi="Arial" w:cs="Arial"/>
                <w:bCs/>
              </w:rPr>
              <w:t>Once this assessment has taken place a member of the team will contact you to discuss next steps.</w:t>
            </w:r>
          </w:p>
        </w:tc>
      </w:tr>
    </w:tbl>
    <w:p w14:paraId="01227584" w14:textId="77777777" w:rsidR="00C32044" w:rsidRPr="008A2631" w:rsidRDefault="00C32044">
      <w:pPr>
        <w:rPr>
          <w:rFonts w:ascii="Arial" w:eastAsia="Times New Roman" w:hAnsi="Arial" w:cs="Arial"/>
          <w:b/>
        </w:rPr>
      </w:pPr>
    </w:p>
    <w:p w14:paraId="2202F5B0" w14:textId="77777777" w:rsidR="00C32044" w:rsidRPr="008A2631" w:rsidRDefault="009A4451">
      <w:pPr>
        <w:rPr>
          <w:rFonts w:ascii="Arial" w:eastAsia="Times New Roman" w:hAnsi="Arial" w:cs="Arial"/>
          <w:b/>
        </w:rPr>
      </w:pPr>
      <w:r w:rsidRPr="008A2631">
        <w:rPr>
          <w:rFonts w:ascii="Arial" w:eastAsia="Times New Roman" w:hAnsi="Arial" w:cs="Arial"/>
          <w:b/>
        </w:rPr>
        <w:t>To be completed by the Engagement Team: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6488"/>
      </w:tblGrid>
      <w:tr w:rsidR="00C32044" w:rsidRPr="008A2631" w14:paraId="650123AF" w14:textId="77777777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2545" w14:textId="77777777" w:rsidR="00C32044" w:rsidRPr="008A2631" w:rsidRDefault="009A44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A2631">
              <w:rPr>
                <w:rFonts w:ascii="Arial" w:eastAsia="Times New Roman" w:hAnsi="Arial" w:cs="Arial"/>
                <w:bCs/>
              </w:rPr>
              <w:t>Assessed by:                                                    Date:</w:t>
            </w:r>
          </w:p>
          <w:p w14:paraId="75DAC694" w14:textId="77777777" w:rsidR="00C32044" w:rsidRPr="008A2631" w:rsidRDefault="00C3204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C32044" w:rsidRPr="008A2631" w14:paraId="09BBF513" w14:textId="77777777" w:rsidTr="009A4451">
        <w:trPr>
          <w:trHeight w:val="480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DD98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8A2631">
              <w:rPr>
                <w:rFonts w:ascii="Arial" w:eastAsia="Times New Roman" w:hAnsi="Arial" w:cs="Arial"/>
                <w:b/>
              </w:rPr>
              <w:t>Permanent Service Change</w:t>
            </w:r>
          </w:p>
        </w:tc>
      </w:tr>
      <w:tr w:rsidR="00C32044" w:rsidRPr="008A2631" w14:paraId="74D1F351" w14:textId="77777777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A043" w14:textId="3E344E3B" w:rsidR="00C32044" w:rsidRPr="008A2631" w:rsidRDefault="009A4451">
            <w:pPr>
              <w:spacing w:after="0" w:line="240" w:lineRule="auto"/>
              <w:rPr>
                <w:rFonts w:ascii="Arial" w:hAnsi="Arial" w:cs="Arial"/>
              </w:rPr>
            </w:pPr>
            <w:r w:rsidRPr="008A2631">
              <w:rPr>
                <w:rFonts w:ascii="Arial" w:eastAsia="Times New Roman" w:hAnsi="Arial" w:cs="Arial"/>
                <w:bCs/>
              </w:rPr>
              <w:t xml:space="preserve">Does the legal Duty apply?     </w:t>
            </w:r>
            <w:r w:rsidRPr="008A2631">
              <w:rPr>
                <w:rFonts w:ascii="Arial" w:eastAsia="Times New Roman" w:hAnsi="Arial" w:cs="Arial"/>
                <w:b/>
              </w:rPr>
              <w:t>Yes</w:t>
            </w:r>
            <w:r w:rsidRPr="008A2631">
              <w:rPr>
                <w:rFonts w:ascii="Arial" w:eastAsia="Times New Roman" w:hAnsi="Arial" w:cs="Arial"/>
                <w:bCs/>
              </w:rPr>
              <w:t xml:space="preserve"> / </w:t>
            </w:r>
            <w:r w:rsidRPr="008A2631">
              <w:rPr>
                <w:rFonts w:ascii="Arial" w:eastAsia="Times New Roman" w:hAnsi="Arial" w:cs="Arial"/>
                <w:b/>
              </w:rPr>
              <w:t>No</w:t>
            </w:r>
            <w:r w:rsidRPr="008A2631">
              <w:rPr>
                <w:rFonts w:ascii="Arial" w:eastAsia="Times New Roman" w:hAnsi="Arial" w:cs="Arial"/>
                <w:bCs/>
              </w:rPr>
              <w:t xml:space="preserve"> (deleted as applicable)</w:t>
            </w:r>
          </w:p>
        </w:tc>
      </w:tr>
      <w:tr w:rsidR="009A4451" w:rsidRPr="008A2631" w14:paraId="07215A1F" w14:textId="77777777" w:rsidTr="00A92493">
        <w:trPr>
          <w:trHeight w:val="77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677B" w14:textId="74D19C23" w:rsidR="009A4451" w:rsidRPr="008A2631" w:rsidRDefault="009A4451">
            <w:pPr>
              <w:spacing w:after="0" w:line="240" w:lineRule="auto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>Does not apply / Inform / Involve / Consult</w:t>
            </w:r>
            <w:r w:rsidRPr="008A2631">
              <w:rPr>
                <w:rFonts w:ascii="Arial" w:hAnsi="Arial" w:cs="Arial"/>
              </w:rPr>
              <w:br/>
              <w:t>(deleted as appropriate)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A2BF" w14:textId="77777777" w:rsidR="009A4451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A2631">
              <w:rPr>
                <w:rFonts w:ascii="Arial" w:eastAsia="Times New Roman" w:hAnsi="Arial" w:cs="Arial"/>
                <w:bCs/>
              </w:rPr>
              <w:t>Rationale:</w:t>
            </w:r>
          </w:p>
        </w:tc>
      </w:tr>
      <w:tr w:rsidR="009A4451" w:rsidRPr="008A2631" w14:paraId="3112FD00" w14:textId="77777777" w:rsidTr="00570580">
        <w:trPr>
          <w:trHeight w:val="39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FE64" w14:textId="382D4272" w:rsidR="009A4451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Cs/>
                <w:shd w:val="clear" w:color="auto" w:fill="FFFF00"/>
              </w:rPr>
            </w:pPr>
            <w:r w:rsidRPr="008A2631">
              <w:rPr>
                <w:rFonts w:ascii="Arial" w:eastAsia="Times New Roman" w:hAnsi="Arial" w:cs="Arial"/>
                <w:b/>
              </w:rPr>
              <w:t>Temporary Service Change</w:t>
            </w:r>
          </w:p>
        </w:tc>
      </w:tr>
      <w:tr w:rsidR="009A4451" w:rsidRPr="008A2631" w14:paraId="7D369DBB" w14:textId="77777777" w:rsidTr="009E6442">
        <w:trPr>
          <w:trHeight w:val="77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A518" w14:textId="77777777" w:rsidR="009A4451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Cs/>
                <w:shd w:val="clear" w:color="auto" w:fill="FFFF00"/>
              </w:rPr>
            </w:pPr>
            <w:r w:rsidRPr="008A2631">
              <w:rPr>
                <w:rFonts w:ascii="Arial" w:hAnsi="Arial" w:cs="Arial"/>
              </w:rPr>
              <w:t>Actions/Advice: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8463" w14:textId="77777777" w:rsidR="009A4451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Cs/>
                <w:shd w:val="clear" w:color="auto" w:fill="FFFF00"/>
              </w:rPr>
            </w:pPr>
          </w:p>
        </w:tc>
      </w:tr>
    </w:tbl>
    <w:p w14:paraId="334E11FC" w14:textId="77777777" w:rsidR="00C32044" w:rsidRPr="008A2631" w:rsidRDefault="00C32044">
      <w:pPr>
        <w:spacing w:after="0"/>
        <w:rPr>
          <w:rFonts w:ascii="Arial" w:hAnsi="Arial" w:cs="Arial"/>
          <w:vanish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C32044" w:rsidRPr="008A2631" w14:paraId="17DEDE13" w14:textId="77777777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BE8C" w14:textId="77777777" w:rsidR="00C32044" w:rsidRPr="008A2631" w:rsidRDefault="009A4451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A2631">
              <w:rPr>
                <w:rFonts w:ascii="Arial" w:eastAsia="Times New Roman" w:hAnsi="Arial" w:cs="Arial"/>
                <w:bCs/>
              </w:rPr>
              <w:t>Governance requirements?</w:t>
            </w:r>
          </w:p>
        </w:tc>
      </w:tr>
      <w:tr w:rsidR="009A4451" w:rsidRPr="008A2631" w14:paraId="71EBA382" w14:textId="77777777" w:rsidTr="001249EA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30E1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>Health Overview and Scrutiny Committee (HOSC)</w:t>
            </w:r>
          </w:p>
          <w:p w14:paraId="28320780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BB70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9A4451" w:rsidRPr="008A2631" w14:paraId="0948CE03" w14:textId="77777777" w:rsidTr="00AB73EA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D22E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>NHS Assurance</w:t>
            </w:r>
          </w:p>
          <w:p w14:paraId="195814FE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632A056D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9003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190FAC11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9A4451" w:rsidRPr="008A2631" w14:paraId="1BE05AB1" w14:textId="77777777" w:rsidTr="00DA1F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07A8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>Quality and Equality Impact Assessment (QEIA)</w:t>
            </w:r>
          </w:p>
          <w:p w14:paraId="20768536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D071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85482A" w:rsidRPr="008A2631" w14:paraId="729B61C5" w14:textId="77777777" w:rsidTr="0085482A">
        <w:trPr>
          <w:trHeight w:val="7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8BFE" w14:textId="28C36475" w:rsidR="0085482A" w:rsidRPr="008A2631" w:rsidRDefault="0085482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MP(s)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4BD2" w14:textId="77777777" w:rsidR="0085482A" w:rsidRPr="008A2631" w:rsidRDefault="0085482A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9A4451" w:rsidRPr="008A2631" w14:paraId="05E3F5D7" w14:textId="77777777" w:rsidTr="00E62232">
        <w:trPr>
          <w:trHeight w:val="83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F166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A2631">
              <w:rPr>
                <w:rFonts w:ascii="Arial" w:hAnsi="Arial" w:cs="Arial"/>
              </w:rPr>
              <w:t xml:space="preserve">Secretary of State Notification </w:t>
            </w:r>
          </w:p>
          <w:p w14:paraId="77509943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CDB2" w14:textId="77777777" w:rsidR="009A4451" w:rsidRPr="008A2631" w:rsidRDefault="009A4451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</w:tbl>
    <w:p w14:paraId="155AFA39" w14:textId="77777777" w:rsidR="00C32044" w:rsidRPr="008A2631" w:rsidRDefault="00C32044">
      <w:pPr>
        <w:overflowPunct w:val="0"/>
        <w:autoSpaceDE w:val="0"/>
        <w:textAlignment w:val="baseline"/>
        <w:rPr>
          <w:rFonts w:ascii="Arial" w:hAnsi="Arial" w:cs="Arial"/>
        </w:rPr>
      </w:pPr>
    </w:p>
    <w:sectPr w:rsidR="00C32044" w:rsidRPr="008A2631">
      <w:headerReference w:type="default" r:id="rId11"/>
      <w:footerReference w:type="default" r:id="rId12"/>
      <w:pgSz w:w="11906" w:h="16838"/>
      <w:pgMar w:top="124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7CA6" w14:textId="77777777" w:rsidR="0080711C" w:rsidRDefault="0080711C">
      <w:pPr>
        <w:spacing w:after="0" w:line="240" w:lineRule="auto"/>
      </w:pPr>
      <w:r>
        <w:separator/>
      </w:r>
    </w:p>
  </w:endnote>
  <w:endnote w:type="continuationSeparator" w:id="0">
    <w:p w14:paraId="26EB93B5" w14:textId="77777777" w:rsidR="0080711C" w:rsidRDefault="0080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41E0" w14:textId="77777777" w:rsidR="009A4451" w:rsidRDefault="009A4451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DD4255D" w14:textId="77777777" w:rsidR="009A4451" w:rsidRDefault="009A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ECAB" w14:textId="77777777" w:rsidR="0080711C" w:rsidRDefault="008071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8D96D5" w14:textId="77777777" w:rsidR="0080711C" w:rsidRDefault="0080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2840" w14:textId="77777777" w:rsidR="009A4451" w:rsidRDefault="009A445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073BB3" wp14:editId="268A26E2">
          <wp:simplePos x="0" y="0"/>
          <wp:positionH relativeFrom="margin">
            <wp:posOffset>-639449</wp:posOffset>
          </wp:positionH>
          <wp:positionV relativeFrom="paragraph">
            <wp:posOffset>-374017</wp:posOffset>
          </wp:positionV>
          <wp:extent cx="1431292" cy="572130"/>
          <wp:effectExtent l="0" t="0" r="0" b="0"/>
          <wp:wrapNone/>
          <wp:docPr id="1262793574" name="Picture 1" descr="A picture containing timeli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1292" cy="5721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D027276" wp14:editId="01EDE1DA">
          <wp:simplePos x="0" y="0"/>
          <wp:positionH relativeFrom="column">
            <wp:posOffset>5244468</wp:posOffset>
          </wp:positionH>
          <wp:positionV relativeFrom="paragraph">
            <wp:posOffset>-422910</wp:posOffset>
          </wp:positionV>
          <wp:extent cx="1584326" cy="712473"/>
          <wp:effectExtent l="0" t="0" r="0" b="0"/>
          <wp:wrapNone/>
          <wp:docPr id="78471401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4326" cy="7124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EA3"/>
    <w:multiLevelType w:val="multilevel"/>
    <w:tmpl w:val="EF100078"/>
    <w:lvl w:ilvl="0">
      <w:start w:val="1"/>
      <w:numFmt w:val="upperLetter"/>
      <w:lvlText w:val="%1."/>
      <w:lvlJc w:val="left"/>
      <w:pPr>
        <w:ind w:left="360" w:hanging="360"/>
      </w:pPr>
      <w:rPr>
        <w:rFonts w:eastAsia="Calibri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14EA9"/>
    <w:multiLevelType w:val="multilevel"/>
    <w:tmpl w:val="02A4CC74"/>
    <w:styleLink w:val="WWOutlineListStyle6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" w15:restartNumberingAfterBreak="0">
    <w:nsid w:val="11E53188"/>
    <w:multiLevelType w:val="hybridMultilevel"/>
    <w:tmpl w:val="EC26146C"/>
    <w:lvl w:ilvl="0" w:tplc="84D200E6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F5DFC"/>
    <w:multiLevelType w:val="multilevel"/>
    <w:tmpl w:val="95A8B20E"/>
    <w:styleLink w:val="WWOutlineListStyle16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4" w15:restartNumberingAfterBreak="0">
    <w:nsid w:val="149F5C25"/>
    <w:multiLevelType w:val="multilevel"/>
    <w:tmpl w:val="8DA8F290"/>
    <w:styleLink w:val="WWOutlineListStyle1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5" w15:restartNumberingAfterBreak="0">
    <w:nsid w:val="174C7FDE"/>
    <w:multiLevelType w:val="hybridMultilevel"/>
    <w:tmpl w:val="98F8F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0CD9"/>
    <w:multiLevelType w:val="multilevel"/>
    <w:tmpl w:val="02364966"/>
    <w:styleLink w:val="WWOutlineListStyle10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7" w15:restartNumberingAfterBreak="0">
    <w:nsid w:val="175D0F73"/>
    <w:multiLevelType w:val="multilevel"/>
    <w:tmpl w:val="BD82CECC"/>
    <w:styleLink w:val="WWOutlineListStyle13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8" w15:restartNumberingAfterBreak="0">
    <w:nsid w:val="1A9329CB"/>
    <w:multiLevelType w:val="multilevel"/>
    <w:tmpl w:val="2EFE1BC8"/>
    <w:styleLink w:val="WWOutlineListStyle23"/>
    <w:lvl w:ilvl="0">
      <w:start w:val="1"/>
      <w:numFmt w:val="decimal"/>
      <w:pStyle w:val="Heading1"/>
      <w:lvlText w:val="%1"/>
      <w:lvlJc w:val="left"/>
      <w:pPr>
        <w:ind w:left="2984" w:hanging="432"/>
      </w:pPr>
    </w:lvl>
    <w:lvl w:ilvl="1">
      <w:start w:val="1"/>
      <w:numFmt w:val="decimal"/>
      <w:pStyle w:val="Heading2"/>
      <w:lvlText w:val="%1.%2"/>
      <w:lvlJc w:val="left"/>
      <w:pPr>
        <w:ind w:left="2986" w:hanging="576"/>
      </w:pPr>
    </w:lvl>
    <w:lvl w:ilvl="2">
      <w:start w:val="1"/>
      <w:numFmt w:val="decimal"/>
      <w:pStyle w:val="Heading3"/>
      <w:lvlText w:val="%1.%2.%3"/>
      <w:lvlJc w:val="left"/>
      <w:pPr>
        <w:ind w:left="3130" w:hanging="720"/>
      </w:pPr>
    </w:lvl>
    <w:lvl w:ilvl="3">
      <w:start w:val="1"/>
      <w:numFmt w:val="decimal"/>
      <w:pStyle w:val="Heading4"/>
      <w:lvlText w:val="%1.%2.%3.%4"/>
      <w:lvlJc w:val="left"/>
      <w:pPr>
        <w:ind w:left="3274" w:hanging="864"/>
      </w:pPr>
    </w:lvl>
    <w:lvl w:ilvl="4">
      <w:start w:val="1"/>
      <w:numFmt w:val="decimal"/>
      <w:pStyle w:val="Heading5"/>
      <w:lvlText w:val="%1.%2.%3.%4.%5"/>
      <w:lvlJc w:val="left"/>
      <w:pPr>
        <w:ind w:left="341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356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370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385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3994" w:hanging="1584"/>
      </w:pPr>
    </w:lvl>
  </w:abstractNum>
  <w:abstractNum w:abstractNumId="9" w15:restartNumberingAfterBreak="0">
    <w:nsid w:val="1D395299"/>
    <w:multiLevelType w:val="multilevel"/>
    <w:tmpl w:val="0E0E9E9C"/>
    <w:styleLink w:val="WWOutlineListStyle19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10" w15:restartNumberingAfterBreak="0">
    <w:nsid w:val="24C13CED"/>
    <w:multiLevelType w:val="multilevel"/>
    <w:tmpl w:val="38A0D4D0"/>
    <w:styleLink w:val="WWOutlineListStyle2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11" w15:restartNumberingAfterBreak="0">
    <w:nsid w:val="2A2051F1"/>
    <w:multiLevelType w:val="multilevel"/>
    <w:tmpl w:val="B8D8B7E4"/>
    <w:styleLink w:val="WWOutlineListStyle20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12" w15:restartNumberingAfterBreak="0">
    <w:nsid w:val="3688478A"/>
    <w:multiLevelType w:val="multilevel"/>
    <w:tmpl w:val="74B60E30"/>
    <w:styleLink w:val="WWOutlineListStyle9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13" w15:restartNumberingAfterBreak="0">
    <w:nsid w:val="37602622"/>
    <w:multiLevelType w:val="multilevel"/>
    <w:tmpl w:val="257EB9DE"/>
    <w:styleLink w:val="WWOutlineListStyle18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14" w15:restartNumberingAfterBreak="0">
    <w:nsid w:val="3CC1694E"/>
    <w:multiLevelType w:val="hybridMultilevel"/>
    <w:tmpl w:val="FC6EB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A073F"/>
    <w:multiLevelType w:val="multilevel"/>
    <w:tmpl w:val="6AD61C0E"/>
    <w:styleLink w:val="WWOutlineListStyle11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16" w15:restartNumberingAfterBreak="0">
    <w:nsid w:val="44094648"/>
    <w:multiLevelType w:val="multilevel"/>
    <w:tmpl w:val="0A6E9F26"/>
    <w:styleLink w:val="WWOutlineListStyle17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17" w15:restartNumberingAfterBreak="0">
    <w:nsid w:val="48AD69CD"/>
    <w:multiLevelType w:val="hybridMultilevel"/>
    <w:tmpl w:val="8006F1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4201A"/>
    <w:multiLevelType w:val="multilevel"/>
    <w:tmpl w:val="662ADF52"/>
    <w:styleLink w:val="WWOutlineListStyle15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19" w15:restartNumberingAfterBreak="0">
    <w:nsid w:val="543D7D36"/>
    <w:multiLevelType w:val="multilevel"/>
    <w:tmpl w:val="C318F3B6"/>
    <w:styleLink w:val="WWOutlineListStyle22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0" w15:restartNumberingAfterBreak="0">
    <w:nsid w:val="5458093E"/>
    <w:multiLevelType w:val="multilevel"/>
    <w:tmpl w:val="9280E364"/>
    <w:styleLink w:val="WWOutlineListStyle21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1" w15:restartNumberingAfterBreak="0">
    <w:nsid w:val="55C35298"/>
    <w:multiLevelType w:val="multilevel"/>
    <w:tmpl w:val="A9EE8D8E"/>
    <w:styleLink w:val="WWOutlineListStyle4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2" w15:restartNumberingAfterBreak="0">
    <w:nsid w:val="58DF3988"/>
    <w:multiLevelType w:val="multilevel"/>
    <w:tmpl w:val="91AA8D74"/>
    <w:styleLink w:val="WWOutlineListStyle14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3" w15:restartNumberingAfterBreak="0">
    <w:nsid w:val="5ABF28E1"/>
    <w:multiLevelType w:val="multilevel"/>
    <w:tmpl w:val="D8BADA1E"/>
    <w:styleLink w:val="WWOutlineListStyle8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4" w15:restartNumberingAfterBreak="0">
    <w:nsid w:val="5FFB7801"/>
    <w:multiLevelType w:val="multilevel"/>
    <w:tmpl w:val="2ECA4F6A"/>
    <w:styleLink w:val="WWOutlineListStyle3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5" w15:restartNumberingAfterBreak="0">
    <w:nsid w:val="64B36755"/>
    <w:multiLevelType w:val="multilevel"/>
    <w:tmpl w:val="F4527540"/>
    <w:styleLink w:val="WWOutlineListStyle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6" w15:restartNumberingAfterBreak="0">
    <w:nsid w:val="66DB2F79"/>
    <w:multiLevelType w:val="multilevel"/>
    <w:tmpl w:val="ECAE518A"/>
    <w:styleLink w:val="WWOutlineListStyle7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7" w15:restartNumberingAfterBreak="0">
    <w:nsid w:val="74BA5F8E"/>
    <w:multiLevelType w:val="multilevel"/>
    <w:tmpl w:val="2BE8AA32"/>
    <w:styleLink w:val="WWOutlineListStyle12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abstractNum w:abstractNumId="28" w15:restartNumberingAfterBreak="0">
    <w:nsid w:val="76BC636A"/>
    <w:multiLevelType w:val="multilevel"/>
    <w:tmpl w:val="5628B196"/>
    <w:styleLink w:val="WWOutlineListStyle5"/>
    <w:lvl w:ilvl="0">
      <w:start w:val="1"/>
      <w:numFmt w:val="decimal"/>
      <w:lvlText w:val="%1"/>
      <w:lvlJc w:val="left"/>
      <w:pPr>
        <w:ind w:left="2984" w:hanging="432"/>
      </w:pPr>
    </w:lvl>
    <w:lvl w:ilvl="1">
      <w:start w:val="1"/>
      <w:numFmt w:val="decimal"/>
      <w:lvlText w:val="%1.%2"/>
      <w:lvlJc w:val="left"/>
      <w:pPr>
        <w:ind w:left="2986" w:hanging="576"/>
      </w:pPr>
    </w:lvl>
    <w:lvl w:ilvl="2">
      <w:start w:val="1"/>
      <w:numFmt w:val="decimal"/>
      <w:lvlText w:val="%1.%2.%3"/>
      <w:lvlJc w:val="left"/>
      <w:pPr>
        <w:ind w:left="3130" w:hanging="720"/>
      </w:pPr>
    </w:lvl>
    <w:lvl w:ilvl="3">
      <w:start w:val="1"/>
      <w:numFmt w:val="decimal"/>
      <w:lvlText w:val="%1.%2.%3.%4"/>
      <w:lvlJc w:val="left"/>
      <w:pPr>
        <w:ind w:left="3274" w:hanging="864"/>
      </w:pPr>
    </w:lvl>
    <w:lvl w:ilvl="4">
      <w:start w:val="1"/>
      <w:numFmt w:val="decimal"/>
      <w:lvlText w:val="%1.%2.%3.%4.%5"/>
      <w:lvlJc w:val="left"/>
      <w:pPr>
        <w:ind w:left="3418" w:hanging="1008"/>
      </w:pPr>
    </w:lvl>
    <w:lvl w:ilvl="5">
      <w:start w:val="1"/>
      <w:numFmt w:val="decimal"/>
      <w:lvlText w:val="%1.%2.%3.%4.%5.%6"/>
      <w:lvlJc w:val="left"/>
      <w:pPr>
        <w:ind w:left="3562" w:hanging="1152"/>
      </w:pPr>
    </w:lvl>
    <w:lvl w:ilvl="6">
      <w:start w:val="1"/>
      <w:numFmt w:val="decimal"/>
      <w:lvlText w:val="%1.%2.%3.%4.%5.%6.%7"/>
      <w:lvlJc w:val="left"/>
      <w:pPr>
        <w:ind w:left="3706" w:hanging="1296"/>
      </w:pPr>
    </w:lvl>
    <w:lvl w:ilvl="7">
      <w:start w:val="1"/>
      <w:numFmt w:val="decimal"/>
      <w:lvlText w:val="%1.%2.%3.%4.%5.%6.%7.%8"/>
      <w:lvlJc w:val="left"/>
      <w:pPr>
        <w:ind w:left="3850" w:hanging="1440"/>
      </w:pPr>
    </w:lvl>
    <w:lvl w:ilvl="8">
      <w:start w:val="1"/>
      <w:numFmt w:val="decimal"/>
      <w:lvlText w:val="%1.%2.%3.%4.%5.%6.%7.%8.%9"/>
      <w:lvlJc w:val="left"/>
      <w:pPr>
        <w:ind w:left="3994" w:hanging="1584"/>
      </w:pPr>
    </w:lvl>
  </w:abstractNum>
  <w:num w:numId="1" w16cid:durableId="107818465">
    <w:abstractNumId w:val="8"/>
  </w:num>
  <w:num w:numId="2" w16cid:durableId="636035462">
    <w:abstractNumId w:val="19"/>
  </w:num>
  <w:num w:numId="3" w16cid:durableId="315886883">
    <w:abstractNumId w:val="20"/>
  </w:num>
  <w:num w:numId="4" w16cid:durableId="453712427">
    <w:abstractNumId w:val="11"/>
  </w:num>
  <w:num w:numId="5" w16cid:durableId="404689111">
    <w:abstractNumId w:val="9"/>
  </w:num>
  <w:num w:numId="6" w16cid:durableId="270555103">
    <w:abstractNumId w:val="13"/>
  </w:num>
  <w:num w:numId="7" w16cid:durableId="159274049">
    <w:abstractNumId w:val="16"/>
  </w:num>
  <w:num w:numId="8" w16cid:durableId="395250259">
    <w:abstractNumId w:val="3"/>
  </w:num>
  <w:num w:numId="9" w16cid:durableId="14502528">
    <w:abstractNumId w:val="18"/>
  </w:num>
  <w:num w:numId="10" w16cid:durableId="195777995">
    <w:abstractNumId w:val="22"/>
  </w:num>
  <w:num w:numId="11" w16cid:durableId="1865054432">
    <w:abstractNumId w:val="7"/>
  </w:num>
  <w:num w:numId="12" w16cid:durableId="1570337294">
    <w:abstractNumId w:val="27"/>
  </w:num>
  <w:num w:numId="13" w16cid:durableId="1642735018">
    <w:abstractNumId w:val="15"/>
  </w:num>
  <w:num w:numId="14" w16cid:durableId="584807542">
    <w:abstractNumId w:val="6"/>
  </w:num>
  <w:num w:numId="15" w16cid:durableId="1431319093">
    <w:abstractNumId w:val="12"/>
  </w:num>
  <w:num w:numId="16" w16cid:durableId="926231513">
    <w:abstractNumId w:val="23"/>
  </w:num>
  <w:num w:numId="17" w16cid:durableId="894437703">
    <w:abstractNumId w:val="26"/>
  </w:num>
  <w:num w:numId="18" w16cid:durableId="2036232305">
    <w:abstractNumId w:val="1"/>
  </w:num>
  <w:num w:numId="19" w16cid:durableId="610478711">
    <w:abstractNumId w:val="28"/>
  </w:num>
  <w:num w:numId="20" w16cid:durableId="237134479">
    <w:abstractNumId w:val="21"/>
  </w:num>
  <w:num w:numId="21" w16cid:durableId="2076127212">
    <w:abstractNumId w:val="24"/>
  </w:num>
  <w:num w:numId="22" w16cid:durableId="1504662066">
    <w:abstractNumId w:val="10"/>
  </w:num>
  <w:num w:numId="23" w16cid:durableId="352654596">
    <w:abstractNumId w:val="4"/>
  </w:num>
  <w:num w:numId="24" w16cid:durableId="1500120542">
    <w:abstractNumId w:val="25"/>
  </w:num>
  <w:num w:numId="25" w16cid:durableId="642656086">
    <w:abstractNumId w:val="0"/>
  </w:num>
  <w:num w:numId="26" w16cid:durableId="296959310">
    <w:abstractNumId w:val="5"/>
  </w:num>
  <w:num w:numId="27" w16cid:durableId="1008874704">
    <w:abstractNumId w:val="17"/>
  </w:num>
  <w:num w:numId="28" w16cid:durableId="268315823">
    <w:abstractNumId w:val="14"/>
  </w:num>
  <w:num w:numId="29" w16cid:durableId="59428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44"/>
    <w:rsid w:val="003B56F3"/>
    <w:rsid w:val="00431645"/>
    <w:rsid w:val="00612DBF"/>
    <w:rsid w:val="0080711C"/>
    <w:rsid w:val="0085482A"/>
    <w:rsid w:val="008A2631"/>
    <w:rsid w:val="009A4451"/>
    <w:rsid w:val="00B5197E"/>
    <w:rsid w:val="00C32044"/>
    <w:rsid w:val="00E06E5E"/>
    <w:rsid w:val="00E62232"/>
    <w:rsid w:val="00F00E20"/>
    <w:rsid w:val="00F46137"/>
    <w:rsid w:val="00F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AC97"/>
  <w15:docId w15:val="{B6B50DFE-1BE9-4C28-A95F-1264E1A2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color w:val="0072C6"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spacing w:after="0" w:line="360" w:lineRule="auto"/>
      <w:outlineLvl w:val="1"/>
    </w:pPr>
    <w:rPr>
      <w:rFonts w:ascii="Arial" w:eastAsia="Times New Roman" w:hAnsi="Arial"/>
      <w:b/>
      <w:bCs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spacing w:after="0" w:line="360" w:lineRule="auto"/>
      <w:outlineLvl w:val="2"/>
    </w:pPr>
    <w:rPr>
      <w:rFonts w:ascii="Arial" w:eastAsia="Times New Roman" w:hAnsi="Arial"/>
      <w:b/>
      <w:bCs/>
      <w:sz w:val="24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/>
      <w:b/>
      <w:i/>
      <w:iCs/>
      <w:color w:val="4F81BD"/>
      <w:sz w:val="24"/>
      <w:szCs w:val="2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/>
      <w:bCs/>
      <w:color w:val="243F60"/>
      <w:sz w:val="24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/>
      <w:bCs/>
      <w:i/>
      <w:iCs/>
      <w:color w:val="243F60"/>
      <w:sz w:val="24"/>
      <w:szCs w:val="26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/>
      <w:bCs/>
      <w:i/>
      <w:iCs/>
      <w:color w:val="404040"/>
      <w:sz w:val="24"/>
      <w:szCs w:val="26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/>
      <w:bCs/>
      <w:color w:val="404040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/>
      <w:bCs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3">
    <w:name w:val="WW_OutlineListStyle_23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b/>
      <w:bCs/>
      <w:color w:val="0072C6"/>
      <w:kern w:val="3"/>
      <w:sz w:val="32"/>
      <w:szCs w:val="32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b/>
      <w:i/>
      <w:iCs/>
      <w:color w:val="4F81BD"/>
      <w:sz w:val="24"/>
      <w:szCs w:val="26"/>
    </w:rPr>
  </w:style>
  <w:style w:type="character" w:customStyle="1" w:styleId="Heading5Char">
    <w:name w:val="Heading 5 Char"/>
    <w:basedOn w:val="DefaultParagraphFont"/>
    <w:rPr>
      <w:rFonts w:ascii="Cambria" w:eastAsia="Times New Roman" w:hAnsi="Cambria" w:cs="Times New Roman"/>
      <w:bCs/>
      <w:color w:val="243F60"/>
      <w:sz w:val="24"/>
      <w:szCs w:val="26"/>
    </w:rPr>
  </w:style>
  <w:style w:type="character" w:customStyle="1" w:styleId="Heading6Char">
    <w:name w:val="Heading 6 Char"/>
    <w:basedOn w:val="DefaultParagraphFont"/>
    <w:rPr>
      <w:rFonts w:ascii="Cambria" w:eastAsia="Times New Roman" w:hAnsi="Cambria" w:cs="Times New Roman"/>
      <w:bCs/>
      <w:i/>
      <w:iCs/>
      <w:color w:val="243F60"/>
      <w:sz w:val="24"/>
      <w:szCs w:val="26"/>
    </w:rPr>
  </w:style>
  <w:style w:type="character" w:customStyle="1" w:styleId="Heading7Char">
    <w:name w:val="Heading 7 Char"/>
    <w:basedOn w:val="DefaultParagraphFont"/>
    <w:rPr>
      <w:rFonts w:ascii="Cambria" w:eastAsia="Times New Roman" w:hAnsi="Cambria" w:cs="Times New Roman"/>
      <w:bCs/>
      <w:i/>
      <w:iCs/>
      <w:color w:val="404040"/>
      <w:sz w:val="24"/>
      <w:szCs w:val="26"/>
    </w:rPr>
  </w:style>
  <w:style w:type="character" w:customStyle="1" w:styleId="Heading8Char">
    <w:name w:val="Heading 8 Char"/>
    <w:basedOn w:val="DefaultParagraphFont"/>
    <w:rPr>
      <w:rFonts w:ascii="Cambria" w:eastAsia="Times New Roman" w:hAnsi="Cambria" w:cs="Times New Roman"/>
      <w:bCs/>
      <w:color w:val="404040"/>
      <w:sz w:val="20"/>
      <w:szCs w:val="20"/>
    </w:rPr>
  </w:style>
  <w:style w:type="character" w:customStyle="1" w:styleId="Heading9Char">
    <w:name w:val="Heading 9 Char"/>
    <w:basedOn w:val="DefaultParagraphFont"/>
    <w:rPr>
      <w:rFonts w:ascii="Cambria" w:eastAsia="Times New Roman" w:hAnsi="Cambria" w:cs="Times New Roman"/>
      <w:bCs/>
      <w:i/>
      <w:iCs/>
      <w:color w:val="404040"/>
      <w:sz w:val="20"/>
      <w:szCs w:val="20"/>
    </w:rPr>
  </w:style>
  <w:style w:type="paragraph" w:styleId="ListParagraph">
    <w:name w:val="List Paragraph"/>
    <w:basedOn w:val="Normal"/>
    <w:pPr>
      <w:spacing w:after="0" w:line="240" w:lineRule="auto"/>
      <w:ind w:left="720"/>
      <w:contextualSpacing/>
    </w:pPr>
    <w:rPr>
      <w:rFonts w:ascii="Arial" w:eastAsia="Times New Roman" w:hAnsi="Arial"/>
      <w:bCs/>
      <w:sz w:val="24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Revision">
    <w:name w:val="Revision"/>
    <w:pPr>
      <w:spacing w:after="0" w:line="240" w:lineRule="auto"/>
    </w:pPr>
  </w:style>
  <w:style w:type="numbering" w:customStyle="1" w:styleId="WWOutlineListStyle22">
    <w:name w:val="WW_OutlineListStyle_22"/>
    <w:basedOn w:val="NoList"/>
    <w:pPr>
      <w:numPr>
        <w:numId w:val="2"/>
      </w:numPr>
    </w:pPr>
  </w:style>
  <w:style w:type="numbering" w:customStyle="1" w:styleId="WWOutlineListStyle21">
    <w:name w:val="WW_OutlineListStyle_21"/>
    <w:basedOn w:val="NoList"/>
    <w:pPr>
      <w:numPr>
        <w:numId w:val="3"/>
      </w:numPr>
    </w:pPr>
  </w:style>
  <w:style w:type="numbering" w:customStyle="1" w:styleId="WWOutlineListStyle20">
    <w:name w:val="WW_OutlineListStyle_20"/>
    <w:basedOn w:val="NoList"/>
    <w:pPr>
      <w:numPr>
        <w:numId w:val="4"/>
      </w:numPr>
    </w:pPr>
  </w:style>
  <w:style w:type="numbering" w:customStyle="1" w:styleId="WWOutlineListStyle19">
    <w:name w:val="WW_OutlineListStyle_19"/>
    <w:basedOn w:val="NoList"/>
    <w:pPr>
      <w:numPr>
        <w:numId w:val="5"/>
      </w:numPr>
    </w:pPr>
  </w:style>
  <w:style w:type="numbering" w:customStyle="1" w:styleId="WWOutlineListStyle18">
    <w:name w:val="WW_OutlineListStyle_18"/>
    <w:basedOn w:val="NoList"/>
    <w:pPr>
      <w:numPr>
        <w:numId w:val="6"/>
      </w:numPr>
    </w:pPr>
  </w:style>
  <w:style w:type="numbering" w:customStyle="1" w:styleId="WWOutlineListStyle17">
    <w:name w:val="WW_OutlineListStyle_17"/>
    <w:basedOn w:val="NoList"/>
    <w:pPr>
      <w:numPr>
        <w:numId w:val="7"/>
      </w:numPr>
    </w:pPr>
  </w:style>
  <w:style w:type="numbering" w:customStyle="1" w:styleId="WWOutlineListStyle16">
    <w:name w:val="WW_OutlineListStyle_16"/>
    <w:basedOn w:val="NoList"/>
    <w:pPr>
      <w:numPr>
        <w:numId w:val="8"/>
      </w:numPr>
    </w:pPr>
  </w:style>
  <w:style w:type="numbering" w:customStyle="1" w:styleId="WWOutlineListStyle15">
    <w:name w:val="WW_OutlineListStyle_15"/>
    <w:basedOn w:val="NoList"/>
    <w:pPr>
      <w:numPr>
        <w:numId w:val="9"/>
      </w:numPr>
    </w:pPr>
  </w:style>
  <w:style w:type="numbering" w:customStyle="1" w:styleId="WWOutlineListStyle14">
    <w:name w:val="WW_OutlineListStyle_14"/>
    <w:basedOn w:val="NoList"/>
    <w:pPr>
      <w:numPr>
        <w:numId w:val="10"/>
      </w:numPr>
    </w:pPr>
  </w:style>
  <w:style w:type="numbering" w:customStyle="1" w:styleId="WWOutlineListStyle13">
    <w:name w:val="WW_OutlineListStyle_13"/>
    <w:basedOn w:val="NoList"/>
    <w:pPr>
      <w:numPr>
        <w:numId w:val="11"/>
      </w:numPr>
    </w:pPr>
  </w:style>
  <w:style w:type="numbering" w:customStyle="1" w:styleId="WWOutlineListStyle12">
    <w:name w:val="WW_OutlineListStyle_12"/>
    <w:basedOn w:val="NoList"/>
    <w:pPr>
      <w:numPr>
        <w:numId w:val="12"/>
      </w:numPr>
    </w:pPr>
  </w:style>
  <w:style w:type="numbering" w:customStyle="1" w:styleId="WWOutlineListStyle11">
    <w:name w:val="WW_OutlineListStyle_11"/>
    <w:basedOn w:val="NoList"/>
    <w:pPr>
      <w:numPr>
        <w:numId w:val="13"/>
      </w:numPr>
    </w:pPr>
  </w:style>
  <w:style w:type="numbering" w:customStyle="1" w:styleId="WWOutlineListStyle10">
    <w:name w:val="WW_OutlineListStyle_10"/>
    <w:basedOn w:val="NoList"/>
    <w:pPr>
      <w:numPr>
        <w:numId w:val="14"/>
      </w:numPr>
    </w:pPr>
  </w:style>
  <w:style w:type="numbering" w:customStyle="1" w:styleId="WWOutlineListStyle9">
    <w:name w:val="WW_OutlineListStyle_9"/>
    <w:basedOn w:val="NoList"/>
    <w:pPr>
      <w:numPr>
        <w:numId w:val="15"/>
      </w:numPr>
    </w:pPr>
  </w:style>
  <w:style w:type="numbering" w:customStyle="1" w:styleId="WWOutlineListStyle8">
    <w:name w:val="WW_OutlineListStyle_8"/>
    <w:basedOn w:val="NoList"/>
    <w:pPr>
      <w:numPr>
        <w:numId w:val="16"/>
      </w:numPr>
    </w:pPr>
  </w:style>
  <w:style w:type="numbering" w:customStyle="1" w:styleId="WWOutlineListStyle7">
    <w:name w:val="WW_OutlineListStyle_7"/>
    <w:basedOn w:val="NoList"/>
    <w:pPr>
      <w:numPr>
        <w:numId w:val="17"/>
      </w:numPr>
    </w:pPr>
  </w:style>
  <w:style w:type="numbering" w:customStyle="1" w:styleId="WWOutlineListStyle6">
    <w:name w:val="WW_OutlineListStyle_6"/>
    <w:basedOn w:val="NoList"/>
    <w:pPr>
      <w:numPr>
        <w:numId w:val="18"/>
      </w:numPr>
    </w:pPr>
  </w:style>
  <w:style w:type="numbering" w:customStyle="1" w:styleId="WWOutlineListStyle5">
    <w:name w:val="WW_OutlineListStyle_5"/>
    <w:basedOn w:val="NoList"/>
    <w:pPr>
      <w:numPr>
        <w:numId w:val="19"/>
      </w:numPr>
    </w:pPr>
  </w:style>
  <w:style w:type="numbering" w:customStyle="1" w:styleId="WWOutlineListStyle4">
    <w:name w:val="WW_OutlineListStyle_4"/>
    <w:basedOn w:val="NoList"/>
    <w:pPr>
      <w:numPr>
        <w:numId w:val="20"/>
      </w:numPr>
    </w:pPr>
  </w:style>
  <w:style w:type="numbering" w:customStyle="1" w:styleId="WWOutlineListStyle3">
    <w:name w:val="WW_OutlineListStyle_3"/>
    <w:basedOn w:val="NoList"/>
    <w:pPr>
      <w:numPr>
        <w:numId w:val="21"/>
      </w:numPr>
    </w:pPr>
  </w:style>
  <w:style w:type="numbering" w:customStyle="1" w:styleId="WWOutlineListStyle2">
    <w:name w:val="WW_OutlineListStyle_2"/>
    <w:basedOn w:val="NoList"/>
    <w:pPr>
      <w:numPr>
        <w:numId w:val="22"/>
      </w:numPr>
    </w:pPr>
  </w:style>
  <w:style w:type="numbering" w:customStyle="1" w:styleId="WWOutlineListStyle1">
    <w:name w:val="WW_OutlineListStyle_1"/>
    <w:basedOn w:val="NoList"/>
    <w:pPr>
      <w:numPr>
        <w:numId w:val="23"/>
      </w:numPr>
    </w:pPr>
  </w:style>
  <w:style w:type="numbering" w:customStyle="1" w:styleId="WWOutlineListStyle">
    <w:name w:val="WW_OutlineListStyle"/>
    <w:basedOn w:val="NoList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edupcarederbyshire.co.uk/download/understanding-and-managing-temporary-service-change/?wpdmdl=29908&amp;refresh=6761935d5f1fa17344479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inedupcarederbyshire.co.uk/download/patient-and-public-involvement-ppi-form-guidan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dicb.engagement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inedupcarederbyshire.co.uk/download/understanding-and-managing-temporary-service-change/?wpdmdl=29908&amp;refresh=6761935d5f1fa173444796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Karen (DERBYSHIRE HEALTHCARE NHS FOUNDATION TRUST)</dc:creator>
  <dc:description/>
  <cp:lastModifiedBy>STUART, Mark (NHS DERBY AND DERBYSHIRE ICB - 15M)</cp:lastModifiedBy>
  <cp:revision>4</cp:revision>
  <dcterms:created xsi:type="dcterms:W3CDTF">2025-07-25T08:03:00Z</dcterms:created>
  <dcterms:modified xsi:type="dcterms:W3CDTF">2025-07-25T08:06:00Z</dcterms:modified>
</cp:coreProperties>
</file>