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F235" w14:textId="741A33C2" w:rsidR="00AB32F6" w:rsidRPr="00AB32F6" w:rsidRDefault="00AB32F6" w:rsidP="00AB32F6">
      <w:pPr>
        <w:jc w:val="center"/>
        <w:rPr>
          <w:rFonts w:ascii="Arial Bold" w:hAnsi="Arial Bold"/>
          <w:bCs/>
          <w:caps/>
        </w:rPr>
      </w:pPr>
      <w:r w:rsidRPr="00AB32F6">
        <w:rPr>
          <w:rFonts w:ascii="Arial Bold" w:hAnsi="Arial Bold"/>
          <w:bCs/>
          <w:caps/>
        </w:rPr>
        <w:t>MINUTES OF THE POPULATION HEALTH AND STRATEGIC COMMISSIONING COMMITTEE</w:t>
      </w:r>
    </w:p>
    <w:p w14:paraId="36C81061" w14:textId="4B10C20A" w:rsidR="00AB32F6" w:rsidRPr="00AB32F6" w:rsidRDefault="00AB32F6" w:rsidP="00AB32F6">
      <w:pPr>
        <w:jc w:val="center"/>
        <w:rPr>
          <w:rFonts w:ascii="Arial Bold" w:hAnsi="Arial Bold"/>
          <w:bCs/>
          <w:caps/>
        </w:rPr>
      </w:pPr>
      <w:r w:rsidRPr="00AB32F6">
        <w:rPr>
          <w:rFonts w:ascii="Arial Bold" w:hAnsi="Arial Bold"/>
          <w:bCs/>
          <w:caps/>
        </w:rPr>
        <w:t xml:space="preserve">Held on Thursday </w:t>
      </w:r>
      <w:r>
        <w:rPr>
          <w:rFonts w:ascii="Arial Bold" w:hAnsi="Arial Bold"/>
          <w:bCs/>
          <w:caps/>
        </w:rPr>
        <w:t>14</w:t>
      </w:r>
      <w:r w:rsidRPr="00AB32F6">
        <w:rPr>
          <w:rFonts w:ascii="Arial Bold" w:hAnsi="Arial Bold"/>
          <w:bCs/>
          <w:caps/>
          <w:vertAlign w:val="superscript"/>
        </w:rPr>
        <w:t>th</w:t>
      </w:r>
      <w:r>
        <w:rPr>
          <w:rFonts w:ascii="Arial Bold" w:hAnsi="Arial Bold"/>
          <w:bCs/>
          <w:caps/>
        </w:rPr>
        <w:t xml:space="preserve"> March 2024</w:t>
      </w:r>
      <w:r w:rsidRPr="00AB32F6">
        <w:rPr>
          <w:rFonts w:ascii="Arial Bold" w:hAnsi="Arial Bold"/>
          <w:bCs/>
          <w:caps/>
        </w:rPr>
        <w:t xml:space="preserve">, </w:t>
      </w:r>
      <w:r>
        <w:rPr>
          <w:rFonts w:ascii="Arial Bold" w:hAnsi="Arial Bold"/>
          <w:bCs/>
          <w:caps/>
        </w:rPr>
        <w:t>11.30</w:t>
      </w:r>
      <w:r w:rsidRPr="00AB32F6">
        <w:rPr>
          <w:rFonts w:ascii="Arial Bold" w:hAnsi="Arial Bold"/>
          <w:bCs/>
          <w:caps/>
        </w:rPr>
        <w:t>am – 1</w:t>
      </w:r>
      <w:r>
        <w:rPr>
          <w:rFonts w:ascii="Arial Bold" w:hAnsi="Arial Bold"/>
          <w:bCs/>
          <w:caps/>
        </w:rPr>
        <w:t>2:30PM</w:t>
      </w:r>
    </w:p>
    <w:p w14:paraId="173A3158" w14:textId="5970AD09" w:rsidR="009618B5" w:rsidRPr="00264E54" w:rsidRDefault="009618B5" w:rsidP="00AB32F6">
      <w:pPr>
        <w:jc w:val="left"/>
        <w:rPr>
          <w:i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1276"/>
        <w:gridCol w:w="4536"/>
      </w:tblGrid>
      <w:tr w:rsidR="009618B5" w14:paraId="0F707BEE" w14:textId="77777777" w:rsidTr="009618B5">
        <w:tc>
          <w:tcPr>
            <w:tcW w:w="9322" w:type="dxa"/>
            <w:gridSpan w:val="3"/>
            <w:shd w:val="clear" w:color="auto" w:fill="C6D9F1" w:themeFill="text2" w:themeFillTint="33"/>
          </w:tcPr>
          <w:p w14:paraId="2E83C02E" w14:textId="52AB1373" w:rsidR="009618B5" w:rsidRPr="00264E54" w:rsidRDefault="009618B5" w:rsidP="009618B5">
            <w:pPr>
              <w:spacing w:before="0" w:line="240" w:lineRule="auto"/>
              <w:jc w:val="left"/>
              <w:rPr>
                <w:i/>
              </w:rPr>
            </w:pPr>
            <w:r w:rsidRPr="00BA6886">
              <w:rPr>
                <w:b/>
              </w:rPr>
              <w:t>Present:</w:t>
            </w:r>
            <w:r>
              <w:rPr>
                <w:b/>
              </w:rPr>
              <w:t xml:space="preserve"> </w:t>
            </w:r>
          </w:p>
        </w:tc>
      </w:tr>
      <w:tr w:rsidR="009618B5" w14:paraId="6638E8E5" w14:textId="77777777" w:rsidTr="009618B5">
        <w:tc>
          <w:tcPr>
            <w:tcW w:w="3510" w:type="dxa"/>
          </w:tcPr>
          <w:p w14:paraId="694F1D6B" w14:textId="7CBB566E" w:rsidR="009618B5" w:rsidRDefault="00AB32F6" w:rsidP="009618B5">
            <w:pPr>
              <w:spacing w:before="0" w:line="240" w:lineRule="auto"/>
              <w:jc w:val="left"/>
            </w:pPr>
            <w:r>
              <w:t xml:space="preserve">Richard Wright </w:t>
            </w:r>
            <w:r w:rsidRPr="00AB32F6">
              <w:rPr>
                <w:b/>
                <w:bCs/>
              </w:rPr>
              <w:t>(CHAIR)</w:t>
            </w:r>
          </w:p>
        </w:tc>
        <w:tc>
          <w:tcPr>
            <w:tcW w:w="1276" w:type="dxa"/>
          </w:tcPr>
          <w:p w14:paraId="1B288869" w14:textId="22A34961" w:rsidR="009618B5" w:rsidRDefault="00AB32F6" w:rsidP="009618B5">
            <w:pPr>
              <w:spacing w:before="0" w:line="240" w:lineRule="auto"/>
              <w:jc w:val="left"/>
            </w:pPr>
            <w:r w:rsidRPr="00AB32F6">
              <w:t>RW</w:t>
            </w:r>
          </w:p>
        </w:tc>
        <w:tc>
          <w:tcPr>
            <w:tcW w:w="4536" w:type="dxa"/>
          </w:tcPr>
          <w:p w14:paraId="7D05E541" w14:textId="59548116" w:rsidR="009618B5" w:rsidRDefault="00AB32F6" w:rsidP="009618B5">
            <w:pPr>
              <w:spacing w:before="0" w:line="240" w:lineRule="auto"/>
              <w:jc w:val="left"/>
            </w:pPr>
            <w:r>
              <w:t xml:space="preserve">Interim </w:t>
            </w:r>
            <w:r w:rsidRPr="00AB32F6">
              <w:t>Chair of NHS Derby and Derbyshire ICB</w:t>
            </w:r>
          </w:p>
        </w:tc>
      </w:tr>
      <w:tr w:rsidR="009618B5" w14:paraId="4BE2E82D" w14:textId="77777777" w:rsidTr="009618B5">
        <w:tc>
          <w:tcPr>
            <w:tcW w:w="3510" w:type="dxa"/>
          </w:tcPr>
          <w:p w14:paraId="304B83D1" w14:textId="0AA3A3EE" w:rsidR="009618B5" w:rsidRDefault="00AB32F6" w:rsidP="009618B5">
            <w:pPr>
              <w:spacing w:before="0" w:line="240" w:lineRule="auto"/>
              <w:jc w:val="left"/>
            </w:pPr>
            <w:r w:rsidRPr="00AB32F6">
              <w:t>Michelle Arrowsmith</w:t>
            </w:r>
          </w:p>
        </w:tc>
        <w:tc>
          <w:tcPr>
            <w:tcW w:w="1276" w:type="dxa"/>
          </w:tcPr>
          <w:p w14:paraId="5C0CAE9C" w14:textId="07E8E2D9" w:rsidR="009618B5" w:rsidRDefault="00AB32F6" w:rsidP="009618B5">
            <w:pPr>
              <w:spacing w:before="0" w:line="240" w:lineRule="auto"/>
              <w:jc w:val="left"/>
            </w:pPr>
            <w:r>
              <w:t>MA</w:t>
            </w:r>
          </w:p>
        </w:tc>
        <w:tc>
          <w:tcPr>
            <w:tcW w:w="4536" w:type="dxa"/>
          </w:tcPr>
          <w:p w14:paraId="6D936DA9" w14:textId="2D209BF2" w:rsidR="009618B5" w:rsidRDefault="00AB32F6" w:rsidP="009618B5">
            <w:pPr>
              <w:spacing w:before="0" w:line="240" w:lineRule="auto"/>
              <w:jc w:val="left"/>
            </w:pPr>
            <w:r w:rsidRPr="00AB32F6">
              <w:t xml:space="preserve">Chief Strategy &amp; Delivery Officer, Deputy CEO, Executive lead for PHSCC, </w:t>
            </w:r>
            <w:r w:rsidR="00022D83">
              <w:t>DDICB</w:t>
            </w:r>
          </w:p>
        </w:tc>
      </w:tr>
      <w:tr w:rsidR="00AB32F6" w14:paraId="521F37C2" w14:textId="77777777" w:rsidTr="009618B5">
        <w:tc>
          <w:tcPr>
            <w:tcW w:w="3510" w:type="dxa"/>
          </w:tcPr>
          <w:p w14:paraId="39C23706" w14:textId="36A1E32B" w:rsidR="00AB32F6" w:rsidRPr="00AB32F6" w:rsidRDefault="00AB32F6" w:rsidP="00AB32F6">
            <w:pPr>
              <w:spacing w:before="0" w:line="240" w:lineRule="auto"/>
              <w:jc w:val="left"/>
            </w:pPr>
            <w:r w:rsidRPr="00C017EB">
              <w:t>Avi Bhatia</w:t>
            </w:r>
          </w:p>
        </w:tc>
        <w:tc>
          <w:tcPr>
            <w:tcW w:w="1276" w:type="dxa"/>
          </w:tcPr>
          <w:p w14:paraId="6AC5AB48" w14:textId="7B94A66F" w:rsidR="00AB32F6" w:rsidRDefault="00AB32F6" w:rsidP="00AB32F6">
            <w:pPr>
              <w:spacing w:before="0" w:line="240" w:lineRule="auto"/>
              <w:jc w:val="left"/>
            </w:pPr>
            <w:r w:rsidRPr="00C017EB">
              <w:t>AB</w:t>
            </w:r>
          </w:p>
        </w:tc>
        <w:tc>
          <w:tcPr>
            <w:tcW w:w="4536" w:type="dxa"/>
          </w:tcPr>
          <w:p w14:paraId="3C48DBA6" w14:textId="10C1EAE9" w:rsidR="00AB32F6" w:rsidRPr="00AB32F6" w:rsidRDefault="00AB32F6" w:rsidP="00AB32F6">
            <w:pPr>
              <w:spacing w:before="0" w:line="240" w:lineRule="auto"/>
              <w:jc w:val="left"/>
            </w:pPr>
            <w:r w:rsidRPr="00C017EB">
              <w:t xml:space="preserve">Representative for Clinical and Professional Leadership Group </w:t>
            </w:r>
          </w:p>
        </w:tc>
      </w:tr>
      <w:tr w:rsidR="00AB32F6" w14:paraId="3764A206" w14:textId="77777777" w:rsidTr="009618B5">
        <w:tc>
          <w:tcPr>
            <w:tcW w:w="3510" w:type="dxa"/>
          </w:tcPr>
          <w:p w14:paraId="6FA9BB4C" w14:textId="2B941B04" w:rsidR="00AB32F6" w:rsidRPr="00AB32F6" w:rsidRDefault="00AB32F6" w:rsidP="00AB32F6">
            <w:pPr>
              <w:spacing w:before="0" w:line="240" w:lineRule="auto"/>
              <w:jc w:val="left"/>
            </w:pPr>
            <w:r w:rsidRPr="00044508">
              <w:t>Robyn Dewis</w:t>
            </w:r>
          </w:p>
        </w:tc>
        <w:tc>
          <w:tcPr>
            <w:tcW w:w="1276" w:type="dxa"/>
          </w:tcPr>
          <w:p w14:paraId="5D8335F6" w14:textId="6BDD3254" w:rsidR="00AB32F6" w:rsidRDefault="00AB32F6" w:rsidP="00AB32F6">
            <w:pPr>
              <w:spacing w:before="0" w:line="240" w:lineRule="auto"/>
              <w:jc w:val="left"/>
            </w:pPr>
            <w:r w:rsidRPr="00044508">
              <w:t>RD</w:t>
            </w:r>
          </w:p>
        </w:tc>
        <w:tc>
          <w:tcPr>
            <w:tcW w:w="4536" w:type="dxa"/>
          </w:tcPr>
          <w:p w14:paraId="0DBA192E" w14:textId="1FE0C477" w:rsidR="00AB32F6" w:rsidRPr="00AB32F6" w:rsidRDefault="00AB32F6" w:rsidP="00AB32F6">
            <w:pPr>
              <w:spacing w:before="0" w:line="240" w:lineRule="auto"/>
              <w:jc w:val="left"/>
            </w:pPr>
            <w:r w:rsidRPr="00044508">
              <w:t>Director of Public Health, Derby City Council</w:t>
            </w:r>
          </w:p>
        </w:tc>
      </w:tr>
      <w:tr w:rsidR="00285063" w14:paraId="657AD2FF" w14:textId="77777777" w:rsidTr="009618B5">
        <w:tc>
          <w:tcPr>
            <w:tcW w:w="3510" w:type="dxa"/>
          </w:tcPr>
          <w:p w14:paraId="4827F207" w14:textId="30FC7D5E" w:rsidR="00285063" w:rsidRPr="00856930" w:rsidRDefault="00285063" w:rsidP="00AB32F6">
            <w:pPr>
              <w:spacing w:before="0" w:line="240" w:lineRule="auto"/>
              <w:jc w:val="left"/>
            </w:pPr>
            <w:r>
              <w:t xml:space="preserve">Linda Garnett </w:t>
            </w:r>
          </w:p>
        </w:tc>
        <w:tc>
          <w:tcPr>
            <w:tcW w:w="1276" w:type="dxa"/>
          </w:tcPr>
          <w:p w14:paraId="3F7CC07F" w14:textId="12872FE8" w:rsidR="00285063" w:rsidRPr="00856930" w:rsidRDefault="00285063" w:rsidP="00AB32F6">
            <w:pPr>
              <w:spacing w:before="0" w:line="240" w:lineRule="auto"/>
              <w:jc w:val="left"/>
            </w:pPr>
            <w:r>
              <w:t>LG</w:t>
            </w:r>
          </w:p>
        </w:tc>
        <w:tc>
          <w:tcPr>
            <w:tcW w:w="4536" w:type="dxa"/>
          </w:tcPr>
          <w:p w14:paraId="2FF1ACB1" w14:textId="5239CFAE" w:rsidR="00285063" w:rsidRPr="00856930" w:rsidRDefault="00285063" w:rsidP="00AB32F6">
            <w:pPr>
              <w:spacing w:before="0" w:line="240" w:lineRule="auto"/>
              <w:jc w:val="left"/>
            </w:pPr>
            <w:r>
              <w:t xml:space="preserve">Interim Chief People Officer, </w:t>
            </w:r>
            <w:r w:rsidR="00022D83">
              <w:t>DDICB</w:t>
            </w:r>
          </w:p>
        </w:tc>
      </w:tr>
      <w:tr w:rsidR="00AB32F6" w14:paraId="0E848CCE" w14:textId="77777777" w:rsidTr="009618B5">
        <w:tc>
          <w:tcPr>
            <w:tcW w:w="3510" w:type="dxa"/>
          </w:tcPr>
          <w:p w14:paraId="3D96A8E8" w14:textId="3C34667D" w:rsidR="00AB32F6" w:rsidRPr="00AB32F6" w:rsidRDefault="00285063" w:rsidP="00AB32F6">
            <w:pPr>
              <w:spacing w:before="0" w:line="240" w:lineRule="auto"/>
              <w:jc w:val="left"/>
            </w:pPr>
            <w:r>
              <w:t>Keith Griffiths</w:t>
            </w:r>
          </w:p>
        </w:tc>
        <w:tc>
          <w:tcPr>
            <w:tcW w:w="1276" w:type="dxa"/>
          </w:tcPr>
          <w:p w14:paraId="57DA9962" w14:textId="2CC3B6A4" w:rsidR="00AB32F6" w:rsidRDefault="00285063" w:rsidP="00AB32F6">
            <w:pPr>
              <w:spacing w:before="0" w:line="240" w:lineRule="auto"/>
              <w:jc w:val="left"/>
            </w:pPr>
            <w:r>
              <w:t xml:space="preserve">KG </w:t>
            </w:r>
          </w:p>
        </w:tc>
        <w:tc>
          <w:tcPr>
            <w:tcW w:w="4536" w:type="dxa"/>
          </w:tcPr>
          <w:p w14:paraId="783B1AEA" w14:textId="6C17D649" w:rsidR="00AB32F6" w:rsidRPr="00AB32F6" w:rsidRDefault="00285063" w:rsidP="00AB32F6">
            <w:pPr>
              <w:spacing w:before="0" w:line="240" w:lineRule="auto"/>
              <w:jc w:val="left"/>
            </w:pPr>
            <w:r w:rsidRPr="00285063">
              <w:t xml:space="preserve">Chief Finance Officer, </w:t>
            </w:r>
            <w:r w:rsidR="00022D83">
              <w:t>DDICB</w:t>
            </w:r>
          </w:p>
        </w:tc>
      </w:tr>
      <w:tr w:rsidR="00285063" w14:paraId="30C62738" w14:textId="77777777" w:rsidTr="009618B5">
        <w:tc>
          <w:tcPr>
            <w:tcW w:w="3510" w:type="dxa"/>
          </w:tcPr>
          <w:p w14:paraId="0E1A6FD0" w14:textId="7BDD7031" w:rsidR="00285063" w:rsidRPr="00AB32F6" w:rsidRDefault="00285063" w:rsidP="00285063">
            <w:pPr>
              <w:spacing w:before="0" w:line="240" w:lineRule="auto"/>
              <w:jc w:val="left"/>
            </w:pPr>
            <w:r w:rsidRPr="00844560">
              <w:t>Dean Howells</w:t>
            </w:r>
          </w:p>
        </w:tc>
        <w:tc>
          <w:tcPr>
            <w:tcW w:w="1276" w:type="dxa"/>
          </w:tcPr>
          <w:p w14:paraId="27404226" w14:textId="79261437" w:rsidR="00285063" w:rsidRDefault="00285063" w:rsidP="00285063">
            <w:pPr>
              <w:spacing w:before="0" w:line="240" w:lineRule="auto"/>
              <w:jc w:val="left"/>
            </w:pPr>
            <w:r w:rsidRPr="00844560">
              <w:t>DH</w:t>
            </w:r>
          </w:p>
        </w:tc>
        <w:tc>
          <w:tcPr>
            <w:tcW w:w="4536" w:type="dxa"/>
          </w:tcPr>
          <w:p w14:paraId="67367F7F" w14:textId="223EE0CF" w:rsidR="00285063" w:rsidRPr="00AB32F6" w:rsidRDefault="00285063" w:rsidP="00285063">
            <w:pPr>
              <w:spacing w:before="0" w:line="240" w:lineRule="auto"/>
              <w:jc w:val="left"/>
            </w:pPr>
            <w:r w:rsidRPr="00844560">
              <w:t>Chief Nurs</w:t>
            </w:r>
            <w:r>
              <w:t>ing Officer</w:t>
            </w:r>
            <w:r w:rsidRPr="00844560">
              <w:t xml:space="preserve">, </w:t>
            </w:r>
            <w:r w:rsidR="00022D83">
              <w:t>DDICB</w:t>
            </w:r>
          </w:p>
        </w:tc>
      </w:tr>
      <w:tr w:rsidR="008826DE" w14:paraId="5B6EF151" w14:textId="77777777" w:rsidTr="009618B5">
        <w:tc>
          <w:tcPr>
            <w:tcW w:w="3510" w:type="dxa"/>
          </w:tcPr>
          <w:p w14:paraId="52D0BFEC" w14:textId="43AAFBB1" w:rsidR="008826DE" w:rsidRDefault="008826DE" w:rsidP="00285063">
            <w:pPr>
              <w:spacing w:before="0" w:line="240" w:lineRule="auto"/>
              <w:jc w:val="left"/>
            </w:pPr>
            <w:r>
              <w:t>Steve Hulme</w:t>
            </w:r>
          </w:p>
        </w:tc>
        <w:tc>
          <w:tcPr>
            <w:tcW w:w="1276" w:type="dxa"/>
          </w:tcPr>
          <w:p w14:paraId="2D5F9255" w14:textId="54D529FC" w:rsidR="008826DE" w:rsidRDefault="008826DE" w:rsidP="00285063">
            <w:pPr>
              <w:spacing w:before="0" w:line="240" w:lineRule="auto"/>
              <w:jc w:val="left"/>
            </w:pPr>
            <w:r>
              <w:t xml:space="preserve">SH </w:t>
            </w:r>
          </w:p>
        </w:tc>
        <w:tc>
          <w:tcPr>
            <w:tcW w:w="4536" w:type="dxa"/>
          </w:tcPr>
          <w:p w14:paraId="467D994D" w14:textId="2C486C77" w:rsidR="008826DE" w:rsidRDefault="008826DE" w:rsidP="00285063">
            <w:pPr>
              <w:spacing w:before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Director of Medicines Management and Clinical Policies</w:t>
            </w:r>
            <w:r w:rsidR="00022D83">
              <w:rPr>
                <w:rFonts w:cs="Arial"/>
              </w:rPr>
              <w:t>, DDICB</w:t>
            </w:r>
          </w:p>
        </w:tc>
      </w:tr>
      <w:tr w:rsidR="008826DE" w14:paraId="15CC23C0" w14:textId="77777777" w:rsidTr="009618B5">
        <w:tc>
          <w:tcPr>
            <w:tcW w:w="3510" w:type="dxa"/>
          </w:tcPr>
          <w:p w14:paraId="5ACB0668" w14:textId="1E49AC49" w:rsidR="008826DE" w:rsidRDefault="008826DE" w:rsidP="00285063">
            <w:pPr>
              <w:spacing w:before="0" w:line="240" w:lineRule="auto"/>
              <w:jc w:val="left"/>
            </w:pPr>
            <w:r>
              <w:t xml:space="preserve">Clive Newman </w:t>
            </w:r>
          </w:p>
        </w:tc>
        <w:tc>
          <w:tcPr>
            <w:tcW w:w="1276" w:type="dxa"/>
          </w:tcPr>
          <w:p w14:paraId="39C19EF8" w14:textId="2D41F84B" w:rsidR="008826DE" w:rsidRDefault="008826DE" w:rsidP="00285063">
            <w:pPr>
              <w:spacing w:before="0" w:line="240" w:lineRule="auto"/>
              <w:jc w:val="left"/>
            </w:pPr>
            <w:r>
              <w:t xml:space="preserve">CN </w:t>
            </w:r>
          </w:p>
        </w:tc>
        <w:tc>
          <w:tcPr>
            <w:tcW w:w="4536" w:type="dxa"/>
          </w:tcPr>
          <w:p w14:paraId="53FC6C1B" w14:textId="33EE388D" w:rsidR="008826DE" w:rsidRDefault="008826DE" w:rsidP="00285063">
            <w:pPr>
              <w:spacing w:before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Director of Primary Care </w:t>
            </w:r>
            <w:r w:rsidR="00022D83">
              <w:rPr>
                <w:rFonts w:cs="Arial"/>
              </w:rPr>
              <w:t>, DDICB</w:t>
            </w:r>
          </w:p>
        </w:tc>
      </w:tr>
      <w:tr w:rsidR="00285063" w14:paraId="7BB64DA4" w14:textId="77777777" w:rsidTr="009618B5">
        <w:tc>
          <w:tcPr>
            <w:tcW w:w="3510" w:type="dxa"/>
          </w:tcPr>
          <w:p w14:paraId="0388F500" w14:textId="77777777" w:rsidR="00285063" w:rsidRDefault="00285063" w:rsidP="00285063">
            <w:pPr>
              <w:spacing w:before="0" w:line="240" w:lineRule="auto"/>
              <w:jc w:val="left"/>
            </w:pPr>
            <w:r>
              <w:t>Adedeji Okubadejo</w:t>
            </w:r>
          </w:p>
          <w:p w14:paraId="7F5F6C6D" w14:textId="226F08EE" w:rsidR="00285063" w:rsidRPr="00AB32F6" w:rsidRDefault="00285063" w:rsidP="00285063">
            <w:pPr>
              <w:spacing w:before="0" w:line="240" w:lineRule="auto"/>
              <w:jc w:val="left"/>
            </w:pPr>
          </w:p>
        </w:tc>
        <w:tc>
          <w:tcPr>
            <w:tcW w:w="1276" w:type="dxa"/>
          </w:tcPr>
          <w:p w14:paraId="0ACF98B2" w14:textId="2D08D2C2" w:rsidR="00285063" w:rsidRDefault="00285063" w:rsidP="00285063">
            <w:pPr>
              <w:spacing w:before="0" w:line="240" w:lineRule="auto"/>
              <w:jc w:val="left"/>
            </w:pPr>
            <w:r>
              <w:t>AO</w:t>
            </w:r>
          </w:p>
        </w:tc>
        <w:tc>
          <w:tcPr>
            <w:tcW w:w="4536" w:type="dxa"/>
          </w:tcPr>
          <w:p w14:paraId="5921AB52" w14:textId="50AA15D3" w:rsidR="00285063" w:rsidRPr="00AB32F6" w:rsidRDefault="00285063" w:rsidP="00285063">
            <w:pPr>
              <w:spacing w:before="0" w:line="240" w:lineRule="auto"/>
              <w:jc w:val="left"/>
            </w:pPr>
            <w:r>
              <w:rPr>
                <w:rFonts w:cs="Arial"/>
              </w:rPr>
              <w:t xml:space="preserve">Non-Exec Director &amp; Chair of the Quality &amp; Performance Committee, </w:t>
            </w:r>
            <w:r w:rsidR="00022D83">
              <w:rPr>
                <w:rFonts w:cs="Arial"/>
              </w:rPr>
              <w:t>DDICB</w:t>
            </w:r>
          </w:p>
        </w:tc>
      </w:tr>
      <w:tr w:rsidR="00CB7F05" w14:paraId="6CFD0606" w14:textId="77777777" w:rsidTr="009618B5">
        <w:tc>
          <w:tcPr>
            <w:tcW w:w="3510" w:type="dxa"/>
          </w:tcPr>
          <w:p w14:paraId="22DE364B" w14:textId="59CBCAA0" w:rsidR="00CB7F05" w:rsidRDefault="00CB7F05" w:rsidP="009618B5">
            <w:pPr>
              <w:spacing w:before="0" w:line="240" w:lineRule="auto"/>
              <w:jc w:val="left"/>
            </w:pPr>
            <w:r>
              <w:t xml:space="preserve">Emma Pizzey </w:t>
            </w:r>
          </w:p>
        </w:tc>
        <w:tc>
          <w:tcPr>
            <w:tcW w:w="1276" w:type="dxa"/>
          </w:tcPr>
          <w:p w14:paraId="41D59D2F" w14:textId="2D8AAE6F" w:rsidR="00CB7F05" w:rsidRDefault="00CB7F05" w:rsidP="009618B5">
            <w:pPr>
              <w:spacing w:before="0" w:line="240" w:lineRule="auto"/>
              <w:jc w:val="left"/>
            </w:pPr>
            <w:r>
              <w:t xml:space="preserve">EP </w:t>
            </w:r>
          </w:p>
        </w:tc>
        <w:tc>
          <w:tcPr>
            <w:tcW w:w="4536" w:type="dxa"/>
          </w:tcPr>
          <w:p w14:paraId="3AFBE7EB" w14:textId="6F7166B7" w:rsidR="00CB7F05" w:rsidRPr="00092CAF" w:rsidRDefault="00CB7F05" w:rsidP="009618B5">
            <w:pPr>
              <w:spacing w:before="0" w:line="240" w:lineRule="auto"/>
              <w:jc w:val="left"/>
            </w:pPr>
            <w:r>
              <w:t xml:space="preserve">GP representative </w:t>
            </w:r>
          </w:p>
        </w:tc>
      </w:tr>
      <w:tr w:rsidR="00AB32F6" w14:paraId="6E319045" w14:textId="77777777" w:rsidTr="009618B5">
        <w:tc>
          <w:tcPr>
            <w:tcW w:w="3510" w:type="dxa"/>
          </w:tcPr>
          <w:p w14:paraId="1BCD7927" w14:textId="7B8C2BD0" w:rsidR="00AB32F6" w:rsidRPr="00AB32F6" w:rsidRDefault="00092CAF" w:rsidP="009618B5">
            <w:pPr>
              <w:spacing w:before="0" w:line="240" w:lineRule="auto"/>
              <w:jc w:val="left"/>
            </w:pPr>
            <w:r>
              <w:t xml:space="preserve">James Reilly </w:t>
            </w:r>
          </w:p>
        </w:tc>
        <w:tc>
          <w:tcPr>
            <w:tcW w:w="1276" w:type="dxa"/>
          </w:tcPr>
          <w:p w14:paraId="34AD884A" w14:textId="02080BCE" w:rsidR="00AB32F6" w:rsidRDefault="00092CAF" w:rsidP="009618B5">
            <w:pPr>
              <w:spacing w:before="0" w:line="240" w:lineRule="auto"/>
              <w:jc w:val="left"/>
            </w:pPr>
            <w:r>
              <w:t xml:space="preserve">JR </w:t>
            </w:r>
          </w:p>
        </w:tc>
        <w:tc>
          <w:tcPr>
            <w:tcW w:w="4536" w:type="dxa"/>
          </w:tcPr>
          <w:p w14:paraId="00523E6D" w14:textId="35D322C5" w:rsidR="00AB32F6" w:rsidRPr="00AB32F6" w:rsidRDefault="00092CAF" w:rsidP="009618B5">
            <w:pPr>
              <w:spacing w:before="0" w:line="240" w:lineRule="auto"/>
              <w:jc w:val="left"/>
            </w:pPr>
            <w:r w:rsidRPr="00092CAF">
              <w:t>Non-Executive Director, DCHS</w:t>
            </w:r>
          </w:p>
        </w:tc>
      </w:tr>
      <w:tr w:rsidR="00092CAF" w14:paraId="1F75FA3F" w14:textId="77777777" w:rsidTr="009618B5">
        <w:tc>
          <w:tcPr>
            <w:tcW w:w="3510" w:type="dxa"/>
          </w:tcPr>
          <w:p w14:paraId="1A3BD7DE" w14:textId="009A9800" w:rsidR="00092CAF" w:rsidRPr="00FE110D" w:rsidRDefault="00092CAF" w:rsidP="00092CAF">
            <w:pPr>
              <w:spacing w:before="0" w:line="240" w:lineRule="auto"/>
              <w:jc w:val="left"/>
            </w:pPr>
            <w:proofErr w:type="spellStart"/>
            <w:r>
              <w:t>Sardip</w:t>
            </w:r>
            <w:proofErr w:type="spellEnd"/>
            <w:r>
              <w:t xml:space="preserve"> </w:t>
            </w:r>
            <w:proofErr w:type="spellStart"/>
            <w:r>
              <w:t>Sandu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14:paraId="04D526D6" w14:textId="526955B4" w:rsidR="00092CAF" w:rsidRPr="007E3E82" w:rsidRDefault="00092CAF" w:rsidP="00092CAF">
            <w:pPr>
              <w:spacing w:before="0" w:line="240" w:lineRule="auto"/>
              <w:jc w:val="left"/>
            </w:pPr>
            <w:r>
              <w:t>SS</w:t>
            </w:r>
          </w:p>
        </w:tc>
        <w:tc>
          <w:tcPr>
            <w:tcW w:w="4536" w:type="dxa"/>
          </w:tcPr>
          <w:p w14:paraId="003F824A" w14:textId="189789DA" w:rsidR="00092CAF" w:rsidRPr="007E3E82" w:rsidRDefault="00092CAF" w:rsidP="00092CAF">
            <w:pPr>
              <w:spacing w:before="0" w:line="240" w:lineRule="auto"/>
              <w:jc w:val="left"/>
            </w:pPr>
            <w:r w:rsidRPr="00092CAF">
              <w:t>Non-Executive Director</w:t>
            </w:r>
            <w:r>
              <w:t>, UHDB</w:t>
            </w:r>
          </w:p>
        </w:tc>
      </w:tr>
      <w:tr w:rsidR="00092CAF" w14:paraId="5A1A8311" w14:textId="77777777" w:rsidTr="009618B5">
        <w:tc>
          <w:tcPr>
            <w:tcW w:w="3510" w:type="dxa"/>
          </w:tcPr>
          <w:p w14:paraId="7E789B81" w14:textId="52C212C3" w:rsidR="00092CAF" w:rsidRPr="00AB32F6" w:rsidRDefault="00092CAF" w:rsidP="00092CAF">
            <w:pPr>
              <w:spacing w:before="0" w:line="240" w:lineRule="auto"/>
              <w:jc w:val="left"/>
            </w:pPr>
            <w:r w:rsidRPr="00FE110D">
              <w:t xml:space="preserve">Suneeta </w:t>
            </w:r>
            <w:proofErr w:type="spellStart"/>
            <w:r w:rsidRPr="00FE110D">
              <w:t>Teckchandani</w:t>
            </w:r>
            <w:proofErr w:type="spellEnd"/>
          </w:p>
        </w:tc>
        <w:tc>
          <w:tcPr>
            <w:tcW w:w="1276" w:type="dxa"/>
          </w:tcPr>
          <w:p w14:paraId="73F2966D" w14:textId="3E187215" w:rsidR="00092CAF" w:rsidRDefault="00092CAF" w:rsidP="00092CAF">
            <w:pPr>
              <w:spacing w:before="0" w:line="240" w:lineRule="auto"/>
              <w:jc w:val="left"/>
            </w:pPr>
            <w:r w:rsidRPr="007E3E82">
              <w:t>ST</w:t>
            </w:r>
          </w:p>
        </w:tc>
        <w:tc>
          <w:tcPr>
            <w:tcW w:w="4536" w:type="dxa"/>
          </w:tcPr>
          <w:p w14:paraId="3C81C976" w14:textId="7F9C4ECD" w:rsidR="00092CAF" w:rsidRPr="00AB32F6" w:rsidRDefault="00092CAF" w:rsidP="00092CAF">
            <w:pPr>
              <w:spacing w:before="0" w:line="240" w:lineRule="auto"/>
              <w:jc w:val="left"/>
            </w:pPr>
            <w:r w:rsidRPr="007E3E82">
              <w:t>Consultant Physician in Acute Medicine, Secondary Care Representative</w:t>
            </w:r>
          </w:p>
        </w:tc>
      </w:tr>
      <w:tr w:rsidR="00AB32F6" w14:paraId="3AEE5C12" w14:textId="77777777" w:rsidTr="009618B5">
        <w:tc>
          <w:tcPr>
            <w:tcW w:w="3510" w:type="dxa"/>
          </w:tcPr>
          <w:p w14:paraId="4622FCCA" w14:textId="6B698B08" w:rsidR="00AB32F6" w:rsidRPr="00AB32F6" w:rsidRDefault="00CB7F05" w:rsidP="009618B5">
            <w:pPr>
              <w:spacing w:before="0" w:line="240" w:lineRule="auto"/>
              <w:jc w:val="left"/>
            </w:pPr>
            <w:r>
              <w:t xml:space="preserve">Chris Weiner </w:t>
            </w:r>
          </w:p>
        </w:tc>
        <w:tc>
          <w:tcPr>
            <w:tcW w:w="1276" w:type="dxa"/>
          </w:tcPr>
          <w:p w14:paraId="4748B483" w14:textId="7DED3482" w:rsidR="00AB32F6" w:rsidRDefault="00CB7F05" w:rsidP="009618B5">
            <w:pPr>
              <w:spacing w:before="0" w:line="240" w:lineRule="auto"/>
              <w:jc w:val="left"/>
            </w:pPr>
            <w:r>
              <w:t>CW</w:t>
            </w:r>
          </w:p>
        </w:tc>
        <w:tc>
          <w:tcPr>
            <w:tcW w:w="4536" w:type="dxa"/>
          </w:tcPr>
          <w:p w14:paraId="4B41EB58" w14:textId="2F053140" w:rsidR="00AB32F6" w:rsidRPr="00AB32F6" w:rsidRDefault="00CB7F05" w:rsidP="009618B5">
            <w:pPr>
              <w:spacing w:before="0" w:line="240" w:lineRule="auto"/>
              <w:jc w:val="left"/>
            </w:pPr>
            <w:r>
              <w:t>Executive Medical Director</w:t>
            </w:r>
            <w:r w:rsidR="00022D83">
              <w:t>, DDICB</w:t>
            </w:r>
          </w:p>
        </w:tc>
      </w:tr>
      <w:tr w:rsidR="009618B5" w14:paraId="0C99DE75" w14:textId="77777777" w:rsidTr="009618B5">
        <w:tc>
          <w:tcPr>
            <w:tcW w:w="9322" w:type="dxa"/>
            <w:gridSpan w:val="3"/>
            <w:shd w:val="clear" w:color="auto" w:fill="C6D9F1" w:themeFill="text2" w:themeFillTint="33"/>
          </w:tcPr>
          <w:p w14:paraId="5AF1E2E2" w14:textId="4FAFF089" w:rsidR="009618B5" w:rsidRDefault="009618B5" w:rsidP="009618B5">
            <w:pPr>
              <w:spacing w:before="0" w:line="240" w:lineRule="auto"/>
              <w:jc w:val="left"/>
            </w:pPr>
            <w:r>
              <w:rPr>
                <w:b/>
              </w:rPr>
              <w:t xml:space="preserve">In Attendance: </w:t>
            </w:r>
          </w:p>
        </w:tc>
      </w:tr>
      <w:tr w:rsidR="006B2021" w14:paraId="58E301D0" w14:textId="77777777" w:rsidTr="00285063">
        <w:trPr>
          <w:trHeight w:val="103"/>
        </w:trPr>
        <w:tc>
          <w:tcPr>
            <w:tcW w:w="3510" w:type="dxa"/>
          </w:tcPr>
          <w:p w14:paraId="788C6E02" w14:textId="199A90C0" w:rsidR="006B2021" w:rsidRPr="00BF029A" w:rsidRDefault="006B2021" w:rsidP="00285063">
            <w:pPr>
              <w:spacing w:before="0" w:line="240" w:lineRule="auto"/>
              <w:jc w:val="left"/>
            </w:pPr>
            <w:r>
              <w:t xml:space="preserve">Ruth Batt </w:t>
            </w:r>
          </w:p>
        </w:tc>
        <w:tc>
          <w:tcPr>
            <w:tcW w:w="1276" w:type="dxa"/>
          </w:tcPr>
          <w:p w14:paraId="3E6537EA" w14:textId="1B4CCDE1" w:rsidR="006B2021" w:rsidRPr="00BF029A" w:rsidRDefault="006B2021" w:rsidP="00285063">
            <w:pPr>
              <w:spacing w:before="0" w:line="240" w:lineRule="auto"/>
              <w:jc w:val="left"/>
            </w:pPr>
            <w:r>
              <w:t xml:space="preserve">RB </w:t>
            </w:r>
          </w:p>
        </w:tc>
        <w:tc>
          <w:tcPr>
            <w:tcW w:w="4536" w:type="dxa"/>
          </w:tcPr>
          <w:p w14:paraId="4C1EE925" w14:textId="5E301D06" w:rsidR="006B2021" w:rsidRPr="00BF029A" w:rsidRDefault="00417F19" w:rsidP="00285063">
            <w:pPr>
              <w:spacing w:before="0" w:line="240" w:lineRule="auto"/>
              <w:jc w:val="left"/>
            </w:pPr>
            <w:r>
              <w:t>Integration Director 999/111</w:t>
            </w:r>
            <w:r w:rsidR="00022D83">
              <w:t>, DDICB</w:t>
            </w:r>
          </w:p>
        </w:tc>
      </w:tr>
      <w:tr w:rsidR="006B2021" w14:paraId="37D616F5" w14:textId="77777777" w:rsidTr="009618B5">
        <w:tc>
          <w:tcPr>
            <w:tcW w:w="3510" w:type="dxa"/>
          </w:tcPr>
          <w:p w14:paraId="14B2F917" w14:textId="2D095624" w:rsidR="006B2021" w:rsidRDefault="006B2021" w:rsidP="009618B5">
            <w:pPr>
              <w:spacing w:before="0" w:line="240" w:lineRule="auto"/>
              <w:jc w:val="left"/>
            </w:pPr>
            <w:r>
              <w:t xml:space="preserve">Kevin Watkins </w:t>
            </w:r>
          </w:p>
        </w:tc>
        <w:tc>
          <w:tcPr>
            <w:tcW w:w="1276" w:type="dxa"/>
          </w:tcPr>
          <w:p w14:paraId="310A9DAE" w14:textId="78AA991B" w:rsidR="006B2021" w:rsidRDefault="006B2021" w:rsidP="009618B5">
            <w:pPr>
              <w:spacing w:before="0" w:line="240" w:lineRule="auto"/>
              <w:jc w:val="left"/>
            </w:pPr>
            <w:r>
              <w:t xml:space="preserve">KW </w:t>
            </w:r>
          </w:p>
        </w:tc>
        <w:tc>
          <w:tcPr>
            <w:tcW w:w="4536" w:type="dxa"/>
          </w:tcPr>
          <w:p w14:paraId="7F4FEA22" w14:textId="6DA98D56" w:rsidR="006B2021" w:rsidRDefault="006B2021" w:rsidP="009618B5">
            <w:pPr>
              <w:spacing w:before="0" w:line="240" w:lineRule="auto"/>
              <w:jc w:val="left"/>
            </w:pPr>
            <w:r>
              <w:t xml:space="preserve">360 Assurance </w:t>
            </w:r>
          </w:p>
        </w:tc>
      </w:tr>
      <w:tr w:rsidR="004C7EF6" w14:paraId="33F9FBED" w14:textId="77777777" w:rsidTr="004C7EF6">
        <w:tc>
          <w:tcPr>
            <w:tcW w:w="9322" w:type="dxa"/>
            <w:gridSpan w:val="3"/>
            <w:shd w:val="clear" w:color="auto" w:fill="B8CCE4" w:themeFill="accent1" w:themeFillTint="66"/>
          </w:tcPr>
          <w:p w14:paraId="042FAC84" w14:textId="6FBE656A" w:rsidR="004C7EF6" w:rsidRPr="004C7EF6" w:rsidRDefault="004C7EF6" w:rsidP="009618B5">
            <w:pPr>
              <w:spacing w:before="0" w:line="240" w:lineRule="auto"/>
              <w:jc w:val="left"/>
              <w:rPr>
                <w:b/>
                <w:bCs/>
              </w:rPr>
            </w:pPr>
            <w:r w:rsidRPr="004C7EF6">
              <w:rPr>
                <w:b/>
                <w:bCs/>
              </w:rPr>
              <w:t>Minute Takers:</w:t>
            </w:r>
          </w:p>
        </w:tc>
      </w:tr>
      <w:tr w:rsidR="004C7EF6" w14:paraId="6F12A632" w14:textId="77777777" w:rsidTr="009618B5">
        <w:tc>
          <w:tcPr>
            <w:tcW w:w="3510" w:type="dxa"/>
          </w:tcPr>
          <w:p w14:paraId="4B3DE5AA" w14:textId="534209A1" w:rsidR="004C7EF6" w:rsidRDefault="004C7EF6" w:rsidP="009618B5">
            <w:pPr>
              <w:spacing w:before="0" w:line="240" w:lineRule="auto"/>
              <w:jc w:val="left"/>
            </w:pPr>
            <w:r>
              <w:t xml:space="preserve">Chlinder </w:t>
            </w:r>
            <w:proofErr w:type="spellStart"/>
            <w:r>
              <w:t>Jandu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14:paraId="20A07563" w14:textId="6B945C65" w:rsidR="004C7EF6" w:rsidRDefault="004C7EF6" w:rsidP="009618B5">
            <w:pPr>
              <w:spacing w:before="0" w:line="240" w:lineRule="auto"/>
              <w:jc w:val="left"/>
            </w:pPr>
            <w:r>
              <w:t xml:space="preserve">CJ </w:t>
            </w:r>
          </w:p>
        </w:tc>
        <w:tc>
          <w:tcPr>
            <w:tcW w:w="4536" w:type="dxa"/>
          </w:tcPr>
          <w:p w14:paraId="46C42D82" w14:textId="01165AB2" w:rsidR="004C7EF6" w:rsidRDefault="004C7EF6" w:rsidP="009618B5">
            <w:pPr>
              <w:spacing w:before="0" w:line="240" w:lineRule="auto"/>
              <w:jc w:val="left"/>
            </w:pPr>
            <w:r>
              <w:t xml:space="preserve">Corporate Administration Manager, </w:t>
            </w:r>
            <w:r w:rsidR="00022D83">
              <w:t>DDICB</w:t>
            </w:r>
          </w:p>
        </w:tc>
      </w:tr>
      <w:tr w:rsidR="004C7EF6" w14:paraId="2F322EF7" w14:textId="77777777" w:rsidTr="009618B5">
        <w:tc>
          <w:tcPr>
            <w:tcW w:w="3510" w:type="dxa"/>
          </w:tcPr>
          <w:p w14:paraId="24670BA5" w14:textId="4030805C" w:rsidR="004C7EF6" w:rsidRDefault="004C7EF6" w:rsidP="009618B5">
            <w:pPr>
              <w:spacing w:before="0" w:line="240" w:lineRule="auto"/>
              <w:jc w:val="left"/>
            </w:pPr>
            <w:r>
              <w:t xml:space="preserve">Victoria Wright </w:t>
            </w:r>
          </w:p>
        </w:tc>
        <w:tc>
          <w:tcPr>
            <w:tcW w:w="1276" w:type="dxa"/>
          </w:tcPr>
          <w:p w14:paraId="20367C3B" w14:textId="1CCF8FE9" w:rsidR="004C7EF6" w:rsidRDefault="004C7EF6" w:rsidP="009618B5">
            <w:pPr>
              <w:spacing w:before="0" w:line="240" w:lineRule="auto"/>
              <w:jc w:val="left"/>
            </w:pPr>
            <w:r>
              <w:t>VW</w:t>
            </w:r>
          </w:p>
        </w:tc>
        <w:tc>
          <w:tcPr>
            <w:tcW w:w="4536" w:type="dxa"/>
          </w:tcPr>
          <w:p w14:paraId="6548A6C1" w14:textId="155DC5CD" w:rsidR="004C7EF6" w:rsidRDefault="004C7EF6" w:rsidP="009618B5">
            <w:pPr>
              <w:spacing w:before="0" w:line="240" w:lineRule="auto"/>
              <w:jc w:val="left"/>
            </w:pPr>
            <w:r>
              <w:t xml:space="preserve">Executive Assistant, </w:t>
            </w:r>
            <w:r w:rsidR="00022D83">
              <w:t>DDICB</w:t>
            </w:r>
          </w:p>
        </w:tc>
      </w:tr>
      <w:tr w:rsidR="009618B5" w14:paraId="113A1115" w14:textId="77777777" w:rsidTr="009618B5">
        <w:tc>
          <w:tcPr>
            <w:tcW w:w="9322" w:type="dxa"/>
            <w:gridSpan w:val="3"/>
            <w:shd w:val="clear" w:color="auto" w:fill="C6D9F1" w:themeFill="text2" w:themeFillTint="33"/>
          </w:tcPr>
          <w:p w14:paraId="34AAA2F3" w14:textId="77777777" w:rsidR="009618B5" w:rsidRDefault="009618B5" w:rsidP="009618B5">
            <w:pPr>
              <w:spacing w:before="0" w:line="240" w:lineRule="auto"/>
              <w:jc w:val="left"/>
            </w:pPr>
            <w:r>
              <w:rPr>
                <w:b/>
              </w:rPr>
              <w:t>Apologies:</w:t>
            </w:r>
          </w:p>
        </w:tc>
      </w:tr>
      <w:tr w:rsidR="009618B5" w14:paraId="345574DB" w14:textId="77777777" w:rsidTr="009618B5">
        <w:tc>
          <w:tcPr>
            <w:tcW w:w="3510" w:type="dxa"/>
          </w:tcPr>
          <w:p w14:paraId="7BAE0D12" w14:textId="32707A66" w:rsidR="009618B5" w:rsidRDefault="00285063" w:rsidP="009618B5">
            <w:pPr>
              <w:spacing w:before="0" w:line="240" w:lineRule="auto"/>
              <w:jc w:val="left"/>
            </w:pPr>
            <w:r>
              <w:t xml:space="preserve">Mark Powell </w:t>
            </w:r>
          </w:p>
        </w:tc>
        <w:tc>
          <w:tcPr>
            <w:tcW w:w="1276" w:type="dxa"/>
          </w:tcPr>
          <w:p w14:paraId="5F385F74" w14:textId="174E35C1" w:rsidR="009618B5" w:rsidRDefault="00285063" w:rsidP="009618B5">
            <w:pPr>
              <w:spacing w:before="0" w:line="240" w:lineRule="auto"/>
              <w:jc w:val="left"/>
            </w:pPr>
            <w:r>
              <w:t xml:space="preserve">MP </w:t>
            </w:r>
          </w:p>
        </w:tc>
        <w:tc>
          <w:tcPr>
            <w:tcW w:w="4536" w:type="dxa"/>
          </w:tcPr>
          <w:p w14:paraId="10B2BEFC" w14:textId="5CBEEF01" w:rsidR="009618B5" w:rsidRDefault="00285063" w:rsidP="009618B5">
            <w:pPr>
              <w:spacing w:before="0" w:line="240" w:lineRule="auto"/>
              <w:jc w:val="left"/>
            </w:pPr>
            <w:r w:rsidRPr="00285063">
              <w:t xml:space="preserve">CEO, </w:t>
            </w:r>
            <w:proofErr w:type="spellStart"/>
            <w:r w:rsidRPr="00285063">
              <w:t>DHcFT</w:t>
            </w:r>
            <w:proofErr w:type="spellEnd"/>
          </w:p>
        </w:tc>
      </w:tr>
    </w:tbl>
    <w:p w14:paraId="4D70CEF3" w14:textId="77777777" w:rsidR="009618B5" w:rsidRDefault="009618B5" w:rsidP="009618B5">
      <w:pPr>
        <w:spacing w:before="0" w:line="240" w:lineRule="auto"/>
        <w:jc w:val="left"/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15"/>
        <w:gridCol w:w="6660"/>
        <w:gridCol w:w="1047"/>
      </w:tblGrid>
      <w:tr w:rsidR="009618B5" w:rsidRPr="0016724B" w14:paraId="44DD7EA1" w14:textId="77777777" w:rsidTr="009618B5">
        <w:trPr>
          <w:trHeight w:val="515"/>
        </w:trPr>
        <w:tc>
          <w:tcPr>
            <w:tcW w:w="1615" w:type="dxa"/>
            <w:shd w:val="clear" w:color="auto" w:fill="C6D9F1" w:themeFill="text2" w:themeFillTint="33"/>
            <w:vAlign w:val="center"/>
          </w:tcPr>
          <w:p w14:paraId="7BC00E80" w14:textId="77777777" w:rsidR="009618B5" w:rsidRPr="0016724B" w:rsidRDefault="009618B5" w:rsidP="009618B5">
            <w:pPr>
              <w:spacing w:before="0" w:line="240" w:lineRule="auto"/>
              <w:jc w:val="left"/>
              <w:rPr>
                <w:b/>
              </w:rPr>
            </w:pPr>
            <w:r w:rsidRPr="0016724B">
              <w:rPr>
                <w:b/>
              </w:rPr>
              <w:t>Item No.</w:t>
            </w:r>
          </w:p>
        </w:tc>
        <w:tc>
          <w:tcPr>
            <w:tcW w:w="6660" w:type="dxa"/>
            <w:shd w:val="clear" w:color="auto" w:fill="C6D9F1" w:themeFill="text2" w:themeFillTint="33"/>
            <w:vAlign w:val="center"/>
          </w:tcPr>
          <w:p w14:paraId="11F9369E" w14:textId="77777777" w:rsidR="009618B5" w:rsidRPr="0016724B" w:rsidRDefault="009618B5" w:rsidP="009618B5">
            <w:pPr>
              <w:spacing w:before="0" w:line="240" w:lineRule="auto"/>
              <w:jc w:val="left"/>
              <w:rPr>
                <w:b/>
              </w:rPr>
            </w:pPr>
            <w:r w:rsidRPr="0016724B">
              <w:rPr>
                <w:b/>
              </w:rPr>
              <w:t>Item</w:t>
            </w:r>
          </w:p>
        </w:tc>
        <w:tc>
          <w:tcPr>
            <w:tcW w:w="1047" w:type="dxa"/>
            <w:shd w:val="clear" w:color="auto" w:fill="C6D9F1" w:themeFill="text2" w:themeFillTint="33"/>
            <w:vAlign w:val="center"/>
          </w:tcPr>
          <w:p w14:paraId="20B11774" w14:textId="77777777" w:rsidR="009618B5" w:rsidRPr="0016724B" w:rsidRDefault="009618B5" w:rsidP="009618B5">
            <w:pPr>
              <w:spacing w:before="0" w:line="240" w:lineRule="auto"/>
              <w:jc w:val="left"/>
              <w:rPr>
                <w:b/>
              </w:rPr>
            </w:pPr>
            <w:r w:rsidRPr="0016724B">
              <w:rPr>
                <w:b/>
              </w:rPr>
              <w:t>Action</w:t>
            </w:r>
          </w:p>
        </w:tc>
      </w:tr>
      <w:tr w:rsidR="009618B5" w14:paraId="7BAA3211" w14:textId="77777777" w:rsidTr="009618B5">
        <w:tc>
          <w:tcPr>
            <w:tcW w:w="1615" w:type="dxa"/>
          </w:tcPr>
          <w:p w14:paraId="004FB6E4" w14:textId="2576058E" w:rsidR="009618B5" w:rsidRPr="0016724B" w:rsidRDefault="00417F19" w:rsidP="009618B5">
            <w:p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PHSCC/2324/85</w:t>
            </w:r>
          </w:p>
        </w:tc>
        <w:tc>
          <w:tcPr>
            <w:tcW w:w="6660" w:type="dxa"/>
          </w:tcPr>
          <w:p w14:paraId="40B41D68" w14:textId="77777777" w:rsidR="009618B5" w:rsidRDefault="009618B5" w:rsidP="009618B5">
            <w:pPr>
              <w:spacing w:before="0" w:line="240" w:lineRule="auto"/>
              <w:jc w:val="left"/>
              <w:rPr>
                <w:rFonts w:cs="Arial"/>
                <w:b/>
                <w:bCs/>
              </w:rPr>
            </w:pPr>
            <w:r w:rsidRPr="00110B97">
              <w:rPr>
                <w:rFonts w:cs="Arial"/>
                <w:b/>
                <w:bCs/>
              </w:rPr>
              <w:t>Welcome, introductions and apologies</w:t>
            </w:r>
          </w:p>
          <w:p w14:paraId="4122E5FD" w14:textId="77777777" w:rsidR="00921693" w:rsidRDefault="00921693" w:rsidP="00921693">
            <w:pPr>
              <w:spacing w:before="0" w:line="240" w:lineRule="auto"/>
              <w:jc w:val="left"/>
              <w:rPr>
                <w:rFonts w:cs="Arial"/>
              </w:rPr>
            </w:pPr>
          </w:p>
          <w:p w14:paraId="0B65301E" w14:textId="6F1995C5" w:rsidR="00921693" w:rsidRDefault="00921693" w:rsidP="00921693">
            <w:pPr>
              <w:spacing w:before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The Chair welcomed everyone to the meeting</w:t>
            </w:r>
            <w:r w:rsidR="00CC754B">
              <w:rPr>
                <w:rFonts w:cs="Arial"/>
              </w:rPr>
              <w:t xml:space="preserve"> and e</w:t>
            </w:r>
            <w:r>
              <w:rPr>
                <w:rFonts w:cs="Arial"/>
              </w:rPr>
              <w:t>xplain</w:t>
            </w:r>
            <w:r w:rsidR="00CC754B">
              <w:rPr>
                <w:rFonts w:cs="Arial"/>
              </w:rPr>
              <w:t>ed</w:t>
            </w:r>
            <w:r>
              <w:rPr>
                <w:rFonts w:cs="Arial"/>
              </w:rPr>
              <w:t xml:space="preserve"> that this meeting was shorter than usual as there had also been a development session with the group that morning</w:t>
            </w:r>
            <w:r w:rsidR="00CC754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place of the February development session which had been cancelled. </w:t>
            </w:r>
          </w:p>
          <w:p w14:paraId="56755B53" w14:textId="77777777" w:rsidR="00921693" w:rsidRDefault="00921693" w:rsidP="00921693">
            <w:pPr>
              <w:spacing w:before="0" w:line="240" w:lineRule="auto"/>
              <w:jc w:val="left"/>
              <w:rPr>
                <w:rFonts w:cs="Arial"/>
              </w:rPr>
            </w:pPr>
          </w:p>
          <w:p w14:paraId="72954678" w14:textId="482F1E91" w:rsidR="00921693" w:rsidRDefault="00921693" w:rsidP="00AF5903">
            <w:pPr>
              <w:spacing w:before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Chair spoke about how the </w:t>
            </w:r>
            <w:r w:rsidR="00AF5903">
              <w:rPr>
                <w:rFonts w:cs="Arial"/>
              </w:rPr>
              <w:t xml:space="preserve">Development session looked at the future of the committee and </w:t>
            </w:r>
            <w:r w:rsidR="00CC754B">
              <w:rPr>
                <w:rFonts w:cs="Arial"/>
              </w:rPr>
              <w:t>emphasised</w:t>
            </w:r>
            <w:r w:rsidR="00AF5903">
              <w:rPr>
                <w:rFonts w:cs="Arial"/>
              </w:rPr>
              <w:t xml:space="preserve"> that the committee</w:t>
            </w:r>
            <w:r w:rsidR="00CC754B">
              <w:rPr>
                <w:rFonts w:cs="Arial"/>
              </w:rPr>
              <w:t xml:space="preserve"> wanted to focus on</w:t>
            </w:r>
            <w:r w:rsidR="00AF5903">
              <w:rPr>
                <w:rFonts w:cs="Arial"/>
              </w:rPr>
              <w:t xml:space="preserve"> activities </w:t>
            </w:r>
            <w:r w:rsidR="00CC754B">
              <w:rPr>
                <w:rFonts w:cs="Arial"/>
              </w:rPr>
              <w:t>that they could ensure were</w:t>
            </w:r>
            <w:r w:rsidR="00AF5903">
              <w:rPr>
                <w:rFonts w:cs="Arial"/>
              </w:rPr>
              <w:t xml:space="preserve"> adding value on the journey towards the ICS 5 year strategy.</w:t>
            </w:r>
          </w:p>
          <w:p w14:paraId="4D34EA16" w14:textId="77777777" w:rsidR="00CC754B" w:rsidRDefault="00CC754B" w:rsidP="00AF5903">
            <w:pPr>
              <w:spacing w:before="0" w:line="240" w:lineRule="auto"/>
              <w:jc w:val="left"/>
              <w:rPr>
                <w:rFonts w:cs="Arial"/>
              </w:rPr>
            </w:pPr>
          </w:p>
          <w:p w14:paraId="6DA224F6" w14:textId="43F39483" w:rsidR="00921693" w:rsidRDefault="00921693" w:rsidP="00921693">
            <w:pPr>
              <w:spacing w:before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The above apologies were noted as were the values and purposes of the Committee:</w:t>
            </w:r>
          </w:p>
          <w:p w14:paraId="45097DB1" w14:textId="77777777" w:rsidR="00921693" w:rsidRDefault="00921693" w:rsidP="00921693">
            <w:pPr>
              <w:spacing w:before="0" w:line="240" w:lineRule="auto"/>
              <w:jc w:val="left"/>
              <w:rPr>
                <w:rFonts w:cs="Arial"/>
              </w:rPr>
            </w:pPr>
          </w:p>
          <w:p w14:paraId="6A78350F" w14:textId="77777777" w:rsidR="00921693" w:rsidRDefault="00921693" w:rsidP="00921693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Values &amp; Purpose:</w:t>
            </w:r>
          </w:p>
          <w:p w14:paraId="209861DC" w14:textId="77777777" w:rsidR="00921693" w:rsidRDefault="00921693" w:rsidP="00921693">
            <w:pPr>
              <w:spacing w:before="0" w:line="240" w:lineRule="auto"/>
              <w:jc w:val="left"/>
            </w:pPr>
          </w:p>
          <w:p w14:paraId="10EEED7F" w14:textId="77777777" w:rsidR="00921693" w:rsidRDefault="00921693" w:rsidP="00921693">
            <w:pPr>
              <w:spacing w:before="0" w:line="240" w:lineRule="auto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delivering their roles and responsibilities, the Committee shall undertake to contribute towards delivery of the following key purposes of an Integrated Care System:</w:t>
            </w:r>
          </w:p>
          <w:p w14:paraId="3919D9EF" w14:textId="77777777" w:rsidR="00921693" w:rsidRDefault="00921693" w:rsidP="00921693">
            <w:pPr>
              <w:spacing w:before="0" w:line="24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2FCA7387" w14:textId="77777777" w:rsidR="00921693" w:rsidRDefault="00921693" w:rsidP="00020BA0">
            <w:pPr>
              <w:numPr>
                <w:ilvl w:val="0"/>
                <w:numId w:val="13"/>
              </w:numPr>
              <w:spacing w:before="0" w:line="240" w:lineRule="auto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Strive to improve the outcomes in population health and healthcare.</w:t>
            </w:r>
          </w:p>
          <w:p w14:paraId="04BEC362" w14:textId="77777777" w:rsidR="00921693" w:rsidRDefault="00921693" w:rsidP="00020BA0">
            <w:pPr>
              <w:numPr>
                <w:ilvl w:val="0"/>
                <w:numId w:val="13"/>
              </w:numPr>
              <w:spacing w:before="0" w:line="240" w:lineRule="auto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Tackle inequalities in outcomes, experience, and access.</w:t>
            </w:r>
          </w:p>
          <w:p w14:paraId="255A4911" w14:textId="77777777" w:rsidR="00921693" w:rsidRDefault="00921693" w:rsidP="00020BA0">
            <w:pPr>
              <w:numPr>
                <w:ilvl w:val="0"/>
                <w:numId w:val="13"/>
              </w:numPr>
              <w:spacing w:before="0" w:line="240" w:lineRule="auto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Enhance productivity and value for money; and</w:t>
            </w:r>
          </w:p>
          <w:p w14:paraId="13B1C913" w14:textId="77777777" w:rsidR="00921693" w:rsidRDefault="00921693" w:rsidP="00020BA0">
            <w:pPr>
              <w:numPr>
                <w:ilvl w:val="0"/>
                <w:numId w:val="13"/>
              </w:numPr>
              <w:spacing w:before="0" w:line="240" w:lineRule="auto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Assist the NHS in supporting broader social and economic development.</w:t>
            </w:r>
          </w:p>
          <w:p w14:paraId="4BFCDD7D" w14:textId="77777777" w:rsidR="00921693" w:rsidRDefault="00921693" w:rsidP="00921693">
            <w:pPr>
              <w:spacing w:before="0" w:line="240" w:lineRule="auto"/>
              <w:jc w:val="left"/>
              <w:rPr>
                <w:rFonts w:cs="Arial"/>
              </w:rPr>
            </w:pPr>
          </w:p>
          <w:p w14:paraId="0D27F87C" w14:textId="77777777" w:rsidR="00921693" w:rsidRPr="00110B97" w:rsidRDefault="00921693" w:rsidP="009618B5">
            <w:pPr>
              <w:spacing w:before="0" w:line="240" w:lineRule="auto"/>
              <w:jc w:val="left"/>
              <w:rPr>
                <w:b/>
                <w:bCs/>
              </w:rPr>
            </w:pPr>
          </w:p>
        </w:tc>
        <w:tc>
          <w:tcPr>
            <w:tcW w:w="1047" w:type="dxa"/>
          </w:tcPr>
          <w:p w14:paraId="5174749B" w14:textId="77777777" w:rsidR="009618B5" w:rsidRPr="0016724B" w:rsidRDefault="009618B5" w:rsidP="009618B5">
            <w:pPr>
              <w:spacing w:before="0" w:line="240" w:lineRule="auto"/>
              <w:jc w:val="left"/>
              <w:rPr>
                <w:b/>
              </w:rPr>
            </w:pPr>
          </w:p>
        </w:tc>
      </w:tr>
      <w:tr w:rsidR="009618B5" w14:paraId="3DF4FBBA" w14:textId="77777777" w:rsidTr="009618B5">
        <w:tc>
          <w:tcPr>
            <w:tcW w:w="1615" w:type="dxa"/>
          </w:tcPr>
          <w:p w14:paraId="4B4FA9F1" w14:textId="649B0CBF" w:rsidR="009618B5" w:rsidRPr="00417F19" w:rsidRDefault="00417F19" w:rsidP="009618B5">
            <w:pPr>
              <w:spacing w:before="0" w:line="240" w:lineRule="auto"/>
              <w:jc w:val="left"/>
              <w:rPr>
                <w:b/>
                <w:bCs/>
              </w:rPr>
            </w:pPr>
            <w:r w:rsidRPr="00417F19">
              <w:rPr>
                <w:b/>
                <w:bCs/>
              </w:rPr>
              <w:t>PHSCC/2324/</w:t>
            </w:r>
            <w:r>
              <w:rPr>
                <w:b/>
                <w:bCs/>
              </w:rPr>
              <w:t>86</w:t>
            </w:r>
          </w:p>
        </w:tc>
        <w:tc>
          <w:tcPr>
            <w:tcW w:w="6660" w:type="dxa"/>
          </w:tcPr>
          <w:p w14:paraId="317B8186" w14:textId="77777777" w:rsidR="009618B5" w:rsidRDefault="009618B5" w:rsidP="009618B5">
            <w:pPr>
              <w:spacing w:before="0" w:line="240" w:lineRule="auto"/>
              <w:jc w:val="left"/>
              <w:rPr>
                <w:rFonts w:cs="Arial"/>
                <w:b/>
                <w:bCs/>
              </w:rPr>
            </w:pPr>
            <w:r w:rsidRPr="00FB3C30">
              <w:rPr>
                <w:rFonts w:cs="Arial"/>
                <w:b/>
                <w:bCs/>
              </w:rPr>
              <w:t>Confirmation of quoracy</w:t>
            </w:r>
          </w:p>
          <w:p w14:paraId="2614B329" w14:textId="77777777" w:rsidR="00AF5903" w:rsidRDefault="00AF5903" w:rsidP="00AF5903">
            <w:pPr>
              <w:pStyle w:val="ExtraParagraph2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 xml:space="preserve">The meeting was confirmed as quorate.  </w:t>
            </w:r>
          </w:p>
          <w:p w14:paraId="4A374E74" w14:textId="77777777" w:rsidR="00AF5903" w:rsidRPr="0016724B" w:rsidRDefault="00AF5903" w:rsidP="009618B5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047" w:type="dxa"/>
          </w:tcPr>
          <w:p w14:paraId="46C9920E" w14:textId="77777777" w:rsidR="009618B5" w:rsidRDefault="009618B5" w:rsidP="009618B5">
            <w:pPr>
              <w:spacing w:before="0" w:line="240" w:lineRule="auto"/>
              <w:jc w:val="left"/>
            </w:pPr>
          </w:p>
        </w:tc>
      </w:tr>
      <w:tr w:rsidR="009618B5" w14:paraId="39A22F51" w14:textId="77777777" w:rsidTr="009618B5">
        <w:tc>
          <w:tcPr>
            <w:tcW w:w="1615" w:type="dxa"/>
          </w:tcPr>
          <w:p w14:paraId="7A69E3D6" w14:textId="01F86563" w:rsidR="009618B5" w:rsidRDefault="00417F19" w:rsidP="009618B5">
            <w:pPr>
              <w:spacing w:before="0" w:line="240" w:lineRule="auto"/>
              <w:jc w:val="left"/>
            </w:pPr>
            <w:r w:rsidRPr="00417F19">
              <w:rPr>
                <w:b/>
              </w:rPr>
              <w:t>PHSCC/2324/8</w:t>
            </w:r>
            <w:r>
              <w:rPr>
                <w:b/>
              </w:rPr>
              <w:t>7</w:t>
            </w:r>
          </w:p>
        </w:tc>
        <w:tc>
          <w:tcPr>
            <w:tcW w:w="6660" w:type="dxa"/>
          </w:tcPr>
          <w:p w14:paraId="4B567DB4" w14:textId="77777777" w:rsidR="009618B5" w:rsidRPr="0016724B" w:rsidRDefault="009618B5" w:rsidP="009618B5">
            <w:pPr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Declarations of Interest</w:t>
            </w:r>
          </w:p>
          <w:p w14:paraId="036CD089" w14:textId="77777777" w:rsidR="00AF5903" w:rsidRDefault="00AF5903" w:rsidP="009618B5">
            <w:pPr>
              <w:spacing w:before="0" w:line="240" w:lineRule="auto"/>
            </w:pPr>
          </w:p>
          <w:p w14:paraId="5021510F" w14:textId="428BDD3D" w:rsidR="009618B5" w:rsidRDefault="00AF5903" w:rsidP="009618B5">
            <w:pPr>
              <w:spacing w:before="0" w:line="240" w:lineRule="auto"/>
            </w:pPr>
            <w:r>
              <w:t>The Chair</w:t>
            </w:r>
            <w:r w:rsidR="009618B5">
              <w:t xml:space="preserve"> reminded committee members of their obligation to declare any interest they may have on any issues arising at committee meetings which might conflict with the business of the ICB.</w:t>
            </w:r>
          </w:p>
          <w:p w14:paraId="0392CEF0" w14:textId="77777777" w:rsidR="009618B5" w:rsidRDefault="009618B5" w:rsidP="009618B5">
            <w:pPr>
              <w:spacing w:before="0" w:line="240" w:lineRule="auto"/>
            </w:pPr>
          </w:p>
          <w:p w14:paraId="3219883B" w14:textId="346BABC1" w:rsidR="009618B5" w:rsidRDefault="009618B5" w:rsidP="009618B5">
            <w:pPr>
              <w:spacing w:before="0" w:line="240" w:lineRule="auto"/>
            </w:pPr>
            <w:r>
              <w:t xml:space="preserve">With reference to business to be discussed at this meeting, </w:t>
            </w:r>
            <w:r w:rsidR="00AF5903">
              <w:t xml:space="preserve">James Reilly </w:t>
            </w:r>
            <w:r w:rsidR="00C20880">
              <w:t xml:space="preserve">(JR) </w:t>
            </w:r>
            <w:r>
              <w:t>declared that he ha</w:t>
            </w:r>
            <w:r w:rsidR="00C20880">
              <w:t xml:space="preserve">d </w:t>
            </w:r>
            <w:r>
              <w:t>a</w:t>
            </w:r>
            <w:r w:rsidR="00C20880">
              <w:t>n</w:t>
            </w:r>
            <w:r>
              <w:t xml:space="preserve"> interest in Item</w:t>
            </w:r>
            <w:r w:rsidR="00AF5903">
              <w:t xml:space="preserve"> PHSCC/2324/93</w:t>
            </w:r>
            <w:r w:rsidR="00C20880">
              <w:t xml:space="preserve"> - </w:t>
            </w:r>
            <w:r w:rsidR="00C20880" w:rsidRPr="00632753">
              <w:rPr>
                <w:bCs/>
              </w:rPr>
              <w:t>Long Covid 2024/25 Service Proposal</w:t>
            </w:r>
            <w:r>
              <w:t xml:space="preserve">. This was due to </w:t>
            </w:r>
            <w:r w:rsidR="00AF5903">
              <w:t xml:space="preserve">his position as Non-Executive Director at </w:t>
            </w:r>
            <w:r w:rsidR="00466BD3">
              <w:t>DCHS.</w:t>
            </w:r>
          </w:p>
          <w:p w14:paraId="188C1E5F" w14:textId="77777777" w:rsidR="009618B5" w:rsidRDefault="009618B5" w:rsidP="009618B5">
            <w:pPr>
              <w:spacing w:before="0" w:line="240" w:lineRule="auto"/>
            </w:pPr>
          </w:p>
          <w:p w14:paraId="349C2A9E" w14:textId="2952D767" w:rsidR="009618B5" w:rsidRDefault="009618B5" w:rsidP="00CC0604">
            <w:pPr>
              <w:spacing w:before="0" w:line="240" w:lineRule="auto"/>
            </w:pPr>
            <w:r>
              <w:t xml:space="preserve">It was agreed that </w:t>
            </w:r>
            <w:r w:rsidR="00C20880">
              <w:t>JR</w:t>
            </w:r>
            <w:r>
              <w:t xml:space="preserve"> </w:t>
            </w:r>
            <w:r w:rsidR="00CC0604">
              <w:t xml:space="preserve">he could remain in the meeting </w:t>
            </w:r>
            <w:r w:rsidR="0050791E">
              <w:t xml:space="preserve">for the item </w:t>
            </w:r>
            <w:r w:rsidR="00CC0604">
              <w:t>but not take part in any vote if required.</w:t>
            </w:r>
          </w:p>
          <w:p w14:paraId="006C97A7" w14:textId="72D98510" w:rsidR="00CC0604" w:rsidRDefault="00CC0604" w:rsidP="00CC0604">
            <w:pPr>
              <w:spacing w:before="0" w:line="240" w:lineRule="auto"/>
            </w:pPr>
          </w:p>
        </w:tc>
        <w:tc>
          <w:tcPr>
            <w:tcW w:w="1047" w:type="dxa"/>
          </w:tcPr>
          <w:p w14:paraId="61028B2D" w14:textId="77777777" w:rsidR="009618B5" w:rsidRDefault="009618B5" w:rsidP="009618B5">
            <w:pPr>
              <w:spacing w:before="0" w:line="240" w:lineRule="auto"/>
              <w:jc w:val="left"/>
            </w:pPr>
          </w:p>
        </w:tc>
      </w:tr>
      <w:tr w:rsidR="009618B5" w14:paraId="78ECA7AA" w14:textId="77777777" w:rsidTr="009618B5">
        <w:trPr>
          <w:trHeight w:val="50"/>
        </w:trPr>
        <w:tc>
          <w:tcPr>
            <w:tcW w:w="9322" w:type="dxa"/>
            <w:gridSpan w:val="3"/>
            <w:shd w:val="clear" w:color="auto" w:fill="C6D9F1" w:themeFill="text2" w:themeFillTint="33"/>
            <w:vAlign w:val="center"/>
          </w:tcPr>
          <w:p w14:paraId="1F78D0BD" w14:textId="302FC9EA" w:rsidR="009618B5" w:rsidRDefault="00417F19" w:rsidP="009618B5">
            <w:pPr>
              <w:spacing w:before="0" w:line="240" w:lineRule="auto"/>
              <w:jc w:val="center"/>
            </w:pPr>
            <w:r>
              <w:rPr>
                <w:b/>
              </w:rPr>
              <w:t xml:space="preserve">MINUTES AND MATTERS ARISING  </w:t>
            </w:r>
          </w:p>
        </w:tc>
      </w:tr>
      <w:tr w:rsidR="009618B5" w14:paraId="69E29010" w14:textId="77777777" w:rsidTr="009618B5">
        <w:tc>
          <w:tcPr>
            <w:tcW w:w="1615" w:type="dxa"/>
          </w:tcPr>
          <w:p w14:paraId="29E93020" w14:textId="64A28279" w:rsidR="009618B5" w:rsidRPr="0016724B" w:rsidRDefault="00417F19" w:rsidP="009618B5">
            <w:pPr>
              <w:spacing w:before="0" w:line="240" w:lineRule="auto"/>
              <w:jc w:val="left"/>
              <w:rPr>
                <w:b/>
              </w:rPr>
            </w:pPr>
            <w:r w:rsidRPr="00417F19">
              <w:rPr>
                <w:b/>
              </w:rPr>
              <w:t>PHSCC/2324/8</w:t>
            </w:r>
            <w:r>
              <w:rPr>
                <w:b/>
              </w:rPr>
              <w:t>8</w:t>
            </w:r>
          </w:p>
        </w:tc>
        <w:tc>
          <w:tcPr>
            <w:tcW w:w="6660" w:type="dxa"/>
          </w:tcPr>
          <w:p w14:paraId="54FE8FF8" w14:textId="1EB1B8A6" w:rsidR="00417F19" w:rsidRPr="00417F19" w:rsidRDefault="00417F19" w:rsidP="00417F19">
            <w:pPr>
              <w:spacing w:before="0" w:line="240" w:lineRule="auto"/>
              <w:jc w:val="left"/>
              <w:rPr>
                <w:b/>
              </w:rPr>
            </w:pPr>
            <w:r w:rsidRPr="00417F19">
              <w:rPr>
                <w:b/>
              </w:rPr>
              <w:t xml:space="preserve">Minutes from the meeting held on </w:t>
            </w:r>
            <w:r>
              <w:rPr>
                <w:b/>
              </w:rPr>
              <w:t>11</w:t>
            </w:r>
            <w:r w:rsidRPr="00417F1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2024</w:t>
            </w:r>
          </w:p>
          <w:p w14:paraId="44E5F0CA" w14:textId="77777777" w:rsidR="00417F19" w:rsidRPr="00417F19" w:rsidRDefault="00417F19" w:rsidP="00417F19">
            <w:pPr>
              <w:spacing w:before="0" w:line="240" w:lineRule="auto"/>
              <w:jc w:val="left"/>
              <w:rPr>
                <w:b/>
              </w:rPr>
            </w:pPr>
          </w:p>
          <w:p w14:paraId="05606595" w14:textId="2600515C" w:rsidR="00A80320" w:rsidRPr="0050791E" w:rsidRDefault="00417F19" w:rsidP="0050791E">
            <w:pPr>
              <w:spacing w:before="0" w:line="240" w:lineRule="auto"/>
              <w:rPr>
                <w:rFonts w:cs="Arial"/>
                <w:b/>
                <w:bCs/>
              </w:rPr>
            </w:pPr>
            <w:r w:rsidRPr="00A80320">
              <w:rPr>
                <w:bCs/>
              </w:rPr>
              <w:t>The minutes from the meeting were agreed as a true and accurate record.</w:t>
            </w:r>
          </w:p>
        </w:tc>
        <w:tc>
          <w:tcPr>
            <w:tcW w:w="1047" w:type="dxa"/>
          </w:tcPr>
          <w:p w14:paraId="1AB29F6C" w14:textId="77777777" w:rsidR="009618B5" w:rsidRDefault="009618B5" w:rsidP="009618B5">
            <w:pPr>
              <w:spacing w:before="0" w:line="240" w:lineRule="auto"/>
              <w:jc w:val="left"/>
            </w:pPr>
          </w:p>
          <w:p w14:paraId="396E93C4" w14:textId="77777777" w:rsidR="004C7EF6" w:rsidRDefault="004C7EF6" w:rsidP="009618B5">
            <w:pPr>
              <w:spacing w:before="0" w:line="240" w:lineRule="auto"/>
              <w:jc w:val="left"/>
            </w:pPr>
          </w:p>
          <w:p w14:paraId="24E31B4B" w14:textId="77777777" w:rsidR="004C7EF6" w:rsidRDefault="004C7EF6" w:rsidP="009618B5">
            <w:pPr>
              <w:spacing w:before="0" w:line="240" w:lineRule="auto"/>
              <w:jc w:val="left"/>
            </w:pPr>
          </w:p>
          <w:p w14:paraId="46B42E23" w14:textId="77777777" w:rsidR="004C7EF6" w:rsidRDefault="004C7EF6" w:rsidP="009618B5">
            <w:pPr>
              <w:spacing w:before="0" w:line="240" w:lineRule="auto"/>
              <w:jc w:val="left"/>
            </w:pPr>
          </w:p>
          <w:p w14:paraId="5E25C424" w14:textId="071E9E4C" w:rsidR="004C7EF6" w:rsidRDefault="004C7EF6" w:rsidP="0050791E">
            <w:pPr>
              <w:spacing w:before="0" w:line="240" w:lineRule="auto"/>
            </w:pPr>
          </w:p>
        </w:tc>
      </w:tr>
      <w:tr w:rsidR="009618B5" w14:paraId="1BB7F018" w14:textId="77777777" w:rsidTr="009618B5">
        <w:tc>
          <w:tcPr>
            <w:tcW w:w="1615" w:type="dxa"/>
          </w:tcPr>
          <w:p w14:paraId="33BDA0BC" w14:textId="21964F69" w:rsidR="009618B5" w:rsidRPr="0016724B" w:rsidRDefault="00417F19" w:rsidP="009618B5">
            <w:pPr>
              <w:spacing w:before="0" w:line="240" w:lineRule="auto"/>
              <w:jc w:val="left"/>
              <w:rPr>
                <w:b/>
              </w:rPr>
            </w:pPr>
            <w:r w:rsidRPr="00417F19">
              <w:rPr>
                <w:b/>
              </w:rPr>
              <w:t>PHSCC/2324/8</w:t>
            </w:r>
            <w:r>
              <w:rPr>
                <w:b/>
              </w:rPr>
              <w:t>9</w:t>
            </w:r>
          </w:p>
        </w:tc>
        <w:tc>
          <w:tcPr>
            <w:tcW w:w="6660" w:type="dxa"/>
          </w:tcPr>
          <w:p w14:paraId="20CB1DD3" w14:textId="77777777" w:rsidR="009618B5" w:rsidRDefault="00417F19" w:rsidP="009618B5">
            <w:pPr>
              <w:spacing w:before="0" w:line="240" w:lineRule="auto"/>
              <w:rPr>
                <w:b/>
                <w:bCs/>
              </w:rPr>
            </w:pPr>
            <w:r w:rsidRPr="00417F19">
              <w:rPr>
                <w:b/>
                <w:bCs/>
              </w:rPr>
              <w:t>Action Log from the meeting held on 11</w:t>
            </w:r>
            <w:r w:rsidRPr="00417F19">
              <w:rPr>
                <w:b/>
                <w:bCs/>
                <w:vertAlign w:val="superscript"/>
              </w:rPr>
              <w:t>th</w:t>
            </w:r>
            <w:r w:rsidRPr="00417F19">
              <w:rPr>
                <w:b/>
                <w:bCs/>
              </w:rPr>
              <w:t xml:space="preserve"> January 2024</w:t>
            </w:r>
          </w:p>
          <w:p w14:paraId="1940EE4C" w14:textId="77777777" w:rsidR="004C7EF6" w:rsidRDefault="004C7EF6" w:rsidP="009618B5">
            <w:pPr>
              <w:spacing w:before="0" w:line="240" w:lineRule="auto"/>
              <w:rPr>
                <w:b/>
                <w:bCs/>
              </w:rPr>
            </w:pPr>
          </w:p>
          <w:p w14:paraId="2B43EBEA" w14:textId="2722127B" w:rsidR="004C7EF6" w:rsidRDefault="004C7EF6" w:rsidP="004C7EF6">
            <w:pPr>
              <w:spacing w:before="0" w:line="240" w:lineRule="auto"/>
              <w:rPr>
                <w:rFonts w:cs="Arial"/>
                <w:b/>
                <w:bCs/>
              </w:rPr>
            </w:pPr>
            <w:r>
              <w:rPr>
                <w:bCs/>
              </w:rPr>
              <w:t>It was noted that there was an action from the last meeting missing from the current Action Log – C</w:t>
            </w:r>
            <w:r w:rsidR="0083539C">
              <w:rPr>
                <w:bCs/>
              </w:rPr>
              <w:t xml:space="preserve">hris </w:t>
            </w:r>
            <w:r>
              <w:rPr>
                <w:bCs/>
              </w:rPr>
              <w:t>W</w:t>
            </w:r>
            <w:r w:rsidR="0083539C">
              <w:rPr>
                <w:bCs/>
              </w:rPr>
              <w:t>einer (CW)</w:t>
            </w:r>
            <w:r>
              <w:rPr>
                <w:bCs/>
              </w:rPr>
              <w:t xml:space="preserve"> to bring paper back to PHSCC on the proposed CVD Prevention Plan. V</w:t>
            </w:r>
            <w:r w:rsidR="0083539C">
              <w:rPr>
                <w:bCs/>
              </w:rPr>
              <w:t>ictoria Wright (V</w:t>
            </w:r>
            <w:r>
              <w:rPr>
                <w:bCs/>
              </w:rPr>
              <w:t>W</w:t>
            </w:r>
            <w:r w:rsidR="0083539C">
              <w:rPr>
                <w:bCs/>
              </w:rPr>
              <w:t>)</w:t>
            </w:r>
            <w:r>
              <w:rPr>
                <w:bCs/>
              </w:rPr>
              <w:t xml:space="preserve"> to add this.</w:t>
            </w:r>
          </w:p>
          <w:p w14:paraId="0CCC2DDB" w14:textId="3E7F913C" w:rsidR="004C7EF6" w:rsidRPr="00417F19" w:rsidRDefault="004C7EF6" w:rsidP="009618B5">
            <w:pPr>
              <w:spacing w:before="0" w:line="240" w:lineRule="auto"/>
              <w:rPr>
                <w:b/>
                <w:bCs/>
              </w:rPr>
            </w:pPr>
          </w:p>
        </w:tc>
        <w:tc>
          <w:tcPr>
            <w:tcW w:w="1047" w:type="dxa"/>
          </w:tcPr>
          <w:p w14:paraId="5DCB6111" w14:textId="77777777" w:rsidR="009618B5" w:rsidRDefault="009618B5" w:rsidP="009618B5">
            <w:pPr>
              <w:spacing w:before="0" w:line="240" w:lineRule="auto"/>
              <w:jc w:val="left"/>
            </w:pPr>
          </w:p>
          <w:p w14:paraId="63605EC3" w14:textId="77777777" w:rsidR="004C7EF6" w:rsidRDefault="004C7EF6" w:rsidP="009618B5">
            <w:pPr>
              <w:spacing w:before="0" w:line="240" w:lineRule="auto"/>
              <w:jc w:val="left"/>
            </w:pPr>
          </w:p>
          <w:p w14:paraId="074AAFF4" w14:textId="77777777" w:rsidR="004C7EF6" w:rsidRDefault="004C7EF6" w:rsidP="009618B5">
            <w:pPr>
              <w:spacing w:before="0" w:line="240" w:lineRule="auto"/>
              <w:jc w:val="left"/>
            </w:pPr>
          </w:p>
          <w:p w14:paraId="3B4FB245" w14:textId="77777777" w:rsidR="004C7EF6" w:rsidRDefault="004C7EF6" w:rsidP="009618B5">
            <w:pPr>
              <w:spacing w:before="0" w:line="240" w:lineRule="auto"/>
              <w:jc w:val="left"/>
            </w:pPr>
          </w:p>
          <w:p w14:paraId="1007F112" w14:textId="18AD73FC" w:rsidR="004C7EF6" w:rsidRDefault="004C7EF6" w:rsidP="004C7EF6">
            <w:pPr>
              <w:spacing w:before="0" w:line="240" w:lineRule="auto"/>
              <w:jc w:val="center"/>
            </w:pPr>
            <w:r>
              <w:t>VW</w:t>
            </w:r>
          </w:p>
        </w:tc>
      </w:tr>
      <w:tr w:rsidR="009618B5" w14:paraId="4F79FA4D" w14:textId="77777777" w:rsidTr="009618B5">
        <w:tc>
          <w:tcPr>
            <w:tcW w:w="9322" w:type="dxa"/>
            <w:gridSpan w:val="3"/>
            <w:shd w:val="clear" w:color="auto" w:fill="C6D9F1" w:themeFill="text2" w:themeFillTint="33"/>
          </w:tcPr>
          <w:p w14:paraId="6B705501" w14:textId="36473294" w:rsidR="009618B5" w:rsidRPr="00696847" w:rsidRDefault="009618B5" w:rsidP="009618B5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CORPORATE ASSURANCE</w:t>
            </w:r>
          </w:p>
        </w:tc>
      </w:tr>
      <w:tr w:rsidR="009618B5" w14:paraId="02FEDE8C" w14:textId="77777777" w:rsidTr="009618B5">
        <w:tc>
          <w:tcPr>
            <w:tcW w:w="1615" w:type="dxa"/>
          </w:tcPr>
          <w:p w14:paraId="15844E64" w14:textId="74932AC1" w:rsidR="009618B5" w:rsidRPr="0016724B" w:rsidRDefault="00224536" w:rsidP="009618B5">
            <w:pPr>
              <w:spacing w:before="0" w:line="240" w:lineRule="auto"/>
              <w:jc w:val="left"/>
              <w:rPr>
                <w:b/>
              </w:rPr>
            </w:pPr>
            <w:r w:rsidRPr="00224536">
              <w:rPr>
                <w:b/>
              </w:rPr>
              <w:t>PHSCC/2324/</w:t>
            </w:r>
            <w:r>
              <w:rPr>
                <w:b/>
              </w:rPr>
              <w:t>90</w:t>
            </w:r>
          </w:p>
        </w:tc>
        <w:tc>
          <w:tcPr>
            <w:tcW w:w="6660" w:type="dxa"/>
          </w:tcPr>
          <w:p w14:paraId="32EB3900" w14:textId="77777777" w:rsidR="009618B5" w:rsidRDefault="00224536" w:rsidP="009618B5">
            <w:pPr>
              <w:spacing w:before="0" w:line="240" w:lineRule="auto"/>
              <w:rPr>
                <w:b/>
                <w:bCs/>
              </w:rPr>
            </w:pPr>
            <w:r w:rsidRPr="00224536">
              <w:rPr>
                <w:b/>
                <w:bCs/>
              </w:rPr>
              <w:t xml:space="preserve">Risk Register Report </w:t>
            </w:r>
          </w:p>
          <w:p w14:paraId="0031D289" w14:textId="77777777" w:rsidR="00FF600A" w:rsidRDefault="00FF600A" w:rsidP="009618B5">
            <w:pPr>
              <w:spacing w:before="0" w:line="240" w:lineRule="auto"/>
              <w:rPr>
                <w:b/>
                <w:bCs/>
              </w:rPr>
            </w:pPr>
          </w:p>
          <w:p w14:paraId="603197F6" w14:textId="699FB3B2" w:rsidR="0083539C" w:rsidRDefault="00CC754B" w:rsidP="00CC754B">
            <w:pPr>
              <w:spacing w:before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Linda Garnett joined</w:t>
            </w:r>
            <w:r w:rsidRPr="008C588B">
              <w:rPr>
                <w:i/>
                <w:iCs/>
              </w:rPr>
              <w:t xml:space="preserve"> the meeting </w:t>
            </w:r>
            <w:r>
              <w:rPr>
                <w:i/>
                <w:iCs/>
              </w:rPr>
              <w:t>at this point.</w:t>
            </w:r>
          </w:p>
          <w:p w14:paraId="453688D8" w14:textId="77777777" w:rsidR="00C5538C" w:rsidRDefault="00C5538C" w:rsidP="008E65FC">
            <w:pPr>
              <w:spacing w:before="0" w:line="240" w:lineRule="auto"/>
              <w:jc w:val="left"/>
              <w:rPr>
                <w:b/>
                <w:bCs/>
              </w:rPr>
            </w:pPr>
            <w:bookmarkStart w:id="0" w:name="_Hlk160701006"/>
          </w:p>
          <w:p w14:paraId="7A488CD9" w14:textId="582C9BD0" w:rsidR="00FC598E" w:rsidRPr="00FC598E" w:rsidRDefault="00FC598E" w:rsidP="008E65FC">
            <w:pPr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Key Discussion Points</w:t>
            </w:r>
            <w:r w:rsidR="00C5538C">
              <w:rPr>
                <w:b/>
                <w:bCs/>
              </w:rPr>
              <w:t>:</w:t>
            </w:r>
          </w:p>
          <w:p w14:paraId="5D0A62E9" w14:textId="51D28BF0" w:rsidR="00FC598E" w:rsidRDefault="00BD16AC" w:rsidP="008E65FC">
            <w:pPr>
              <w:spacing w:before="0" w:line="240" w:lineRule="auto"/>
              <w:jc w:val="left"/>
            </w:pPr>
            <w:r>
              <w:t>R</w:t>
            </w:r>
            <w:r w:rsidR="008E65FC" w:rsidRPr="008E65FC">
              <w:t>egarding the recommendation to approve closure</w:t>
            </w:r>
            <w:r w:rsidR="008E65FC" w:rsidRPr="008E65FC">
              <w:rPr>
                <w:b/>
                <w:bCs/>
              </w:rPr>
              <w:t xml:space="preserve"> </w:t>
            </w:r>
            <w:r w:rsidR="008E65FC">
              <w:t>of risk 18 relating to patients accessing their health records</w:t>
            </w:r>
            <w:r>
              <w:t>:</w:t>
            </w:r>
          </w:p>
          <w:p w14:paraId="3F2E8FAC" w14:textId="36FE36A1" w:rsidR="00FC598E" w:rsidRDefault="00FC598E" w:rsidP="00020BA0">
            <w:pPr>
              <w:pStyle w:val="ListParagraph"/>
              <w:numPr>
                <w:ilvl w:val="0"/>
                <w:numId w:val="15"/>
              </w:numPr>
              <w:spacing w:before="0" w:line="240" w:lineRule="auto"/>
              <w:jc w:val="left"/>
            </w:pPr>
            <w:r>
              <w:lastRenderedPageBreak/>
              <w:t>A</w:t>
            </w:r>
            <w:r w:rsidR="0083539C">
              <w:t xml:space="preserve">vi </w:t>
            </w:r>
            <w:r>
              <w:t>B</w:t>
            </w:r>
            <w:r w:rsidR="0083539C">
              <w:t>hatia (AB)</w:t>
            </w:r>
            <w:r>
              <w:t xml:space="preserve"> voiced</w:t>
            </w:r>
            <w:r w:rsidR="003563B7">
              <w:t xml:space="preserve"> concern that the scheme is yet to be fully rolled out and </w:t>
            </w:r>
            <w:r w:rsidR="0050791E">
              <w:t xml:space="preserve">about </w:t>
            </w:r>
            <w:r w:rsidR="003563B7">
              <w:t>the impact</w:t>
            </w:r>
            <w:r>
              <w:t xml:space="preserve"> this could have</w:t>
            </w:r>
            <w:r w:rsidR="003563B7">
              <w:t xml:space="preserve"> on General Practice staff time. </w:t>
            </w:r>
          </w:p>
          <w:p w14:paraId="60CEBFA4" w14:textId="51D19CC4" w:rsidR="00FC598E" w:rsidRDefault="00FC598E" w:rsidP="00020BA0">
            <w:pPr>
              <w:pStyle w:val="ListParagraph"/>
              <w:numPr>
                <w:ilvl w:val="0"/>
                <w:numId w:val="15"/>
              </w:numPr>
              <w:spacing w:before="0" w:line="240" w:lineRule="auto"/>
              <w:jc w:val="left"/>
            </w:pPr>
            <w:r>
              <w:t xml:space="preserve">CW highlighted </w:t>
            </w:r>
            <w:r w:rsidR="00CC754B">
              <w:t xml:space="preserve">that </w:t>
            </w:r>
            <w:r>
              <w:t>t</w:t>
            </w:r>
            <w:r w:rsidR="003563B7">
              <w:t>he benefits of the scheme</w:t>
            </w:r>
            <w:r w:rsidR="00CC754B">
              <w:t xml:space="preserve"> must not be forgotten.</w:t>
            </w:r>
          </w:p>
          <w:p w14:paraId="1F782A39" w14:textId="08EC773D" w:rsidR="00CC754B" w:rsidRDefault="003563B7" w:rsidP="00020BA0">
            <w:pPr>
              <w:pStyle w:val="ListParagraph"/>
              <w:numPr>
                <w:ilvl w:val="0"/>
                <w:numId w:val="15"/>
              </w:numPr>
              <w:spacing w:before="0" w:line="240" w:lineRule="auto"/>
              <w:jc w:val="left"/>
            </w:pPr>
            <w:r>
              <w:t>C</w:t>
            </w:r>
            <w:r w:rsidR="0083539C">
              <w:t xml:space="preserve">live </w:t>
            </w:r>
            <w:r>
              <w:t>N</w:t>
            </w:r>
            <w:r w:rsidR="0083539C">
              <w:t>ewman (CN)</w:t>
            </w:r>
            <w:r>
              <w:t xml:space="preserve"> reported that the Primary Care subgroup did not consider this to be a major risk. </w:t>
            </w:r>
          </w:p>
          <w:p w14:paraId="0E2FE779" w14:textId="16A569D7" w:rsidR="008E65FC" w:rsidRDefault="00FC598E" w:rsidP="00020BA0">
            <w:pPr>
              <w:pStyle w:val="ListParagraph"/>
              <w:numPr>
                <w:ilvl w:val="0"/>
                <w:numId w:val="15"/>
              </w:numPr>
              <w:spacing w:before="0" w:line="240" w:lineRule="auto"/>
              <w:jc w:val="left"/>
            </w:pPr>
            <w:r>
              <w:t>It was agreed to close the risk at committee level and monitor through the Primary Care Subgroup</w:t>
            </w:r>
            <w:r w:rsidR="0050791E">
              <w:t>.</w:t>
            </w:r>
          </w:p>
          <w:p w14:paraId="6149490D" w14:textId="77777777" w:rsidR="00BD16AC" w:rsidRDefault="00BD16AC" w:rsidP="00BD16AC">
            <w:pPr>
              <w:pStyle w:val="ListParagraph"/>
              <w:spacing w:before="0" w:line="240" w:lineRule="auto"/>
              <w:jc w:val="left"/>
            </w:pPr>
          </w:p>
          <w:p w14:paraId="0466D6DE" w14:textId="154F580C" w:rsidR="00BD16AC" w:rsidRDefault="00BD16AC" w:rsidP="00BD16AC">
            <w:pPr>
              <w:spacing w:before="0" w:line="240" w:lineRule="auto"/>
              <w:jc w:val="left"/>
            </w:pPr>
            <w:r>
              <w:t>Regarding the recommendation to approve three new confidential risks:</w:t>
            </w:r>
          </w:p>
          <w:p w14:paraId="0ED6CFAD" w14:textId="13D4ED67" w:rsidR="00BD16AC" w:rsidRDefault="00BD16AC" w:rsidP="00020BA0">
            <w:pPr>
              <w:pStyle w:val="ListParagraph"/>
              <w:numPr>
                <w:ilvl w:val="0"/>
                <w:numId w:val="16"/>
              </w:numPr>
              <w:spacing w:before="0" w:line="240" w:lineRule="auto"/>
              <w:jc w:val="left"/>
            </w:pPr>
            <w:r>
              <w:t>M</w:t>
            </w:r>
            <w:r w:rsidR="0083539C">
              <w:t xml:space="preserve">ichelle </w:t>
            </w:r>
            <w:r>
              <w:t>A</w:t>
            </w:r>
            <w:r w:rsidR="0083539C">
              <w:t>rrowsmith (MA)</w:t>
            </w:r>
            <w:r>
              <w:t xml:space="preserve"> outlined each proposed new risk but queried </w:t>
            </w:r>
            <w:r w:rsidR="004E4909">
              <w:t>whether the risk sat with Providers rather than this committee.</w:t>
            </w:r>
          </w:p>
          <w:p w14:paraId="2824D4B8" w14:textId="01B55745" w:rsidR="001606B9" w:rsidRDefault="001606B9" w:rsidP="00020BA0">
            <w:pPr>
              <w:pStyle w:val="ListParagraph"/>
              <w:numPr>
                <w:ilvl w:val="0"/>
                <w:numId w:val="16"/>
              </w:numPr>
              <w:spacing w:before="0" w:line="240" w:lineRule="auto"/>
              <w:jc w:val="left"/>
            </w:pPr>
            <w:r>
              <w:t>JR</w:t>
            </w:r>
            <w:r w:rsidR="0083539C">
              <w:t xml:space="preserve"> and</w:t>
            </w:r>
            <w:r>
              <w:t xml:space="preserve"> </w:t>
            </w:r>
            <w:r w:rsidR="0087235C">
              <w:t>the Chair</w:t>
            </w:r>
            <w:r>
              <w:t xml:space="preserve"> both highlighted capacity issues are not exclusive to these services</w:t>
            </w:r>
            <w:r w:rsidR="0050791E">
              <w:t>.</w:t>
            </w:r>
          </w:p>
          <w:p w14:paraId="34CA1982" w14:textId="3358812F" w:rsidR="001606B9" w:rsidRDefault="001606B9" w:rsidP="00020BA0">
            <w:pPr>
              <w:pStyle w:val="ListParagraph"/>
              <w:numPr>
                <w:ilvl w:val="0"/>
                <w:numId w:val="16"/>
              </w:numPr>
              <w:spacing w:before="0" w:line="240" w:lineRule="auto"/>
              <w:jc w:val="left"/>
            </w:pPr>
            <w:r>
              <w:t>S</w:t>
            </w:r>
            <w:r w:rsidR="0083539C">
              <w:t xml:space="preserve">teve </w:t>
            </w:r>
            <w:r>
              <w:t>H</w:t>
            </w:r>
            <w:r w:rsidR="0083539C">
              <w:t>ulme (SH)</w:t>
            </w:r>
            <w:r>
              <w:t xml:space="preserve"> indicated that 11C, 12C and 13C are detailing consequences not risk.</w:t>
            </w:r>
          </w:p>
          <w:p w14:paraId="18124CA8" w14:textId="1F40845A" w:rsidR="001606B9" w:rsidRDefault="001606B9" w:rsidP="00020BA0">
            <w:pPr>
              <w:pStyle w:val="ListParagraph"/>
              <w:numPr>
                <w:ilvl w:val="0"/>
                <w:numId w:val="16"/>
              </w:numPr>
              <w:spacing w:before="0" w:line="240" w:lineRule="auto"/>
              <w:jc w:val="left"/>
            </w:pPr>
            <w:r>
              <w:t xml:space="preserve">It was agreed a new risk </w:t>
            </w:r>
            <w:r w:rsidR="00A00C4F">
              <w:t xml:space="preserve">should be developed </w:t>
            </w:r>
            <w:r>
              <w:t>regarding all community service commissioning provision and the impact on population health which will be brought to the next committee meeting.</w:t>
            </w:r>
          </w:p>
          <w:p w14:paraId="43EC31F1" w14:textId="06C301AA" w:rsidR="00A626B6" w:rsidRDefault="00A626B6" w:rsidP="00020BA0">
            <w:pPr>
              <w:pStyle w:val="ListParagraph"/>
              <w:numPr>
                <w:ilvl w:val="0"/>
                <w:numId w:val="16"/>
              </w:numPr>
              <w:spacing w:before="0" w:line="240" w:lineRule="auto"/>
              <w:jc w:val="left"/>
            </w:pPr>
            <w:r>
              <w:t xml:space="preserve">It was agreed that the next development session would be a </w:t>
            </w:r>
            <w:r w:rsidR="006C0400">
              <w:t>session</w:t>
            </w:r>
            <w:r>
              <w:t xml:space="preserve"> on Risk</w:t>
            </w:r>
            <w:r w:rsidR="006C0400">
              <w:t xml:space="preserve"> and Risk review.</w:t>
            </w:r>
          </w:p>
          <w:p w14:paraId="4E4DF4C0" w14:textId="77777777" w:rsidR="00CB642D" w:rsidRDefault="00CB642D" w:rsidP="000673A8">
            <w:pPr>
              <w:spacing w:before="0" w:line="240" w:lineRule="auto"/>
              <w:ind w:left="360"/>
              <w:jc w:val="left"/>
            </w:pPr>
          </w:p>
          <w:p w14:paraId="03B9C4B6" w14:textId="04496504" w:rsidR="00CB642D" w:rsidRPr="00A430EF" w:rsidRDefault="00CB642D" w:rsidP="00CB642D">
            <w:pPr>
              <w:spacing w:before="0" w:line="240" w:lineRule="auto"/>
              <w:jc w:val="left"/>
              <w:rPr>
                <w:b/>
                <w:bCs/>
              </w:rPr>
            </w:pPr>
            <w:r w:rsidRPr="00A430EF">
              <w:rPr>
                <w:b/>
                <w:bCs/>
              </w:rPr>
              <w:t xml:space="preserve">The Population Health and Strategic Commissioning Committee RECEIVED and DISCUSSED the risks responsible to the Committee. </w:t>
            </w:r>
          </w:p>
          <w:p w14:paraId="135DAF63" w14:textId="6B2F0B12" w:rsidR="003563B7" w:rsidRPr="00FC598E" w:rsidRDefault="00FC598E" w:rsidP="003563B7">
            <w:pPr>
              <w:rPr>
                <w:b/>
                <w:bCs/>
              </w:rPr>
            </w:pPr>
            <w:r w:rsidRPr="00FC598E">
              <w:rPr>
                <w:b/>
                <w:bCs/>
              </w:rPr>
              <w:t>The Population Health &amp; Strategic Commissioning Committee A</w:t>
            </w:r>
            <w:r w:rsidR="003563B7" w:rsidRPr="00FC598E">
              <w:rPr>
                <w:b/>
                <w:bCs/>
              </w:rPr>
              <w:t>PPROVED CLOSURE of risk 18 relating to patients accessing their health records.</w:t>
            </w:r>
          </w:p>
          <w:p w14:paraId="414F1ECF" w14:textId="77777777" w:rsidR="003563B7" w:rsidRDefault="003563B7" w:rsidP="008E65FC">
            <w:pPr>
              <w:spacing w:before="0" w:line="240" w:lineRule="auto"/>
              <w:jc w:val="left"/>
            </w:pPr>
          </w:p>
          <w:p w14:paraId="5CF84A1F" w14:textId="77777777" w:rsidR="00FF600A" w:rsidRDefault="00CB642D" w:rsidP="00A00C4F">
            <w:pPr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Pr="00CB642D">
              <w:rPr>
                <w:b/>
                <w:bCs/>
              </w:rPr>
              <w:t xml:space="preserve">Population Health &amp; Strategic Commissioning Committee </w:t>
            </w:r>
            <w:r>
              <w:rPr>
                <w:b/>
                <w:bCs/>
              </w:rPr>
              <w:t xml:space="preserve">DID NOT </w:t>
            </w:r>
            <w:r w:rsidR="008E65FC" w:rsidRPr="00FC598E">
              <w:rPr>
                <w:b/>
                <w:bCs/>
              </w:rPr>
              <w:t>APPROVE</w:t>
            </w:r>
            <w:r w:rsidR="008E65FC">
              <w:t xml:space="preserve"> </w:t>
            </w:r>
            <w:r w:rsidR="008E65FC" w:rsidRPr="000673A8">
              <w:rPr>
                <w:b/>
                <w:bCs/>
              </w:rPr>
              <w:t>three NEW confidential risks; risk 11C relating to the podiatry service, risk 12C relating to vasectomy services and risk 13C relating to Tier 3 weight management services.</w:t>
            </w:r>
            <w:bookmarkEnd w:id="0"/>
          </w:p>
          <w:p w14:paraId="56C50953" w14:textId="745515ED" w:rsidR="00CC754B" w:rsidRPr="00224536" w:rsidRDefault="00CC754B" w:rsidP="00A00C4F">
            <w:pPr>
              <w:spacing w:before="0" w:line="240" w:lineRule="auto"/>
              <w:jc w:val="left"/>
              <w:rPr>
                <w:b/>
                <w:bCs/>
              </w:rPr>
            </w:pPr>
          </w:p>
        </w:tc>
        <w:tc>
          <w:tcPr>
            <w:tcW w:w="1047" w:type="dxa"/>
          </w:tcPr>
          <w:p w14:paraId="00E8FA19" w14:textId="77777777" w:rsidR="009618B5" w:rsidRDefault="009618B5" w:rsidP="009618B5">
            <w:pPr>
              <w:spacing w:before="0" w:line="240" w:lineRule="auto"/>
              <w:jc w:val="left"/>
            </w:pPr>
          </w:p>
          <w:p w14:paraId="1B587839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6E02AF26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241D992A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23F76B4B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3D2FB8B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3285A52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0F1F939C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304E9D4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AC0B498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366ABBEB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255232CE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3EC0DB91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2555EA08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5671078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5D4FFA4E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0189683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61060B5B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3C336B4B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1702AB5F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1467B39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4BDBDD9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65F438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18DF3166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943966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24E97E0B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482A179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1DED244E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FF25E91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268CB8BB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572D226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6043F82E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2E2AEC0A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10DFDE2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51649DE0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418C978C" w14:textId="77777777" w:rsidR="0050791E" w:rsidRDefault="0050791E" w:rsidP="00A00C4F">
            <w:pPr>
              <w:spacing w:before="0" w:line="240" w:lineRule="auto"/>
              <w:jc w:val="center"/>
            </w:pPr>
          </w:p>
          <w:p w14:paraId="65463489" w14:textId="77777777" w:rsidR="0050791E" w:rsidRDefault="0050791E" w:rsidP="00A00C4F">
            <w:pPr>
              <w:spacing w:before="0" w:line="240" w:lineRule="auto"/>
              <w:jc w:val="center"/>
            </w:pPr>
          </w:p>
          <w:p w14:paraId="3251ACEE" w14:textId="499E9EFD" w:rsidR="00A00C4F" w:rsidRDefault="00A00C4F" w:rsidP="00A00C4F">
            <w:pPr>
              <w:spacing w:before="0" w:line="240" w:lineRule="auto"/>
              <w:jc w:val="center"/>
            </w:pPr>
            <w:r>
              <w:t>MA</w:t>
            </w:r>
          </w:p>
          <w:p w14:paraId="4DFCC338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6C9C9E0F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79B6AB4B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0F7444A2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2761325D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67802359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5567E3C5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63F68C1A" w14:textId="77777777" w:rsidR="00A00C4F" w:rsidRDefault="00A00C4F" w:rsidP="009618B5">
            <w:pPr>
              <w:spacing w:before="0" w:line="240" w:lineRule="auto"/>
              <w:jc w:val="left"/>
            </w:pPr>
          </w:p>
          <w:p w14:paraId="60038B2B" w14:textId="77777777" w:rsidR="00A00C4F" w:rsidRDefault="00A00C4F" w:rsidP="009618B5">
            <w:pPr>
              <w:spacing w:before="0" w:line="240" w:lineRule="auto"/>
              <w:jc w:val="left"/>
            </w:pPr>
          </w:p>
        </w:tc>
      </w:tr>
      <w:tr w:rsidR="00224536" w14:paraId="7227E488" w14:textId="77777777" w:rsidTr="009618B5">
        <w:tc>
          <w:tcPr>
            <w:tcW w:w="1615" w:type="dxa"/>
          </w:tcPr>
          <w:p w14:paraId="25D674EA" w14:textId="1D7DA8CC" w:rsidR="00224536" w:rsidRPr="00224536" w:rsidRDefault="00224536" w:rsidP="009618B5">
            <w:pPr>
              <w:spacing w:before="0" w:line="240" w:lineRule="auto"/>
              <w:jc w:val="left"/>
              <w:rPr>
                <w:b/>
              </w:rPr>
            </w:pPr>
            <w:r w:rsidRPr="00224536">
              <w:rPr>
                <w:b/>
              </w:rPr>
              <w:lastRenderedPageBreak/>
              <w:t>PHSCC/2324/9</w:t>
            </w:r>
            <w:r>
              <w:rPr>
                <w:b/>
              </w:rPr>
              <w:t>1</w:t>
            </w:r>
          </w:p>
        </w:tc>
        <w:tc>
          <w:tcPr>
            <w:tcW w:w="6660" w:type="dxa"/>
          </w:tcPr>
          <w:p w14:paraId="1F2581AE" w14:textId="77777777" w:rsidR="00224536" w:rsidRDefault="00224536" w:rsidP="009618B5">
            <w:pPr>
              <w:spacing w:before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Board Assurance Framework </w:t>
            </w:r>
          </w:p>
          <w:p w14:paraId="3E8D5E9D" w14:textId="77777777" w:rsidR="0083539C" w:rsidRDefault="0083539C" w:rsidP="006C61F2">
            <w:pPr>
              <w:spacing w:before="0" w:line="240" w:lineRule="auto"/>
              <w:jc w:val="left"/>
              <w:rPr>
                <w:b/>
                <w:bCs/>
              </w:rPr>
            </w:pPr>
          </w:p>
          <w:p w14:paraId="402FF097" w14:textId="42625021" w:rsidR="00A626B6" w:rsidRDefault="00A626B6" w:rsidP="00A626B6">
            <w:pPr>
              <w:spacing w:before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Key Discussion Points</w:t>
            </w:r>
            <w:r w:rsidR="00C5538C">
              <w:rPr>
                <w:b/>
                <w:bCs/>
              </w:rPr>
              <w:t>:</w:t>
            </w:r>
          </w:p>
          <w:p w14:paraId="7B660CE8" w14:textId="2A82EFEF" w:rsidR="0083539C" w:rsidRPr="0083539C" w:rsidRDefault="0083539C" w:rsidP="00A626B6">
            <w:pPr>
              <w:spacing w:before="0" w:line="240" w:lineRule="auto"/>
              <w:jc w:val="left"/>
            </w:pPr>
            <w:r w:rsidRPr="0083539C">
              <w:t>With regards to strategic risks 7, 8 &amp; 9</w:t>
            </w:r>
            <w:r>
              <w:t>:</w:t>
            </w:r>
          </w:p>
          <w:p w14:paraId="17D03976" w14:textId="317AB43C" w:rsidR="006C61F2" w:rsidRPr="008C588B" w:rsidRDefault="0087235C" w:rsidP="00020BA0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jc w:val="left"/>
            </w:pPr>
            <w:r>
              <w:t xml:space="preserve">The Chair </w:t>
            </w:r>
            <w:r w:rsidR="008C588B" w:rsidRPr="008C588B">
              <w:t>felt the risks were there but had moved on a little.</w:t>
            </w:r>
          </w:p>
          <w:p w14:paraId="3426CD02" w14:textId="77777777" w:rsidR="0087235C" w:rsidRDefault="008C588B" w:rsidP="00020BA0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jc w:val="left"/>
            </w:pPr>
            <w:r w:rsidRPr="008C588B">
              <w:t>JR</w:t>
            </w:r>
            <w:r>
              <w:t xml:space="preserve"> mentioned all due dates are quarter 4 so a reframe might be needed.</w:t>
            </w:r>
          </w:p>
          <w:p w14:paraId="13A7DAE5" w14:textId="5232ED02" w:rsidR="008C588B" w:rsidRDefault="0087235C" w:rsidP="00020BA0">
            <w:pPr>
              <w:pStyle w:val="ListParagraph"/>
              <w:numPr>
                <w:ilvl w:val="0"/>
                <w:numId w:val="18"/>
              </w:numPr>
              <w:spacing w:before="0" w:line="240" w:lineRule="auto"/>
              <w:jc w:val="left"/>
            </w:pPr>
            <w:r>
              <w:t>The Chair</w:t>
            </w:r>
            <w:r w:rsidR="008C588B">
              <w:t xml:space="preserve"> asked if the committee put all of those actions into place, would it actually reduce risk? The committee is at stocktake point in light of the morning's discussions.</w:t>
            </w:r>
          </w:p>
          <w:p w14:paraId="28C789E2" w14:textId="77777777" w:rsidR="008C588B" w:rsidRPr="008C588B" w:rsidRDefault="008C588B" w:rsidP="008C588B">
            <w:pPr>
              <w:pStyle w:val="ListParagraph"/>
              <w:spacing w:before="0" w:line="240" w:lineRule="auto"/>
              <w:jc w:val="left"/>
            </w:pPr>
          </w:p>
          <w:p w14:paraId="49161AA5" w14:textId="6EAB3553" w:rsidR="006C61F2" w:rsidRDefault="006C61F2" w:rsidP="006C61F2">
            <w:pPr>
              <w:spacing w:before="0" w:line="240" w:lineRule="auto"/>
              <w:jc w:val="left"/>
              <w:rPr>
                <w:b/>
                <w:bCs/>
              </w:rPr>
            </w:pPr>
            <w:r w:rsidRPr="006C61F2">
              <w:rPr>
                <w:b/>
                <w:bCs/>
              </w:rPr>
              <w:lastRenderedPageBreak/>
              <w:t>The Population Health and Strategic Commissioning Committee DISCUSSED the Board Assurance Framework Strategic Risks 7, 8 and 9 for quarter 4 to date</w:t>
            </w:r>
            <w:r>
              <w:rPr>
                <w:b/>
                <w:bCs/>
              </w:rPr>
              <w:t>.</w:t>
            </w:r>
          </w:p>
          <w:p w14:paraId="132DD45B" w14:textId="77777777" w:rsidR="006C61F2" w:rsidRPr="006C61F2" w:rsidRDefault="006C61F2" w:rsidP="006C61F2">
            <w:pPr>
              <w:spacing w:before="0" w:line="240" w:lineRule="auto"/>
              <w:jc w:val="left"/>
              <w:rPr>
                <w:b/>
                <w:bCs/>
              </w:rPr>
            </w:pPr>
          </w:p>
          <w:p w14:paraId="5240C524" w14:textId="539B5551" w:rsidR="006C61F2" w:rsidRPr="006C61F2" w:rsidRDefault="006C61F2" w:rsidP="006C61F2">
            <w:pPr>
              <w:spacing w:before="0" w:line="240" w:lineRule="auto"/>
              <w:jc w:val="left"/>
              <w:rPr>
                <w:b/>
                <w:bCs/>
              </w:rPr>
            </w:pPr>
            <w:r w:rsidRPr="006C61F2">
              <w:rPr>
                <w:b/>
                <w:bCs/>
              </w:rPr>
              <w:t>The Population Health and Strategic Commissioning Committee REVIEWED the risk score for each Strategic Risk 7, 8 and 9 for quarter 4 to date</w:t>
            </w:r>
            <w:r w:rsidR="00A626B6">
              <w:rPr>
                <w:b/>
                <w:bCs/>
              </w:rPr>
              <w:t>.</w:t>
            </w:r>
          </w:p>
          <w:p w14:paraId="2F4FF081" w14:textId="69D26AB9" w:rsidR="00BE6E89" w:rsidRPr="00224536" w:rsidRDefault="00BE6E89" w:rsidP="009618B5">
            <w:pPr>
              <w:spacing w:before="0" w:line="240" w:lineRule="auto"/>
              <w:rPr>
                <w:b/>
                <w:bCs/>
              </w:rPr>
            </w:pPr>
          </w:p>
        </w:tc>
        <w:tc>
          <w:tcPr>
            <w:tcW w:w="1047" w:type="dxa"/>
          </w:tcPr>
          <w:p w14:paraId="28CA40E2" w14:textId="77777777" w:rsidR="00224536" w:rsidRDefault="00224536" w:rsidP="009618B5">
            <w:pPr>
              <w:spacing w:before="0" w:line="240" w:lineRule="auto"/>
              <w:jc w:val="left"/>
            </w:pPr>
          </w:p>
        </w:tc>
      </w:tr>
      <w:tr w:rsidR="009618B5" w14:paraId="191B7C3A" w14:textId="77777777" w:rsidTr="009618B5">
        <w:tc>
          <w:tcPr>
            <w:tcW w:w="9322" w:type="dxa"/>
            <w:gridSpan w:val="3"/>
            <w:shd w:val="clear" w:color="auto" w:fill="C6D9F1" w:themeFill="text2" w:themeFillTint="33"/>
          </w:tcPr>
          <w:p w14:paraId="06AC3FE2" w14:textId="7619464E" w:rsidR="009618B5" w:rsidRDefault="00224536" w:rsidP="009618B5">
            <w:pPr>
              <w:spacing w:before="0" w:line="240" w:lineRule="auto"/>
              <w:jc w:val="center"/>
            </w:pPr>
            <w:r>
              <w:rPr>
                <w:b/>
                <w:bCs/>
              </w:rPr>
              <w:t xml:space="preserve">ITEMS FOR DECISION – CONFIDENTIAL </w:t>
            </w:r>
          </w:p>
        </w:tc>
      </w:tr>
      <w:tr w:rsidR="009618B5" w14:paraId="085524D0" w14:textId="77777777" w:rsidTr="009618B5">
        <w:tc>
          <w:tcPr>
            <w:tcW w:w="1615" w:type="dxa"/>
          </w:tcPr>
          <w:p w14:paraId="4E796D3D" w14:textId="2EEE335F" w:rsidR="009618B5" w:rsidRPr="0016724B" w:rsidRDefault="00224536" w:rsidP="009618B5">
            <w:pPr>
              <w:spacing w:before="0" w:line="240" w:lineRule="auto"/>
              <w:jc w:val="left"/>
              <w:rPr>
                <w:b/>
              </w:rPr>
            </w:pPr>
            <w:r w:rsidRPr="00224536">
              <w:rPr>
                <w:b/>
              </w:rPr>
              <w:t>PHSCC/2324/9</w:t>
            </w:r>
            <w:r>
              <w:rPr>
                <w:b/>
              </w:rPr>
              <w:t>2</w:t>
            </w:r>
          </w:p>
        </w:tc>
        <w:tc>
          <w:tcPr>
            <w:tcW w:w="6660" w:type="dxa"/>
          </w:tcPr>
          <w:p w14:paraId="2360A640" w14:textId="6FD5B134" w:rsidR="009618B5" w:rsidRDefault="00224536" w:rsidP="009618B5">
            <w:pPr>
              <w:spacing w:before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Non Emergency</w:t>
            </w:r>
            <w:proofErr w:type="spellEnd"/>
            <w:r>
              <w:rPr>
                <w:b/>
                <w:bCs/>
              </w:rPr>
              <w:t xml:space="preserve"> Patient Transport Contract Award </w:t>
            </w:r>
          </w:p>
          <w:p w14:paraId="336F90CE" w14:textId="77777777" w:rsidR="008C588B" w:rsidRDefault="008C588B" w:rsidP="009618B5">
            <w:pPr>
              <w:spacing w:before="0" w:line="240" w:lineRule="auto"/>
              <w:rPr>
                <w:b/>
                <w:bCs/>
              </w:rPr>
            </w:pPr>
          </w:p>
          <w:p w14:paraId="520A6367" w14:textId="70B4B364" w:rsidR="00542BC1" w:rsidRDefault="00F53E48" w:rsidP="00542BC1">
            <w:pPr>
              <w:spacing w:before="0" w:line="240" w:lineRule="auto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This was a confidential item so the minutes have been redacted.</w:t>
            </w:r>
          </w:p>
          <w:p w14:paraId="4DD6A264" w14:textId="77777777" w:rsidR="00CC754B" w:rsidRDefault="00CC754B" w:rsidP="00F53E48">
            <w:pPr>
              <w:spacing w:before="0" w:line="240" w:lineRule="auto"/>
              <w:rPr>
                <w:b/>
                <w:bCs/>
              </w:rPr>
            </w:pPr>
          </w:p>
        </w:tc>
        <w:tc>
          <w:tcPr>
            <w:tcW w:w="1047" w:type="dxa"/>
          </w:tcPr>
          <w:p w14:paraId="3E20B88F" w14:textId="77777777" w:rsidR="009618B5" w:rsidRDefault="009618B5" w:rsidP="009618B5">
            <w:pPr>
              <w:spacing w:before="0" w:line="240" w:lineRule="auto"/>
              <w:jc w:val="left"/>
            </w:pPr>
          </w:p>
        </w:tc>
      </w:tr>
      <w:tr w:rsidR="009618B5" w14:paraId="58578D52" w14:textId="77777777" w:rsidTr="009618B5">
        <w:tc>
          <w:tcPr>
            <w:tcW w:w="1615" w:type="dxa"/>
          </w:tcPr>
          <w:p w14:paraId="4571F164" w14:textId="5B61F8A0" w:rsidR="009618B5" w:rsidRPr="0016724B" w:rsidRDefault="00224536" w:rsidP="009618B5">
            <w:pPr>
              <w:spacing w:before="0" w:line="240" w:lineRule="auto"/>
              <w:jc w:val="left"/>
              <w:rPr>
                <w:b/>
              </w:rPr>
            </w:pPr>
            <w:r w:rsidRPr="00224536">
              <w:rPr>
                <w:b/>
              </w:rPr>
              <w:t>PHSCC/2324/9</w:t>
            </w:r>
            <w:r>
              <w:rPr>
                <w:b/>
              </w:rPr>
              <w:t>3</w:t>
            </w:r>
          </w:p>
        </w:tc>
        <w:tc>
          <w:tcPr>
            <w:tcW w:w="6660" w:type="dxa"/>
          </w:tcPr>
          <w:p w14:paraId="0923A822" w14:textId="0EEDE8C8" w:rsidR="009618B5" w:rsidRDefault="00224536" w:rsidP="009618B5">
            <w:pPr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Long Covid 2024/25 Service Proposal </w:t>
            </w:r>
          </w:p>
          <w:p w14:paraId="6997C915" w14:textId="77777777" w:rsidR="009618B5" w:rsidRDefault="009618B5" w:rsidP="00F53E48">
            <w:pPr>
              <w:spacing w:before="0" w:line="240" w:lineRule="auto"/>
              <w:jc w:val="left"/>
            </w:pPr>
          </w:p>
          <w:p w14:paraId="33CC8E03" w14:textId="77777777" w:rsidR="00F53E48" w:rsidRDefault="00F53E48" w:rsidP="00F53E48">
            <w:pPr>
              <w:spacing w:before="0" w:line="240" w:lineRule="auto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This was a confidential item so the minutes have been redacted.</w:t>
            </w:r>
          </w:p>
          <w:p w14:paraId="37F5E656" w14:textId="77777777" w:rsidR="00F53E48" w:rsidRPr="00264E54" w:rsidRDefault="00F53E48" w:rsidP="00F53E48">
            <w:pPr>
              <w:spacing w:before="0" w:line="240" w:lineRule="auto"/>
              <w:jc w:val="left"/>
            </w:pPr>
          </w:p>
        </w:tc>
        <w:tc>
          <w:tcPr>
            <w:tcW w:w="1047" w:type="dxa"/>
          </w:tcPr>
          <w:p w14:paraId="6F923DBE" w14:textId="77777777" w:rsidR="009618B5" w:rsidRDefault="009618B5" w:rsidP="009618B5">
            <w:pPr>
              <w:spacing w:before="0" w:line="240" w:lineRule="auto"/>
              <w:jc w:val="left"/>
            </w:pPr>
          </w:p>
        </w:tc>
      </w:tr>
      <w:tr w:rsidR="004B3F4C" w14:paraId="14105A9F" w14:textId="77777777" w:rsidTr="004B3F4C">
        <w:tc>
          <w:tcPr>
            <w:tcW w:w="9322" w:type="dxa"/>
            <w:gridSpan w:val="3"/>
            <w:shd w:val="clear" w:color="auto" w:fill="C6D9F1" w:themeFill="text2" w:themeFillTint="33"/>
          </w:tcPr>
          <w:p w14:paraId="0319E91B" w14:textId="30650843" w:rsidR="004B3F4C" w:rsidRDefault="00224536" w:rsidP="004B3F4C">
            <w:pPr>
              <w:spacing w:before="0" w:line="240" w:lineRule="auto"/>
              <w:jc w:val="center"/>
            </w:pPr>
            <w:r>
              <w:rPr>
                <w:b/>
                <w:bCs/>
              </w:rPr>
              <w:t xml:space="preserve">ITEMS FOR INFORMATION </w:t>
            </w:r>
          </w:p>
        </w:tc>
      </w:tr>
      <w:tr w:rsidR="004B3F4C" w14:paraId="3B41FAC7" w14:textId="77777777" w:rsidTr="004B3F4C">
        <w:tc>
          <w:tcPr>
            <w:tcW w:w="1615" w:type="dxa"/>
          </w:tcPr>
          <w:p w14:paraId="0EB45640" w14:textId="26955F20" w:rsidR="004B3F4C" w:rsidRPr="0016724B" w:rsidRDefault="00224536" w:rsidP="004B3F4C">
            <w:pPr>
              <w:spacing w:before="0" w:line="240" w:lineRule="auto"/>
              <w:jc w:val="left"/>
              <w:rPr>
                <w:b/>
              </w:rPr>
            </w:pPr>
            <w:r w:rsidRPr="00224536">
              <w:rPr>
                <w:b/>
              </w:rPr>
              <w:t>PHSCC/2324/9</w:t>
            </w:r>
            <w:r>
              <w:rPr>
                <w:b/>
              </w:rPr>
              <w:t>4</w:t>
            </w:r>
          </w:p>
        </w:tc>
        <w:tc>
          <w:tcPr>
            <w:tcW w:w="6660" w:type="dxa"/>
          </w:tcPr>
          <w:p w14:paraId="72D30A74" w14:textId="77777777" w:rsidR="00061AFE" w:rsidRDefault="00061AFE" w:rsidP="00061AFE">
            <w:pPr>
              <w:spacing w:before="0" w:line="240" w:lineRule="auto"/>
              <w:jc w:val="left"/>
              <w:rPr>
                <w:rFonts w:cs="Arial"/>
                <w:bCs/>
                <w:lang w:eastAsia="en-GB" w:bidi="en-GB"/>
              </w:rPr>
            </w:pPr>
            <w:r w:rsidRPr="009B5DD1">
              <w:rPr>
                <w:rFonts w:cs="Arial"/>
                <w:bCs/>
                <w:lang w:eastAsia="en-GB" w:bidi="en-GB"/>
              </w:rPr>
              <w:t>Monthly updates, minutes &amp; bulletins:</w:t>
            </w:r>
          </w:p>
          <w:p w14:paraId="59AFD247" w14:textId="77777777" w:rsidR="00061AFE" w:rsidRPr="009B5DD1" w:rsidRDefault="00061AFE" w:rsidP="00061AFE">
            <w:pPr>
              <w:spacing w:before="0" w:line="240" w:lineRule="auto"/>
              <w:jc w:val="left"/>
              <w:rPr>
                <w:rFonts w:cs="Arial"/>
                <w:bCs/>
                <w:lang w:eastAsia="en-GB" w:bidi="en-GB"/>
              </w:rPr>
            </w:pPr>
          </w:p>
          <w:p w14:paraId="2544E8D9" w14:textId="77777777" w:rsidR="00061AFE" w:rsidRPr="009B5DD1" w:rsidRDefault="00061AFE" w:rsidP="00061AFE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ind w:left="567" w:hanging="567"/>
              <w:jc w:val="left"/>
              <w:rPr>
                <w:rFonts w:cs="Arial"/>
                <w:bCs/>
                <w:lang w:eastAsia="en-GB" w:bidi="en-GB"/>
              </w:rPr>
            </w:pPr>
            <w:r w:rsidRPr="009B5DD1">
              <w:rPr>
                <w:rFonts w:cs="Arial"/>
                <w:bCs/>
                <w:lang w:eastAsia="en-GB" w:bidi="en-GB"/>
              </w:rPr>
              <w:t xml:space="preserve">Derbyshire Prescribing Group report/minutes </w:t>
            </w:r>
          </w:p>
          <w:p w14:paraId="5FA5851A" w14:textId="77777777" w:rsidR="00061AFE" w:rsidRPr="009B5DD1" w:rsidRDefault="00061AFE" w:rsidP="00061AFE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ind w:left="567" w:hanging="567"/>
              <w:jc w:val="left"/>
              <w:rPr>
                <w:rFonts w:cs="Arial"/>
                <w:bCs/>
                <w:lang w:eastAsia="en-GB" w:bidi="en-GB"/>
              </w:rPr>
            </w:pPr>
            <w:r w:rsidRPr="009B5DD1">
              <w:rPr>
                <w:rFonts w:cs="Arial"/>
                <w:bCs/>
                <w:lang w:eastAsia="en-GB" w:bidi="en-GB"/>
              </w:rPr>
              <w:t>JAPC Bulletin</w:t>
            </w:r>
          </w:p>
          <w:p w14:paraId="6BF02018" w14:textId="77777777" w:rsidR="00061AFE" w:rsidRPr="009B5DD1" w:rsidRDefault="00061AFE" w:rsidP="00061AFE">
            <w:pPr>
              <w:pStyle w:val="ListParagraph"/>
              <w:numPr>
                <w:ilvl w:val="0"/>
                <w:numId w:val="22"/>
              </w:numPr>
              <w:spacing w:before="0" w:line="240" w:lineRule="auto"/>
              <w:ind w:left="567" w:hanging="567"/>
              <w:jc w:val="left"/>
              <w:rPr>
                <w:rFonts w:cs="Arial"/>
                <w:bCs/>
                <w:lang w:eastAsia="en-GB" w:bidi="en-GB"/>
              </w:rPr>
            </w:pPr>
            <w:r w:rsidRPr="009B5DD1">
              <w:rPr>
                <w:rFonts w:cs="Arial"/>
                <w:bCs/>
                <w:lang w:eastAsia="en-GB" w:bidi="en-GB"/>
              </w:rPr>
              <w:t xml:space="preserve">CPLG minutes </w:t>
            </w:r>
          </w:p>
          <w:p w14:paraId="5A63F5AA" w14:textId="77777777" w:rsidR="004B3F4C" w:rsidRDefault="004B3F4C" w:rsidP="00417F19">
            <w:pPr>
              <w:spacing w:before="0" w:line="240" w:lineRule="auto"/>
              <w:jc w:val="left"/>
              <w:rPr>
                <w:b/>
              </w:rPr>
            </w:pPr>
          </w:p>
        </w:tc>
        <w:tc>
          <w:tcPr>
            <w:tcW w:w="1047" w:type="dxa"/>
          </w:tcPr>
          <w:p w14:paraId="47D46C0D" w14:textId="77777777" w:rsidR="004B3F4C" w:rsidRDefault="004B3F4C" w:rsidP="004B3F4C">
            <w:pPr>
              <w:spacing w:before="0" w:line="240" w:lineRule="auto"/>
              <w:jc w:val="left"/>
            </w:pPr>
          </w:p>
        </w:tc>
      </w:tr>
      <w:tr w:rsidR="00224536" w14:paraId="025BDEE4" w14:textId="77777777" w:rsidTr="00224536">
        <w:tc>
          <w:tcPr>
            <w:tcW w:w="9322" w:type="dxa"/>
            <w:gridSpan w:val="3"/>
            <w:shd w:val="clear" w:color="auto" w:fill="B8CCE4" w:themeFill="accent1" w:themeFillTint="66"/>
          </w:tcPr>
          <w:p w14:paraId="5B6D1217" w14:textId="51139E81" w:rsidR="00224536" w:rsidRPr="00224536" w:rsidRDefault="00224536" w:rsidP="00224536">
            <w:pPr>
              <w:spacing w:before="0" w:line="240" w:lineRule="auto"/>
              <w:jc w:val="center"/>
              <w:rPr>
                <w:b/>
                <w:bCs/>
              </w:rPr>
            </w:pPr>
            <w:r w:rsidRPr="00224536">
              <w:rPr>
                <w:b/>
                <w:bCs/>
              </w:rPr>
              <w:t>CLOSING ITEMS</w:t>
            </w:r>
          </w:p>
        </w:tc>
      </w:tr>
      <w:tr w:rsidR="00224536" w14:paraId="04E02570" w14:textId="77777777" w:rsidTr="004B3F4C">
        <w:tc>
          <w:tcPr>
            <w:tcW w:w="1615" w:type="dxa"/>
          </w:tcPr>
          <w:p w14:paraId="6CA40434" w14:textId="793FCA29" w:rsidR="00224536" w:rsidRPr="0016724B" w:rsidRDefault="00224536" w:rsidP="004B3F4C">
            <w:pPr>
              <w:spacing w:before="0" w:line="240" w:lineRule="auto"/>
              <w:jc w:val="left"/>
              <w:rPr>
                <w:b/>
              </w:rPr>
            </w:pPr>
            <w:bookmarkStart w:id="1" w:name="_Hlk161842713"/>
            <w:r w:rsidRPr="00224536">
              <w:rPr>
                <w:b/>
              </w:rPr>
              <w:t>PHSCC/2324/9</w:t>
            </w:r>
            <w:r>
              <w:rPr>
                <w:b/>
              </w:rPr>
              <w:t>5</w:t>
            </w:r>
            <w:bookmarkEnd w:id="1"/>
          </w:p>
        </w:tc>
        <w:tc>
          <w:tcPr>
            <w:tcW w:w="6660" w:type="dxa"/>
          </w:tcPr>
          <w:p w14:paraId="7E6F891F" w14:textId="77777777" w:rsidR="00224536" w:rsidRDefault="00224536" w:rsidP="004B3F4C">
            <w:pPr>
              <w:spacing w:before="0" w:line="240" w:lineRule="auto"/>
              <w:jc w:val="left"/>
              <w:rPr>
                <w:rFonts w:cs="Arial"/>
                <w:b/>
                <w:bCs/>
              </w:rPr>
            </w:pPr>
            <w:r w:rsidRPr="00BC07D8">
              <w:rPr>
                <w:rFonts w:cs="Arial"/>
                <w:b/>
                <w:bCs/>
              </w:rPr>
              <w:t xml:space="preserve">Forward Planner </w:t>
            </w:r>
          </w:p>
          <w:p w14:paraId="3B49900D" w14:textId="77777777" w:rsidR="00061AFE" w:rsidRDefault="00061AFE" w:rsidP="004B3F4C">
            <w:pPr>
              <w:spacing w:before="0" w:line="240" w:lineRule="auto"/>
              <w:jc w:val="left"/>
              <w:rPr>
                <w:rFonts w:cs="Arial"/>
                <w:b/>
                <w:bCs/>
              </w:rPr>
            </w:pPr>
          </w:p>
          <w:p w14:paraId="433FFDF3" w14:textId="21D4E59C" w:rsidR="00061AFE" w:rsidRDefault="00061AFE" w:rsidP="004B3F4C">
            <w:pPr>
              <w:spacing w:before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The Chair indicated that the</w:t>
            </w:r>
            <w:r w:rsidRPr="00061AFE">
              <w:rPr>
                <w:rFonts w:cs="Arial"/>
              </w:rPr>
              <w:t xml:space="preserve"> Strategic meeting </w:t>
            </w:r>
            <w:r>
              <w:rPr>
                <w:rFonts w:cs="Arial"/>
              </w:rPr>
              <w:t xml:space="preserve">should take place bi-monthly but feels a bi-monthly development meeting would be too much. </w:t>
            </w:r>
            <w:r w:rsidR="009F347C">
              <w:rPr>
                <w:rFonts w:cs="Arial"/>
              </w:rPr>
              <w:t>MA mentioned</w:t>
            </w:r>
            <w:r>
              <w:rPr>
                <w:rFonts w:cs="Arial"/>
              </w:rPr>
              <w:t xml:space="preserve"> that the scheduled April meeting could discuss</w:t>
            </w:r>
            <w:r w:rsidR="009F347C">
              <w:rPr>
                <w:rFonts w:cs="Arial"/>
              </w:rPr>
              <w:t xml:space="preserve"> the </w:t>
            </w:r>
            <w:r w:rsidR="00C5538C">
              <w:rPr>
                <w:rFonts w:cs="Arial"/>
              </w:rPr>
              <w:t>20</w:t>
            </w:r>
            <w:r w:rsidR="009F347C">
              <w:rPr>
                <w:rFonts w:cs="Arial"/>
              </w:rPr>
              <w:t>24-25 plan and that a development session on Risk would be scheduled along with another development session in November to look at 2</w:t>
            </w:r>
            <w:r w:rsidR="00C5538C">
              <w:rPr>
                <w:rFonts w:cs="Arial"/>
              </w:rPr>
              <w:t>02</w:t>
            </w:r>
            <w:r w:rsidR="009F347C">
              <w:rPr>
                <w:rFonts w:cs="Arial"/>
              </w:rPr>
              <w:t>5-26 planning.</w:t>
            </w:r>
          </w:p>
          <w:p w14:paraId="1C2971A6" w14:textId="77777777" w:rsidR="00061AFE" w:rsidRDefault="00061AFE" w:rsidP="004B3F4C">
            <w:pPr>
              <w:spacing w:before="0" w:line="240" w:lineRule="auto"/>
              <w:jc w:val="left"/>
              <w:rPr>
                <w:rFonts w:cs="Arial"/>
              </w:rPr>
            </w:pPr>
          </w:p>
          <w:p w14:paraId="145E46CD" w14:textId="69EE5983" w:rsidR="009F347C" w:rsidRDefault="00061AFE" w:rsidP="004B3F4C">
            <w:pPr>
              <w:spacing w:before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MA and the Chair to discuss</w:t>
            </w:r>
            <w:r w:rsidR="0050791E">
              <w:rPr>
                <w:rFonts w:cs="Arial"/>
              </w:rPr>
              <w:t>.</w:t>
            </w:r>
          </w:p>
          <w:p w14:paraId="57DB238F" w14:textId="3EDAE15F" w:rsidR="000A60CC" w:rsidRPr="000A60CC" w:rsidRDefault="000A60CC" w:rsidP="004B3F4C">
            <w:pPr>
              <w:spacing w:before="0" w:line="240" w:lineRule="auto"/>
              <w:jc w:val="left"/>
              <w:rPr>
                <w:rFonts w:cs="Arial"/>
                <w:i/>
                <w:iCs/>
                <w:sz w:val="20"/>
                <w:szCs w:val="20"/>
              </w:rPr>
            </w:pPr>
            <w:r w:rsidRPr="000A60CC">
              <w:rPr>
                <w:rFonts w:cs="Arial"/>
                <w:i/>
                <w:iCs/>
                <w:sz w:val="20"/>
                <w:szCs w:val="20"/>
              </w:rPr>
              <w:t>Post meeting note: Meeting took place on 27</w:t>
            </w:r>
            <w:r w:rsidRPr="000A60CC">
              <w:rPr>
                <w:rFonts w:cs="Arial"/>
                <w:i/>
                <w:iCs/>
                <w:sz w:val="20"/>
                <w:szCs w:val="20"/>
                <w:vertAlign w:val="superscript"/>
              </w:rPr>
              <w:t>th</w:t>
            </w:r>
            <w:r w:rsidRPr="000A60CC">
              <w:rPr>
                <w:rFonts w:cs="Arial"/>
                <w:i/>
                <w:iCs/>
                <w:sz w:val="20"/>
                <w:szCs w:val="20"/>
              </w:rPr>
              <w:t xml:space="preserve"> March</w:t>
            </w:r>
            <w:r>
              <w:rPr>
                <w:rFonts w:cs="Arial"/>
                <w:i/>
                <w:iCs/>
                <w:sz w:val="20"/>
                <w:szCs w:val="20"/>
              </w:rPr>
              <w:t>. Agreed development session in May and November. Business meetings will be alternate months (April, June, August, October &amp; December).</w:t>
            </w:r>
          </w:p>
          <w:p w14:paraId="130C5E91" w14:textId="77777777" w:rsidR="009F347C" w:rsidRDefault="009F347C" w:rsidP="004B3F4C">
            <w:pPr>
              <w:spacing w:before="0" w:line="240" w:lineRule="auto"/>
              <w:jc w:val="left"/>
              <w:rPr>
                <w:rFonts w:cs="Arial"/>
              </w:rPr>
            </w:pPr>
          </w:p>
          <w:p w14:paraId="44046D89" w14:textId="77777777" w:rsidR="00061AFE" w:rsidRDefault="00C5538C" w:rsidP="004B3F4C">
            <w:pPr>
              <w:spacing w:before="0" w:line="240" w:lineRule="auto"/>
              <w:jc w:val="left"/>
              <w:rPr>
                <w:rFonts w:cs="Arial"/>
              </w:rPr>
            </w:pPr>
            <w:r w:rsidRPr="00C5538C">
              <w:rPr>
                <w:rFonts w:cs="Arial"/>
              </w:rPr>
              <w:t>JR queried the guidance for contracting in regards to the Provider Selection Regime – PSR. What does it mean, and what are the opportunities and threats? MA confirmed that the ICB is setting up a contracting and procurement group who will feed into this committee.</w:t>
            </w:r>
          </w:p>
          <w:p w14:paraId="6B422743" w14:textId="576650CC" w:rsidR="00C5538C" w:rsidRPr="00061AFE" w:rsidRDefault="00C5538C" w:rsidP="004B3F4C">
            <w:pPr>
              <w:spacing w:before="0" w:line="240" w:lineRule="auto"/>
              <w:jc w:val="left"/>
              <w:rPr>
                <w:rFonts w:cs="Arial"/>
              </w:rPr>
            </w:pPr>
          </w:p>
        </w:tc>
        <w:tc>
          <w:tcPr>
            <w:tcW w:w="1047" w:type="dxa"/>
          </w:tcPr>
          <w:p w14:paraId="6789323F" w14:textId="77777777" w:rsidR="00224536" w:rsidRDefault="00224536" w:rsidP="004B3F4C">
            <w:pPr>
              <w:spacing w:before="0" w:line="240" w:lineRule="auto"/>
              <w:jc w:val="left"/>
            </w:pPr>
          </w:p>
          <w:p w14:paraId="2466EF2A" w14:textId="77777777" w:rsidR="00061AFE" w:rsidRDefault="00061AFE" w:rsidP="004B3F4C">
            <w:pPr>
              <w:spacing w:before="0" w:line="240" w:lineRule="auto"/>
              <w:jc w:val="left"/>
            </w:pPr>
          </w:p>
          <w:p w14:paraId="2C6E8CC4" w14:textId="77777777" w:rsidR="00061AFE" w:rsidRDefault="00061AFE" w:rsidP="004B3F4C">
            <w:pPr>
              <w:spacing w:before="0" w:line="240" w:lineRule="auto"/>
              <w:jc w:val="left"/>
            </w:pPr>
          </w:p>
          <w:p w14:paraId="2E17E5CE" w14:textId="77777777" w:rsidR="00061AFE" w:rsidRDefault="00061AFE" w:rsidP="004B3F4C">
            <w:pPr>
              <w:spacing w:before="0" w:line="240" w:lineRule="auto"/>
              <w:jc w:val="left"/>
            </w:pPr>
          </w:p>
          <w:p w14:paraId="104382B3" w14:textId="77777777" w:rsidR="00061AFE" w:rsidRDefault="00061AFE" w:rsidP="004B3F4C">
            <w:pPr>
              <w:spacing w:before="0" w:line="240" w:lineRule="auto"/>
              <w:jc w:val="left"/>
            </w:pPr>
          </w:p>
          <w:p w14:paraId="741AFB56" w14:textId="77777777" w:rsidR="00061AFE" w:rsidRDefault="00061AFE" w:rsidP="004B3F4C">
            <w:pPr>
              <w:spacing w:before="0" w:line="240" w:lineRule="auto"/>
              <w:jc w:val="left"/>
            </w:pPr>
          </w:p>
          <w:p w14:paraId="17BA8CE0" w14:textId="77777777" w:rsidR="009F347C" w:rsidRDefault="009F347C" w:rsidP="004B3F4C">
            <w:pPr>
              <w:spacing w:before="0" w:line="240" w:lineRule="auto"/>
              <w:jc w:val="left"/>
            </w:pPr>
          </w:p>
          <w:p w14:paraId="2B5A952A" w14:textId="77777777" w:rsidR="009F347C" w:rsidRDefault="009F347C" w:rsidP="004B3F4C">
            <w:pPr>
              <w:spacing w:before="0" w:line="240" w:lineRule="auto"/>
              <w:jc w:val="left"/>
            </w:pPr>
          </w:p>
          <w:p w14:paraId="63E93697" w14:textId="4DC315FD" w:rsidR="00061AFE" w:rsidRDefault="00061AFE" w:rsidP="004B3F4C">
            <w:pPr>
              <w:spacing w:before="0" w:line="240" w:lineRule="auto"/>
              <w:jc w:val="left"/>
            </w:pPr>
            <w:r>
              <w:t>MA/RW</w:t>
            </w:r>
            <w:r w:rsidR="0050791E">
              <w:t>/CW</w:t>
            </w:r>
          </w:p>
        </w:tc>
      </w:tr>
      <w:tr w:rsidR="00BC07D8" w14:paraId="51FA5D5A" w14:textId="77777777" w:rsidTr="004B3F4C">
        <w:tc>
          <w:tcPr>
            <w:tcW w:w="1615" w:type="dxa"/>
          </w:tcPr>
          <w:p w14:paraId="109FB1BE" w14:textId="08B33160" w:rsidR="00BC07D8" w:rsidRPr="00224536" w:rsidRDefault="00BC07D8" w:rsidP="004B3F4C">
            <w:pPr>
              <w:spacing w:before="0" w:line="240" w:lineRule="auto"/>
              <w:jc w:val="left"/>
              <w:rPr>
                <w:b/>
              </w:rPr>
            </w:pPr>
            <w:r w:rsidRPr="00BC07D8">
              <w:rPr>
                <w:b/>
              </w:rPr>
              <w:t>PHSCC/2324/9</w:t>
            </w:r>
            <w:r>
              <w:rPr>
                <w:b/>
              </w:rPr>
              <w:t>6</w:t>
            </w:r>
          </w:p>
        </w:tc>
        <w:tc>
          <w:tcPr>
            <w:tcW w:w="6660" w:type="dxa"/>
          </w:tcPr>
          <w:p w14:paraId="080DD4CE" w14:textId="77777777" w:rsidR="00BC07D8" w:rsidRPr="00BC07D8" w:rsidRDefault="00BC07D8" w:rsidP="004B3F4C">
            <w:pPr>
              <w:spacing w:before="0" w:line="240" w:lineRule="auto"/>
              <w:jc w:val="left"/>
              <w:rPr>
                <w:rFonts w:cs="Arial"/>
                <w:b/>
                <w:bCs/>
              </w:rPr>
            </w:pPr>
            <w:r w:rsidRPr="00BC07D8">
              <w:rPr>
                <w:rFonts w:cs="Arial"/>
                <w:b/>
                <w:bCs/>
              </w:rPr>
              <w:t>Assurance questions</w:t>
            </w:r>
          </w:p>
          <w:p w14:paraId="28D82BA1" w14:textId="77777777" w:rsidR="00BC07D8" w:rsidRDefault="00BC07D8" w:rsidP="004B3F4C">
            <w:pPr>
              <w:spacing w:before="0" w:line="240" w:lineRule="auto"/>
              <w:jc w:val="left"/>
              <w:rPr>
                <w:rFonts w:cs="Arial"/>
              </w:rPr>
            </w:pPr>
          </w:p>
          <w:p w14:paraId="4C4AAA70" w14:textId="77777777" w:rsidR="00BC07D8" w:rsidRDefault="00BC07D8" w:rsidP="00020BA0">
            <w:pPr>
              <w:numPr>
                <w:ilvl w:val="0"/>
                <w:numId w:val="9"/>
              </w:numPr>
              <w:spacing w:before="0" w:line="240" w:lineRule="auto"/>
              <w:ind w:left="425" w:hanging="425"/>
              <w:contextualSpacing/>
              <w:jc w:val="left"/>
              <w:rPr>
                <w:rFonts w:cs="Arial"/>
              </w:rPr>
            </w:pPr>
            <w:r w:rsidRPr="00D474DF">
              <w:rPr>
                <w:rFonts w:cs="Arial"/>
              </w:rPr>
              <w:t>Has the Committee been attended by all relevant Executive Directors and Senior Managers for assurance purposes?</w:t>
            </w:r>
            <w:r>
              <w:rPr>
                <w:rFonts w:cs="Arial"/>
              </w:rPr>
              <w:t xml:space="preserve"> </w:t>
            </w:r>
            <w:r w:rsidRPr="00AC7BE4">
              <w:rPr>
                <w:rFonts w:cs="Arial"/>
                <w:i/>
                <w:iCs/>
              </w:rPr>
              <w:t>Yes</w:t>
            </w:r>
          </w:p>
          <w:p w14:paraId="67797010" w14:textId="77777777" w:rsidR="00BC07D8" w:rsidRPr="00D474DF" w:rsidRDefault="00BC07D8" w:rsidP="00BC07D8">
            <w:pPr>
              <w:spacing w:before="0" w:line="240" w:lineRule="auto"/>
              <w:ind w:left="425"/>
              <w:contextualSpacing/>
              <w:jc w:val="left"/>
              <w:rPr>
                <w:rFonts w:cs="Arial"/>
              </w:rPr>
            </w:pPr>
          </w:p>
          <w:p w14:paraId="38CD0CCD" w14:textId="77777777" w:rsidR="00BC07D8" w:rsidRDefault="00BC07D8" w:rsidP="00020BA0">
            <w:pPr>
              <w:numPr>
                <w:ilvl w:val="0"/>
                <w:numId w:val="9"/>
              </w:numPr>
              <w:spacing w:before="0" w:line="240" w:lineRule="auto"/>
              <w:ind w:left="425" w:hanging="425"/>
              <w:contextualSpacing/>
              <w:jc w:val="left"/>
              <w:rPr>
                <w:rFonts w:cs="Arial"/>
              </w:rPr>
            </w:pPr>
            <w:r w:rsidRPr="00D474DF">
              <w:rPr>
                <w:rFonts w:cs="Arial"/>
              </w:rPr>
              <w:t>Were the papers presented to the Committee of an appropriate professional standard, did they incorporate detailed reports with sufficient factual information and clear recommendations?</w:t>
            </w:r>
            <w:r>
              <w:rPr>
                <w:rFonts w:cs="Arial"/>
              </w:rPr>
              <w:t xml:space="preserve"> </w:t>
            </w:r>
            <w:r w:rsidRPr="00AC7BE4">
              <w:rPr>
                <w:rFonts w:cs="Arial"/>
                <w:i/>
                <w:iCs/>
              </w:rPr>
              <w:t>Yes</w:t>
            </w:r>
          </w:p>
          <w:p w14:paraId="2D70D909" w14:textId="77777777" w:rsidR="00BC07D8" w:rsidRPr="00D474DF" w:rsidRDefault="00BC07D8" w:rsidP="00BC07D8">
            <w:pPr>
              <w:spacing w:before="0" w:line="240" w:lineRule="auto"/>
              <w:contextualSpacing/>
              <w:jc w:val="left"/>
              <w:rPr>
                <w:rFonts w:cs="Arial"/>
              </w:rPr>
            </w:pPr>
          </w:p>
          <w:p w14:paraId="5D42E976" w14:textId="77777777" w:rsidR="00BC07D8" w:rsidRDefault="00BC07D8" w:rsidP="00020BA0">
            <w:pPr>
              <w:numPr>
                <w:ilvl w:val="0"/>
                <w:numId w:val="9"/>
              </w:numPr>
              <w:spacing w:before="0" w:line="240" w:lineRule="auto"/>
              <w:ind w:left="425" w:hanging="425"/>
              <w:contextualSpacing/>
              <w:jc w:val="left"/>
              <w:rPr>
                <w:rFonts w:cs="Arial"/>
              </w:rPr>
            </w:pPr>
            <w:r w:rsidRPr="00D474DF">
              <w:rPr>
                <w:rFonts w:cs="Arial"/>
              </w:rPr>
              <w:t>Were papers that have already been reported on at another committee presented to you in a summary form?</w:t>
            </w:r>
            <w:r>
              <w:rPr>
                <w:rFonts w:cs="Arial"/>
              </w:rPr>
              <w:t xml:space="preserve"> </w:t>
            </w:r>
            <w:r w:rsidRPr="00AC7BE4">
              <w:rPr>
                <w:rFonts w:cs="Arial"/>
                <w:i/>
                <w:iCs/>
              </w:rPr>
              <w:t>Yes</w:t>
            </w:r>
          </w:p>
          <w:p w14:paraId="6B0340BC" w14:textId="77777777" w:rsidR="00BC07D8" w:rsidRPr="00D474DF" w:rsidRDefault="00BC07D8" w:rsidP="00BC07D8">
            <w:pPr>
              <w:spacing w:before="0" w:line="240" w:lineRule="auto"/>
              <w:contextualSpacing/>
              <w:jc w:val="left"/>
              <w:rPr>
                <w:rFonts w:cs="Arial"/>
              </w:rPr>
            </w:pPr>
          </w:p>
          <w:p w14:paraId="76D76993" w14:textId="77777777" w:rsidR="00BC07D8" w:rsidRDefault="00BC07D8" w:rsidP="00020BA0">
            <w:pPr>
              <w:numPr>
                <w:ilvl w:val="0"/>
                <w:numId w:val="9"/>
              </w:numPr>
              <w:spacing w:before="0" w:line="240" w:lineRule="auto"/>
              <w:ind w:left="425" w:hanging="425"/>
              <w:contextualSpacing/>
              <w:jc w:val="left"/>
              <w:rPr>
                <w:rFonts w:cs="Arial"/>
              </w:rPr>
            </w:pPr>
            <w:r w:rsidRPr="00D474DF">
              <w:rPr>
                <w:rFonts w:cs="Arial"/>
              </w:rPr>
              <w:t>Was the content of the papers suitable and appropriate for the public domain?</w:t>
            </w:r>
            <w:r>
              <w:rPr>
                <w:rFonts w:cs="Arial"/>
              </w:rPr>
              <w:t xml:space="preserve"> </w:t>
            </w:r>
            <w:r w:rsidRPr="00AC7BE4">
              <w:rPr>
                <w:rFonts w:cs="Arial"/>
                <w:i/>
                <w:iCs/>
              </w:rPr>
              <w:t xml:space="preserve">The items for information will be summarised on the ICB </w:t>
            </w:r>
            <w:r>
              <w:rPr>
                <w:rFonts w:cs="Arial"/>
                <w:i/>
                <w:iCs/>
              </w:rPr>
              <w:t xml:space="preserve">Board </w:t>
            </w:r>
            <w:r w:rsidRPr="00AC7BE4">
              <w:rPr>
                <w:rFonts w:cs="Arial"/>
                <w:i/>
                <w:iCs/>
              </w:rPr>
              <w:t>Assurance report</w:t>
            </w:r>
            <w:r>
              <w:rPr>
                <w:rFonts w:cs="Arial"/>
              </w:rPr>
              <w:t xml:space="preserve">. </w:t>
            </w:r>
          </w:p>
          <w:p w14:paraId="40FA2137" w14:textId="77777777" w:rsidR="00BC07D8" w:rsidRPr="00D474DF" w:rsidRDefault="00BC07D8" w:rsidP="00BC07D8">
            <w:pPr>
              <w:spacing w:before="0" w:line="240" w:lineRule="auto"/>
              <w:contextualSpacing/>
              <w:jc w:val="left"/>
              <w:rPr>
                <w:rFonts w:cs="Arial"/>
              </w:rPr>
            </w:pPr>
          </w:p>
          <w:p w14:paraId="56D91BB6" w14:textId="77777777" w:rsidR="00BC07D8" w:rsidRPr="00AC7BE4" w:rsidRDefault="00BC07D8" w:rsidP="00020BA0">
            <w:pPr>
              <w:numPr>
                <w:ilvl w:val="0"/>
                <w:numId w:val="9"/>
              </w:numPr>
              <w:spacing w:before="0" w:line="240" w:lineRule="auto"/>
              <w:ind w:left="425" w:hanging="425"/>
              <w:contextualSpacing/>
              <w:jc w:val="left"/>
              <w:rPr>
                <w:rFonts w:cs="Arial"/>
              </w:rPr>
            </w:pPr>
            <w:r w:rsidRPr="00D474DF">
              <w:rPr>
                <w:rFonts w:cs="Arial"/>
              </w:rPr>
              <w:t>Were the papers sent to Committee members at least 5 working days in advance of the meeting to allow for the review of papers for assurance purposes?</w:t>
            </w:r>
            <w:r>
              <w:rPr>
                <w:rFonts w:cs="Arial"/>
              </w:rPr>
              <w:t xml:space="preserve"> </w:t>
            </w:r>
            <w:r w:rsidRPr="00AC7BE4">
              <w:rPr>
                <w:rFonts w:cs="Arial"/>
                <w:i/>
                <w:iCs/>
              </w:rPr>
              <w:t>Yes</w:t>
            </w:r>
          </w:p>
          <w:p w14:paraId="62090210" w14:textId="77777777" w:rsidR="00BC07D8" w:rsidRPr="00D474DF" w:rsidRDefault="00BC07D8" w:rsidP="00BC07D8">
            <w:pPr>
              <w:spacing w:before="0" w:line="240" w:lineRule="auto"/>
              <w:contextualSpacing/>
              <w:jc w:val="left"/>
              <w:rPr>
                <w:rFonts w:cs="Arial"/>
              </w:rPr>
            </w:pPr>
          </w:p>
          <w:p w14:paraId="0EA0FDB3" w14:textId="6DDDF16A" w:rsidR="00BC07D8" w:rsidRDefault="00BC07D8" w:rsidP="00020BA0">
            <w:pPr>
              <w:numPr>
                <w:ilvl w:val="0"/>
                <w:numId w:val="9"/>
              </w:numPr>
              <w:spacing w:before="0" w:line="240" w:lineRule="auto"/>
              <w:ind w:left="425" w:hanging="425"/>
              <w:contextualSpacing/>
              <w:jc w:val="left"/>
              <w:rPr>
                <w:rFonts w:cs="Arial"/>
              </w:rPr>
            </w:pPr>
            <w:r w:rsidRPr="00D474DF">
              <w:rPr>
                <w:rFonts w:cs="Arial"/>
              </w:rPr>
              <w:t>Does the Committee wish to deep dive any area on the agenda, in more detail at the next meeting, or through a separate meeting with an Executive Director in advance of the next scheduled meeting?</w:t>
            </w:r>
            <w:r>
              <w:rPr>
                <w:rFonts w:cs="Arial"/>
              </w:rPr>
              <w:t xml:space="preserve"> </w:t>
            </w:r>
            <w:r w:rsidR="009F347C">
              <w:rPr>
                <w:rFonts w:cs="Arial"/>
                <w:i/>
                <w:iCs/>
              </w:rPr>
              <w:t>YES – on risk</w:t>
            </w:r>
          </w:p>
          <w:p w14:paraId="5131865B" w14:textId="77777777" w:rsidR="00BC07D8" w:rsidRPr="00D474DF" w:rsidRDefault="00BC07D8" w:rsidP="00BC07D8">
            <w:pPr>
              <w:spacing w:before="0" w:line="240" w:lineRule="auto"/>
              <w:contextualSpacing/>
              <w:jc w:val="left"/>
              <w:rPr>
                <w:rFonts w:cs="Arial"/>
              </w:rPr>
            </w:pPr>
          </w:p>
          <w:p w14:paraId="73FC3216" w14:textId="77777777" w:rsidR="00BC07D8" w:rsidRPr="00D474DF" w:rsidRDefault="00BC07D8" w:rsidP="00020BA0">
            <w:pPr>
              <w:numPr>
                <w:ilvl w:val="0"/>
                <w:numId w:val="9"/>
              </w:numPr>
              <w:spacing w:before="0" w:line="240" w:lineRule="auto"/>
              <w:ind w:left="425" w:hanging="425"/>
              <w:contextualSpacing/>
              <w:jc w:val="left"/>
              <w:rPr>
                <w:rFonts w:cs="Arial"/>
              </w:rPr>
            </w:pPr>
            <w:r w:rsidRPr="00D474DF">
              <w:rPr>
                <w:rFonts w:cs="Arial"/>
              </w:rPr>
              <w:t>What recommendations do the Committee want to make to the ICB Board following the assurance process at today’s Committee meeting?</w:t>
            </w:r>
            <w:r>
              <w:rPr>
                <w:rFonts w:cs="Arial"/>
              </w:rPr>
              <w:t xml:space="preserve"> </w:t>
            </w:r>
            <w:r w:rsidRPr="00AC7BE4">
              <w:rPr>
                <w:rFonts w:cs="Arial"/>
                <w:i/>
                <w:iCs/>
              </w:rPr>
              <w:t>None</w:t>
            </w:r>
            <w:r>
              <w:rPr>
                <w:rFonts w:cs="Arial"/>
                <w:i/>
                <w:iCs/>
              </w:rPr>
              <w:t xml:space="preserve"> all items to be included on the ICB Board Assurance Report</w:t>
            </w:r>
          </w:p>
          <w:p w14:paraId="59729020" w14:textId="23E40A62" w:rsidR="00BC07D8" w:rsidRDefault="00BC07D8" w:rsidP="004B3F4C">
            <w:pPr>
              <w:spacing w:before="0" w:line="240" w:lineRule="auto"/>
              <w:jc w:val="left"/>
              <w:rPr>
                <w:rFonts w:cs="Arial"/>
              </w:rPr>
            </w:pPr>
          </w:p>
        </w:tc>
        <w:tc>
          <w:tcPr>
            <w:tcW w:w="1047" w:type="dxa"/>
          </w:tcPr>
          <w:p w14:paraId="1B100E1E" w14:textId="77777777" w:rsidR="00BC07D8" w:rsidRDefault="00BC07D8" w:rsidP="004B3F4C">
            <w:pPr>
              <w:spacing w:before="0" w:line="240" w:lineRule="auto"/>
              <w:jc w:val="left"/>
            </w:pPr>
          </w:p>
        </w:tc>
      </w:tr>
      <w:tr w:rsidR="00BC07D8" w14:paraId="2BC4600A" w14:textId="77777777" w:rsidTr="004B3F4C">
        <w:tc>
          <w:tcPr>
            <w:tcW w:w="1615" w:type="dxa"/>
          </w:tcPr>
          <w:p w14:paraId="11591541" w14:textId="7A0996D8" w:rsidR="00BC07D8" w:rsidRPr="00BC07D8" w:rsidRDefault="00BC07D8" w:rsidP="004B3F4C">
            <w:pPr>
              <w:spacing w:before="0" w:line="240" w:lineRule="auto"/>
              <w:jc w:val="left"/>
              <w:rPr>
                <w:b/>
              </w:rPr>
            </w:pPr>
            <w:r w:rsidRPr="00BC07D8">
              <w:rPr>
                <w:b/>
              </w:rPr>
              <w:t>PHSCC/2324/9</w:t>
            </w:r>
            <w:r>
              <w:rPr>
                <w:b/>
              </w:rPr>
              <w:t>7</w:t>
            </w:r>
          </w:p>
        </w:tc>
        <w:tc>
          <w:tcPr>
            <w:tcW w:w="6660" w:type="dxa"/>
          </w:tcPr>
          <w:p w14:paraId="28E90751" w14:textId="77777777" w:rsidR="00BC07D8" w:rsidRDefault="00BC07D8" w:rsidP="004B3F4C">
            <w:pPr>
              <w:spacing w:before="0" w:line="240" w:lineRule="auto"/>
              <w:jc w:val="left"/>
              <w:rPr>
                <w:rFonts w:cs="Arial"/>
                <w:b/>
                <w:bCs/>
              </w:rPr>
            </w:pPr>
            <w:r w:rsidRPr="00BC07D8">
              <w:rPr>
                <w:rFonts w:cs="Arial"/>
                <w:b/>
                <w:bCs/>
              </w:rPr>
              <w:t>Any other business</w:t>
            </w:r>
          </w:p>
          <w:p w14:paraId="09BAF750" w14:textId="77777777" w:rsidR="009F347C" w:rsidRDefault="009F347C" w:rsidP="004B3F4C">
            <w:pPr>
              <w:spacing w:before="0" w:line="240" w:lineRule="auto"/>
              <w:jc w:val="left"/>
              <w:rPr>
                <w:rFonts w:cs="Arial"/>
                <w:b/>
                <w:bCs/>
              </w:rPr>
            </w:pPr>
          </w:p>
          <w:p w14:paraId="2191086D" w14:textId="138A8772" w:rsidR="009F347C" w:rsidRPr="009F347C" w:rsidRDefault="009F347C" w:rsidP="004B3F4C">
            <w:pPr>
              <w:spacing w:before="0" w:line="240" w:lineRule="auto"/>
              <w:jc w:val="left"/>
              <w:rPr>
                <w:rFonts w:cs="Arial"/>
              </w:rPr>
            </w:pPr>
            <w:r w:rsidRPr="009F347C">
              <w:rPr>
                <w:rFonts w:cs="Arial"/>
              </w:rPr>
              <w:t>None.</w:t>
            </w:r>
          </w:p>
        </w:tc>
        <w:tc>
          <w:tcPr>
            <w:tcW w:w="1047" w:type="dxa"/>
          </w:tcPr>
          <w:p w14:paraId="53FCFEB6" w14:textId="77777777" w:rsidR="00BC07D8" w:rsidRDefault="00BC07D8" w:rsidP="004B3F4C">
            <w:pPr>
              <w:spacing w:before="0" w:line="240" w:lineRule="auto"/>
              <w:jc w:val="left"/>
            </w:pPr>
          </w:p>
        </w:tc>
      </w:tr>
      <w:tr w:rsidR="009618B5" w14:paraId="61F056EB" w14:textId="77777777" w:rsidTr="009618B5">
        <w:trPr>
          <w:trHeight w:val="50"/>
        </w:trPr>
        <w:tc>
          <w:tcPr>
            <w:tcW w:w="9322" w:type="dxa"/>
            <w:gridSpan w:val="3"/>
            <w:shd w:val="clear" w:color="auto" w:fill="C6D9F1" w:themeFill="text2" w:themeFillTint="33"/>
            <w:vAlign w:val="center"/>
          </w:tcPr>
          <w:p w14:paraId="31D560D3" w14:textId="77777777" w:rsidR="009618B5" w:rsidRDefault="009618B5" w:rsidP="009618B5">
            <w:pPr>
              <w:spacing w:before="0" w:line="240" w:lineRule="auto"/>
              <w:jc w:val="center"/>
            </w:pPr>
            <w:r>
              <w:rPr>
                <w:b/>
              </w:rPr>
              <w:t>DATE AND TIME OF NEXT MEETING</w:t>
            </w:r>
          </w:p>
        </w:tc>
      </w:tr>
      <w:tr w:rsidR="009618B5" w14:paraId="1D1A5E1A" w14:textId="77777777" w:rsidTr="009618B5">
        <w:tc>
          <w:tcPr>
            <w:tcW w:w="9322" w:type="dxa"/>
            <w:gridSpan w:val="3"/>
          </w:tcPr>
          <w:p w14:paraId="5C434E29" w14:textId="7F6FFE0D" w:rsidR="009618B5" w:rsidRDefault="009618B5" w:rsidP="009618B5">
            <w:pPr>
              <w:spacing w:before="0" w:line="240" w:lineRule="auto"/>
              <w:jc w:val="left"/>
            </w:pPr>
            <w:r>
              <w:rPr>
                <w:b/>
              </w:rPr>
              <w:t xml:space="preserve">Date: </w:t>
            </w:r>
            <w:r w:rsidR="009F347C">
              <w:t>11</w:t>
            </w:r>
            <w:r w:rsidR="009F347C" w:rsidRPr="009F347C">
              <w:rPr>
                <w:vertAlign w:val="superscript"/>
              </w:rPr>
              <w:t>th</w:t>
            </w:r>
            <w:r w:rsidR="009F347C">
              <w:t xml:space="preserve"> April 2024</w:t>
            </w:r>
          </w:p>
        </w:tc>
      </w:tr>
      <w:tr w:rsidR="009618B5" w14:paraId="5CB594D1" w14:textId="77777777" w:rsidTr="009618B5">
        <w:tc>
          <w:tcPr>
            <w:tcW w:w="9322" w:type="dxa"/>
            <w:gridSpan w:val="3"/>
          </w:tcPr>
          <w:p w14:paraId="1798D1CE" w14:textId="5A529A02" w:rsidR="009618B5" w:rsidRPr="006813AA" w:rsidRDefault="009618B5" w:rsidP="009618B5">
            <w:pPr>
              <w:spacing w:before="0" w:line="240" w:lineRule="auto"/>
              <w:jc w:val="left"/>
            </w:pPr>
            <w:r>
              <w:rPr>
                <w:b/>
              </w:rPr>
              <w:t xml:space="preserve">Time: </w:t>
            </w:r>
            <w:r w:rsidR="009F347C">
              <w:t>9am – 11.30am</w:t>
            </w:r>
          </w:p>
        </w:tc>
      </w:tr>
      <w:tr w:rsidR="009618B5" w14:paraId="4CF4494E" w14:textId="77777777" w:rsidTr="009618B5">
        <w:tc>
          <w:tcPr>
            <w:tcW w:w="9322" w:type="dxa"/>
            <w:gridSpan w:val="3"/>
          </w:tcPr>
          <w:p w14:paraId="20C19FB0" w14:textId="77777777" w:rsidR="009618B5" w:rsidRDefault="009618B5" w:rsidP="009618B5">
            <w:pPr>
              <w:spacing w:before="0" w:line="240" w:lineRule="auto"/>
              <w:jc w:val="left"/>
              <w:rPr>
                <w:bCs/>
              </w:rPr>
            </w:pPr>
            <w:r>
              <w:rPr>
                <w:b/>
              </w:rPr>
              <w:t>Venue:</w:t>
            </w:r>
            <w:r w:rsidR="009F347C">
              <w:rPr>
                <w:b/>
              </w:rPr>
              <w:t xml:space="preserve"> </w:t>
            </w:r>
            <w:r w:rsidR="009F347C" w:rsidRPr="009F347C">
              <w:rPr>
                <w:bCs/>
              </w:rPr>
              <w:t>Derby Council House</w:t>
            </w:r>
          </w:p>
          <w:p w14:paraId="3D1AEC9E" w14:textId="0ACC1199" w:rsidR="007E7E5B" w:rsidRPr="006813AA" w:rsidRDefault="007E7E5B" w:rsidP="009618B5">
            <w:pPr>
              <w:spacing w:before="0" w:line="240" w:lineRule="auto"/>
              <w:jc w:val="left"/>
            </w:pPr>
          </w:p>
        </w:tc>
      </w:tr>
    </w:tbl>
    <w:p w14:paraId="52AD225B" w14:textId="77777777" w:rsidR="009618B5" w:rsidRDefault="009618B5" w:rsidP="009618B5">
      <w:pPr>
        <w:spacing w:before="0" w:line="240" w:lineRule="auto"/>
        <w:jc w:val="left"/>
      </w:pPr>
    </w:p>
    <w:sectPr w:rsidR="009618B5" w:rsidSect="00C5538C">
      <w:headerReference w:type="even" r:id="rId9"/>
      <w:headerReference w:type="default" r:id="rId10"/>
      <w:headerReference w:type="first" r:id="rId11"/>
      <w:pgSz w:w="11906" w:h="16838" w:code="9"/>
      <w:pgMar w:top="1418" w:right="1418" w:bottom="1418" w:left="1418" w:header="51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BQAG8AbABpAGMAaQBlAHMAIABIAGUAYQBkAGkAbgBnACAAMQ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2DAD" w14:textId="77777777" w:rsidR="007E63F1" w:rsidRDefault="007E63F1" w:rsidP="00483FAE">
      <w:pPr>
        <w:spacing w:line="240" w:lineRule="auto"/>
      </w:pPr>
      <w:r>
        <w:separator/>
      </w:r>
    </w:p>
  </w:endnote>
  <w:endnote w:type="continuationSeparator" w:id="0">
    <w:p w14:paraId="33FFEFF4" w14:textId="77777777" w:rsidR="007E63F1" w:rsidRDefault="007E63F1" w:rsidP="00483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B665" w14:textId="77777777" w:rsidR="007E63F1" w:rsidRDefault="007E63F1" w:rsidP="00483FAE">
      <w:pPr>
        <w:spacing w:line="240" w:lineRule="auto"/>
      </w:pPr>
      <w:r>
        <w:separator/>
      </w:r>
    </w:p>
  </w:footnote>
  <w:footnote w:type="continuationSeparator" w:id="0">
    <w:p w14:paraId="669F881B" w14:textId="77777777" w:rsidR="007E63F1" w:rsidRDefault="007E63F1" w:rsidP="00483F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FF8F" w14:textId="7206E618" w:rsidR="006C61F2" w:rsidRDefault="006C6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8C05" w14:textId="0DB6086E" w:rsidR="007E63F1" w:rsidRDefault="007E63F1" w:rsidP="00252A06">
    <w:pPr>
      <w:pStyle w:val="Header"/>
    </w:pPr>
    <w:r>
      <w:rPr>
        <w:noProof/>
      </w:rPr>
      <w:drawing>
        <wp:anchor distT="0" distB="0" distL="114300" distR="114300" simplePos="0" relativeHeight="251701248" behindDoc="1" locked="0" layoutInCell="1" allowOverlap="1" wp14:anchorId="6523714F" wp14:editId="1BBED2B5">
          <wp:simplePos x="0" y="0"/>
          <wp:positionH relativeFrom="page">
            <wp:align>right</wp:align>
          </wp:positionH>
          <wp:positionV relativeFrom="paragraph">
            <wp:posOffset>-424800</wp:posOffset>
          </wp:positionV>
          <wp:extent cx="1998661" cy="900000"/>
          <wp:effectExtent l="0" t="0" r="0" b="0"/>
          <wp:wrapTight wrapText="bothSides">
            <wp:wrapPolygon edited="0">
              <wp:start x="12766" y="2744"/>
              <wp:lineTo x="1030" y="10975"/>
              <wp:lineTo x="1030" y="13719"/>
              <wp:lineTo x="5765" y="17378"/>
              <wp:lineTo x="9060" y="18292"/>
              <wp:lineTo x="10501" y="18292"/>
              <wp:lineTo x="19561" y="17378"/>
              <wp:lineTo x="20179" y="11433"/>
              <wp:lineTo x="19150" y="10975"/>
              <wp:lineTo x="20179" y="7317"/>
              <wp:lineTo x="19973" y="2744"/>
              <wp:lineTo x="12766" y="2744"/>
            </wp:wrapPolygon>
          </wp:wrapTight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661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217" w14:textId="57123EFA" w:rsidR="006C61F2" w:rsidRDefault="006C6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5BD"/>
    <w:multiLevelType w:val="hybridMultilevel"/>
    <w:tmpl w:val="946C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485D"/>
    <w:multiLevelType w:val="multilevel"/>
    <w:tmpl w:val="1B3E70B6"/>
    <w:lvl w:ilvl="0">
      <w:start w:val="1"/>
      <w:numFmt w:val="decimal"/>
      <w:pStyle w:val="PoliciesHeading1"/>
      <w:lvlText w:val="%1."/>
      <w:lvlJc w:val="left"/>
      <w:pPr>
        <w:ind w:left="1135" w:hanging="567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oliciesHeading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PoliciesHeading4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701" w:hanging="567"/>
      </w:pPr>
      <w:rPr>
        <w:rFonts w:ascii="Arial" w:hAnsi="Arial" w:hint="default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0D665E"/>
    <w:multiLevelType w:val="multilevel"/>
    <w:tmpl w:val="E4BEEA78"/>
    <w:numStyleLink w:val="AppendicesHeadings"/>
  </w:abstractNum>
  <w:abstractNum w:abstractNumId="3" w15:restartNumberingAfterBreak="0">
    <w:nsid w:val="0C891597"/>
    <w:multiLevelType w:val="hybridMultilevel"/>
    <w:tmpl w:val="07A6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427E3"/>
    <w:multiLevelType w:val="hybridMultilevel"/>
    <w:tmpl w:val="C7302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C77A6"/>
    <w:multiLevelType w:val="multilevel"/>
    <w:tmpl w:val="949828DA"/>
    <w:lvl w:ilvl="0">
      <w:start w:val="1"/>
      <w:numFmt w:val="decimal"/>
      <w:pStyle w:val="FourthPolicyHeading1"/>
      <w:lvlText w:val="%1."/>
      <w:lvlJc w:val="left"/>
      <w:pPr>
        <w:ind w:left="567" w:hanging="567"/>
      </w:pPr>
      <w:rPr>
        <w:rFonts w:ascii="Arial Bold" w:hAnsi="Arial Bold" w:hint="default"/>
        <w:b/>
        <w:i w:val="0"/>
      </w:rPr>
    </w:lvl>
    <w:lvl w:ilvl="1">
      <w:start w:val="1"/>
      <w:numFmt w:val="decimal"/>
      <w:pStyle w:val="FourthPolicyHeading2"/>
      <w:lvlText w:val="%1.%2"/>
      <w:lvlJc w:val="left"/>
      <w:pPr>
        <w:ind w:left="851" w:hanging="851"/>
      </w:pPr>
      <w:rPr>
        <w:rFonts w:hint="default"/>
        <w:b w:val="0"/>
        <w:bCs w:val="0"/>
      </w:rPr>
    </w:lvl>
    <w:lvl w:ilvl="2">
      <w:start w:val="1"/>
      <w:numFmt w:val="decimal"/>
      <w:pStyle w:val="FourthPolicy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pStyle w:val="FourthPolicyHeading4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Roman"/>
      <w:pStyle w:val="FourthPolicyHeading5"/>
      <w:lvlText w:val="(%5)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A61910"/>
    <w:multiLevelType w:val="multilevel"/>
    <w:tmpl w:val="CC8A5D62"/>
    <w:styleLink w:val="PolicyHeading1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365F91" w:themeColor="accent1" w:themeShade="BF"/>
        <w:sz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65F91" w:themeColor="accent1" w:themeShade="BF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65F91" w:themeColor="accent1" w:themeShade="BF"/>
        <w:sz w:val="22"/>
        <w:vertAlign w:val="baseline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230E3B"/>
    <w:multiLevelType w:val="hybridMultilevel"/>
    <w:tmpl w:val="3EFC9902"/>
    <w:lvl w:ilvl="0" w:tplc="080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8" w15:restartNumberingAfterBreak="0">
    <w:nsid w:val="25672C41"/>
    <w:multiLevelType w:val="hybridMultilevel"/>
    <w:tmpl w:val="C7AE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60C18"/>
    <w:multiLevelType w:val="multilevel"/>
    <w:tmpl w:val="E4BEEA78"/>
    <w:styleLink w:val="AppendicesHeadings"/>
    <w:lvl w:ilvl="0">
      <w:start w:val="1"/>
      <w:numFmt w:val="decimal"/>
      <w:pStyle w:val="AppendixHeading1"/>
      <w:lvlText w:val="%1."/>
      <w:lvlJc w:val="left"/>
      <w:pPr>
        <w:ind w:left="567" w:hanging="567"/>
      </w:pPr>
      <w:rPr>
        <w:rFonts w:ascii="Arial Bold" w:hAnsi="Arial Bold" w:hint="default"/>
        <w:b/>
        <w:caps/>
        <w:smallCaps w:val="0"/>
        <w:sz w:val="22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AppendixHeading3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422B3C"/>
    <w:multiLevelType w:val="hybridMultilevel"/>
    <w:tmpl w:val="9206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5C44"/>
    <w:multiLevelType w:val="multilevel"/>
    <w:tmpl w:val="0809001D"/>
    <w:styleLink w:val="SecondExtraHeading"/>
    <w:lvl w:ilvl="0">
      <w:start w:val="1"/>
      <w:numFmt w:val="decimal"/>
      <w:lvlText w:val="%1)"/>
      <w:lvlJc w:val="left"/>
      <w:pPr>
        <w:ind w:left="360" w:hanging="360"/>
      </w:pPr>
      <w:rPr>
        <w:rFonts w:ascii="Arial Bold" w:hAnsi="Arial Bold"/>
        <w:b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361E54"/>
    <w:multiLevelType w:val="hybridMultilevel"/>
    <w:tmpl w:val="4E0C901A"/>
    <w:lvl w:ilvl="0" w:tplc="24D2EE8E">
      <w:start w:val="1"/>
      <w:numFmt w:val="lowerRoman"/>
      <w:pStyle w:val="Definition2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6544EAA"/>
    <w:multiLevelType w:val="hybridMultilevel"/>
    <w:tmpl w:val="3080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7746A"/>
    <w:multiLevelType w:val="multilevel"/>
    <w:tmpl w:val="6B6EEB2C"/>
    <w:lvl w:ilvl="0">
      <w:start w:val="1"/>
      <w:numFmt w:val="decimal"/>
      <w:pStyle w:val="ThirdPolicyHeading1"/>
      <w:lvlText w:val="%1."/>
      <w:lvlJc w:val="left"/>
      <w:pPr>
        <w:ind w:left="567" w:hanging="567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ThirdPolicyHeadingText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hirdPolicyHeading3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ThirdPolicyHeading4"/>
      <w:lvlText w:val="(%4)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ThirdPolicyHeading5"/>
      <w:lvlText w:val="(%5)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D8056C"/>
    <w:multiLevelType w:val="hybridMultilevel"/>
    <w:tmpl w:val="3FE6C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75439"/>
    <w:multiLevelType w:val="multilevel"/>
    <w:tmpl w:val="402C5CFE"/>
    <w:lvl w:ilvl="0">
      <w:start w:val="1"/>
      <w:numFmt w:val="decimal"/>
      <w:pStyle w:val="FifthHeading1"/>
      <w:lvlText w:val="%1."/>
      <w:lvlJc w:val="left"/>
      <w:pPr>
        <w:ind w:left="567" w:hanging="567"/>
      </w:pPr>
      <w:rPr>
        <w:rFonts w:ascii="Arial Bold" w:hAnsi="Arial Bold" w:hint="default"/>
        <w:b/>
        <w:i w:val="0"/>
        <w:caps/>
      </w:rPr>
    </w:lvl>
    <w:lvl w:ilvl="1">
      <w:start w:val="1"/>
      <w:numFmt w:val="decimal"/>
      <w:pStyle w:val="FifthHeading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sz w:val="22"/>
      </w:rPr>
    </w:lvl>
    <w:lvl w:ilvl="2">
      <w:start w:val="1"/>
      <w:numFmt w:val="decimal"/>
      <w:pStyle w:val="FifthHeading3"/>
      <w:lvlText w:val="%1.%2.%3"/>
      <w:lvlJc w:val="left"/>
      <w:pPr>
        <w:ind w:left="1134" w:hanging="1134"/>
      </w:pPr>
      <w:rPr>
        <w:rFonts w:ascii="Arial" w:hAnsi="Arial" w:hint="default"/>
      </w:rPr>
    </w:lvl>
    <w:lvl w:ilvl="3">
      <w:start w:val="1"/>
      <w:numFmt w:val="lowerLetter"/>
      <w:pStyle w:val="FifthHeading4"/>
      <w:lvlText w:val="(%4)"/>
      <w:lvlJc w:val="left"/>
      <w:pPr>
        <w:ind w:left="1701" w:hanging="567"/>
      </w:pPr>
      <w:rPr>
        <w:rFonts w:ascii="Arial" w:hAnsi="Arial" w:hint="default"/>
        <w:i w:val="0"/>
        <w:iCs w:val="0"/>
      </w:rPr>
    </w:lvl>
    <w:lvl w:ilvl="4">
      <w:start w:val="1"/>
      <w:numFmt w:val="lowerRoman"/>
      <w:pStyle w:val="FifthHeading5"/>
      <w:lvlText w:val="(%5)"/>
      <w:lvlJc w:val="left"/>
      <w:pPr>
        <w:ind w:left="2268" w:hanging="567"/>
      </w:pPr>
      <w:rPr>
        <w:rFonts w:ascii="Arial" w:hAnsi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B85A92"/>
    <w:multiLevelType w:val="multilevel"/>
    <w:tmpl w:val="535C581E"/>
    <w:lvl w:ilvl="0">
      <w:start w:val="1"/>
      <w:numFmt w:val="decimal"/>
      <w:pStyle w:val="ExtraHeading1"/>
      <w:lvlText w:val="%1."/>
      <w:lvlJc w:val="left"/>
      <w:pPr>
        <w:ind w:left="567" w:hanging="567"/>
      </w:pPr>
      <w:rPr>
        <w:rFonts w:ascii="Arial Bold" w:hAnsi="Arial Bold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ExtraParagraph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ExtraHeading3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lowerLetter"/>
      <w:pStyle w:val="ExtraParagraph4"/>
      <w:lvlText w:val="(%4)"/>
      <w:lvlJc w:val="left"/>
      <w:pPr>
        <w:ind w:left="1701" w:hanging="567"/>
      </w:pPr>
      <w:rPr>
        <w:rFonts w:ascii="Arial" w:hAnsi="Arial" w:hint="default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Roman"/>
      <w:pStyle w:val="ExtraParagraph5"/>
      <w:lvlText w:val="(%5)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FE6961"/>
    <w:multiLevelType w:val="multilevel"/>
    <w:tmpl w:val="9FA02FEA"/>
    <w:lvl w:ilvl="0">
      <w:start w:val="1"/>
      <w:numFmt w:val="decimal"/>
      <w:pStyle w:val="SecondExtraHeading1"/>
      <w:lvlText w:val="%1."/>
      <w:lvlJc w:val="left"/>
      <w:pPr>
        <w:ind w:left="567" w:hanging="567"/>
      </w:pPr>
      <w:rPr>
        <w:rFonts w:ascii="Arial Bold" w:hAnsi="Arial Bold" w:hint="default"/>
        <w:b/>
        <w:i w:val="0"/>
        <w:caps/>
        <w:smallCaps w:val="0"/>
        <w:sz w:val="22"/>
      </w:rPr>
    </w:lvl>
    <w:lvl w:ilvl="1">
      <w:start w:val="1"/>
      <w:numFmt w:val="decimal"/>
      <w:pStyle w:val="SecondExtraText2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econdExtraText3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SecondExtraText4"/>
      <w:lvlText w:val="(%4)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SecondExtraText5"/>
      <w:lvlText w:val="(%5)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B2F1267"/>
    <w:multiLevelType w:val="hybridMultilevel"/>
    <w:tmpl w:val="3800C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3B79A4"/>
    <w:multiLevelType w:val="hybridMultilevel"/>
    <w:tmpl w:val="B3AA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E7BFA"/>
    <w:multiLevelType w:val="hybridMultilevel"/>
    <w:tmpl w:val="93D0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08705">
    <w:abstractNumId w:val="6"/>
  </w:num>
  <w:num w:numId="2" w16cid:durableId="617294219">
    <w:abstractNumId w:val="1"/>
  </w:num>
  <w:num w:numId="3" w16cid:durableId="1104182898">
    <w:abstractNumId w:val="17"/>
  </w:num>
  <w:num w:numId="4" w16cid:durableId="1236089356">
    <w:abstractNumId w:val="11"/>
  </w:num>
  <w:num w:numId="5" w16cid:durableId="696975833">
    <w:abstractNumId w:val="18"/>
  </w:num>
  <w:num w:numId="6" w16cid:durableId="1040671612">
    <w:abstractNumId w:val="9"/>
  </w:num>
  <w:num w:numId="7" w16cid:durableId="1676306132">
    <w:abstractNumId w:val="2"/>
    <w:lvlOverride w:ilvl="0">
      <w:lvl w:ilvl="0">
        <w:start w:val="1"/>
        <w:numFmt w:val="decimal"/>
        <w:pStyle w:val="AppendixHeading1"/>
        <w:lvlText w:val="%1."/>
        <w:lvlJc w:val="left"/>
        <w:pPr>
          <w:ind w:left="567" w:hanging="567"/>
        </w:pPr>
        <w:rPr>
          <w:rFonts w:ascii="Arial Bold" w:hAnsi="Arial Bold" w:hint="default"/>
          <w:b/>
          <w:i w:val="0"/>
          <w:caps/>
          <w:smallCaps w:val="0"/>
          <w:sz w:val="22"/>
        </w:rPr>
      </w:lvl>
    </w:lvlOverride>
    <w:lvlOverride w:ilvl="1">
      <w:lvl w:ilvl="1">
        <w:start w:val="1"/>
        <w:numFmt w:val="decimal"/>
        <w:pStyle w:val="AppendixHeading2"/>
        <w:lvlText w:val="%1.%2"/>
        <w:lvlJc w:val="left"/>
        <w:pPr>
          <w:ind w:left="851" w:hanging="85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AppendixHeading3"/>
        <w:lvlText w:val="%1.%2.%3"/>
        <w:lvlJc w:val="left"/>
        <w:pPr>
          <w:ind w:left="1134" w:hanging="1134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701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2268" w:hanging="567"/>
        </w:pPr>
        <w:rPr>
          <w:rFonts w:ascii="Arial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381830730">
    <w:abstractNumId w:val="12"/>
  </w:num>
  <w:num w:numId="9" w16cid:durableId="315426271">
    <w:abstractNumId w:val="8"/>
  </w:num>
  <w:num w:numId="10" w16cid:durableId="845174038">
    <w:abstractNumId w:val="14"/>
  </w:num>
  <w:num w:numId="11" w16cid:durableId="1226794462">
    <w:abstractNumId w:val="16"/>
  </w:num>
  <w:num w:numId="12" w16cid:durableId="209533561">
    <w:abstractNumId w:val="5"/>
  </w:num>
  <w:num w:numId="13" w16cid:durableId="389698339">
    <w:abstractNumId w:val="4"/>
  </w:num>
  <w:num w:numId="14" w16cid:durableId="2013874889">
    <w:abstractNumId w:val="15"/>
  </w:num>
  <w:num w:numId="15" w16cid:durableId="1917322450">
    <w:abstractNumId w:val="3"/>
  </w:num>
  <w:num w:numId="16" w16cid:durableId="972832321">
    <w:abstractNumId w:val="20"/>
  </w:num>
  <w:num w:numId="17" w16cid:durableId="759063211">
    <w:abstractNumId w:val="19"/>
  </w:num>
  <w:num w:numId="18" w16cid:durableId="864247959">
    <w:abstractNumId w:val="13"/>
  </w:num>
  <w:num w:numId="19" w16cid:durableId="212703740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5975124">
    <w:abstractNumId w:val="0"/>
  </w:num>
  <w:num w:numId="21" w16cid:durableId="1580673617">
    <w:abstractNumId w:val="10"/>
  </w:num>
  <w:num w:numId="22" w16cid:durableId="1647278987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AE"/>
    <w:rsid w:val="00003179"/>
    <w:rsid w:val="00004983"/>
    <w:rsid w:val="000059AA"/>
    <w:rsid w:val="00006129"/>
    <w:rsid w:val="00010027"/>
    <w:rsid w:val="000152FF"/>
    <w:rsid w:val="00020BA0"/>
    <w:rsid w:val="0002259A"/>
    <w:rsid w:val="00022D83"/>
    <w:rsid w:val="000230B9"/>
    <w:rsid w:val="00023B72"/>
    <w:rsid w:val="00026C09"/>
    <w:rsid w:val="00034B62"/>
    <w:rsid w:val="0003670A"/>
    <w:rsid w:val="00043137"/>
    <w:rsid w:val="00046915"/>
    <w:rsid w:val="000500B6"/>
    <w:rsid w:val="00053CAF"/>
    <w:rsid w:val="00054821"/>
    <w:rsid w:val="00055197"/>
    <w:rsid w:val="000605ED"/>
    <w:rsid w:val="00061AFE"/>
    <w:rsid w:val="0006313C"/>
    <w:rsid w:val="0006326E"/>
    <w:rsid w:val="00063932"/>
    <w:rsid w:val="0006438D"/>
    <w:rsid w:val="000646F9"/>
    <w:rsid w:val="00064BF6"/>
    <w:rsid w:val="000673A8"/>
    <w:rsid w:val="000720B5"/>
    <w:rsid w:val="0007483E"/>
    <w:rsid w:val="0007562A"/>
    <w:rsid w:val="000768C7"/>
    <w:rsid w:val="000771E5"/>
    <w:rsid w:val="0008015A"/>
    <w:rsid w:val="00080809"/>
    <w:rsid w:val="000836F4"/>
    <w:rsid w:val="00083B10"/>
    <w:rsid w:val="00083C88"/>
    <w:rsid w:val="00084234"/>
    <w:rsid w:val="00085B10"/>
    <w:rsid w:val="00086A10"/>
    <w:rsid w:val="00086DEF"/>
    <w:rsid w:val="00092CAF"/>
    <w:rsid w:val="00092E8E"/>
    <w:rsid w:val="00094AA8"/>
    <w:rsid w:val="00094F10"/>
    <w:rsid w:val="000A38AB"/>
    <w:rsid w:val="000A5FD3"/>
    <w:rsid w:val="000A60CC"/>
    <w:rsid w:val="000B253B"/>
    <w:rsid w:val="000B4607"/>
    <w:rsid w:val="000B5169"/>
    <w:rsid w:val="000B516B"/>
    <w:rsid w:val="000B6BD9"/>
    <w:rsid w:val="000C11E0"/>
    <w:rsid w:val="000C4F2C"/>
    <w:rsid w:val="000D397C"/>
    <w:rsid w:val="000D415A"/>
    <w:rsid w:val="000D5D15"/>
    <w:rsid w:val="000D7E44"/>
    <w:rsid w:val="000E17D2"/>
    <w:rsid w:val="000E1812"/>
    <w:rsid w:val="000E3004"/>
    <w:rsid w:val="000E43E7"/>
    <w:rsid w:val="000E4954"/>
    <w:rsid w:val="000E557F"/>
    <w:rsid w:val="000E7457"/>
    <w:rsid w:val="000F39EB"/>
    <w:rsid w:val="000F43A8"/>
    <w:rsid w:val="000F4FFD"/>
    <w:rsid w:val="000F74DC"/>
    <w:rsid w:val="00105436"/>
    <w:rsid w:val="001071AF"/>
    <w:rsid w:val="00107A85"/>
    <w:rsid w:val="00110EA6"/>
    <w:rsid w:val="00112BF5"/>
    <w:rsid w:val="00112E66"/>
    <w:rsid w:val="001135B8"/>
    <w:rsid w:val="0011650D"/>
    <w:rsid w:val="00120112"/>
    <w:rsid w:val="00122BF3"/>
    <w:rsid w:val="00142A93"/>
    <w:rsid w:val="0014537B"/>
    <w:rsid w:val="001456B5"/>
    <w:rsid w:val="00145E22"/>
    <w:rsid w:val="0014708C"/>
    <w:rsid w:val="00150CA0"/>
    <w:rsid w:val="00151D1F"/>
    <w:rsid w:val="00152EFB"/>
    <w:rsid w:val="00154999"/>
    <w:rsid w:val="0015507F"/>
    <w:rsid w:val="001606B9"/>
    <w:rsid w:val="00161070"/>
    <w:rsid w:val="001616C9"/>
    <w:rsid w:val="00161A84"/>
    <w:rsid w:val="001646F3"/>
    <w:rsid w:val="001648A7"/>
    <w:rsid w:val="00165649"/>
    <w:rsid w:val="0016724B"/>
    <w:rsid w:val="001677B9"/>
    <w:rsid w:val="0017039D"/>
    <w:rsid w:val="001736D4"/>
    <w:rsid w:val="00173A84"/>
    <w:rsid w:val="00174CD0"/>
    <w:rsid w:val="00174E7C"/>
    <w:rsid w:val="0017637E"/>
    <w:rsid w:val="00183286"/>
    <w:rsid w:val="00184C05"/>
    <w:rsid w:val="00186DF4"/>
    <w:rsid w:val="001912A9"/>
    <w:rsid w:val="001927AB"/>
    <w:rsid w:val="00192C33"/>
    <w:rsid w:val="001938EC"/>
    <w:rsid w:val="0019479A"/>
    <w:rsid w:val="00194914"/>
    <w:rsid w:val="0019541B"/>
    <w:rsid w:val="00196713"/>
    <w:rsid w:val="001979C7"/>
    <w:rsid w:val="001A5164"/>
    <w:rsid w:val="001B004F"/>
    <w:rsid w:val="001B07BE"/>
    <w:rsid w:val="001B1160"/>
    <w:rsid w:val="001B41AB"/>
    <w:rsid w:val="001B5515"/>
    <w:rsid w:val="001C1844"/>
    <w:rsid w:val="001C2067"/>
    <w:rsid w:val="001C2759"/>
    <w:rsid w:val="001C2D5E"/>
    <w:rsid w:val="001C35C8"/>
    <w:rsid w:val="001C385C"/>
    <w:rsid w:val="001C7C35"/>
    <w:rsid w:val="001D06F3"/>
    <w:rsid w:val="001D0EF0"/>
    <w:rsid w:val="001D169A"/>
    <w:rsid w:val="001D550A"/>
    <w:rsid w:val="001D63F8"/>
    <w:rsid w:val="001E125D"/>
    <w:rsid w:val="001E1698"/>
    <w:rsid w:val="001E2A77"/>
    <w:rsid w:val="001E314E"/>
    <w:rsid w:val="001E4270"/>
    <w:rsid w:val="001E7C0C"/>
    <w:rsid w:val="001F0EE7"/>
    <w:rsid w:val="001F2024"/>
    <w:rsid w:val="001F20A9"/>
    <w:rsid w:val="001F218B"/>
    <w:rsid w:val="001F65F5"/>
    <w:rsid w:val="001F686B"/>
    <w:rsid w:val="001F799E"/>
    <w:rsid w:val="00201D06"/>
    <w:rsid w:val="00204E14"/>
    <w:rsid w:val="00211A64"/>
    <w:rsid w:val="00211DF3"/>
    <w:rsid w:val="0021240A"/>
    <w:rsid w:val="00212D7B"/>
    <w:rsid w:val="002203B2"/>
    <w:rsid w:val="002215CB"/>
    <w:rsid w:val="00223A90"/>
    <w:rsid w:val="002244E6"/>
    <w:rsid w:val="00224536"/>
    <w:rsid w:val="00224840"/>
    <w:rsid w:val="00224B08"/>
    <w:rsid w:val="00227F9D"/>
    <w:rsid w:val="002358D9"/>
    <w:rsid w:val="00235B73"/>
    <w:rsid w:val="00236422"/>
    <w:rsid w:val="00236D80"/>
    <w:rsid w:val="002413C1"/>
    <w:rsid w:val="0024167F"/>
    <w:rsid w:val="00243D3C"/>
    <w:rsid w:val="00247832"/>
    <w:rsid w:val="00252A06"/>
    <w:rsid w:val="002568CB"/>
    <w:rsid w:val="002576B3"/>
    <w:rsid w:val="00261E87"/>
    <w:rsid w:val="00262BEB"/>
    <w:rsid w:val="00264E54"/>
    <w:rsid w:val="0026517D"/>
    <w:rsid w:val="00267194"/>
    <w:rsid w:val="00267494"/>
    <w:rsid w:val="00271414"/>
    <w:rsid w:val="00274B16"/>
    <w:rsid w:val="00285063"/>
    <w:rsid w:val="0028554E"/>
    <w:rsid w:val="00290B0E"/>
    <w:rsid w:val="0029543D"/>
    <w:rsid w:val="00295957"/>
    <w:rsid w:val="00296B8F"/>
    <w:rsid w:val="002A0EE0"/>
    <w:rsid w:val="002A1920"/>
    <w:rsid w:val="002A52C8"/>
    <w:rsid w:val="002A5DCA"/>
    <w:rsid w:val="002A705D"/>
    <w:rsid w:val="002A7316"/>
    <w:rsid w:val="002A7D1B"/>
    <w:rsid w:val="002B0AF1"/>
    <w:rsid w:val="002B236B"/>
    <w:rsid w:val="002B3EF8"/>
    <w:rsid w:val="002B4F8F"/>
    <w:rsid w:val="002B6BB5"/>
    <w:rsid w:val="002B7C57"/>
    <w:rsid w:val="002C4BE3"/>
    <w:rsid w:val="002C5CA4"/>
    <w:rsid w:val="002C7229"/>
    <w:rsid w:val="002D2F5F"/>
    <w:rsid w:val="002D6993"/>
    <w:rsid w:val="002D799B"/>
    <w:rsid w:val="002E22B7"/>
    <w:rsid w:val="002E65B4"/>
    <w:rsid w:val="002F09E5"/>
    <w:rsid w:val="002F2E8C"/>
    <w:rsid w:val="00304E51"/>
    <w:rsid w:val="00307CFD"/>
    <w:rsid w:val="00310382"/>
    <w:rsid w:val="00310531"/>
    <w:rsid w:val="003140C1"/>
    <w:rsid w:val="00314A21"/>
    <w:rsid w:val="00315EBD"/>
    <w:rsid w:val="00316514"/>
    <w:rsid w:val="00316C73"/>
    <w:rsid w:val="00317F61"/>
    <w:rsid w:val="00317F8A"/>
    <w:rsid w:val="003208D8"/>
    <w:rsid w:val="00321B96"/>
    <w:rsid w:val="00331753"/>
    <w:rsid w:val="00333E48"/>
    <w:rsid w:val="003376CA"/>
    <w:rsid w:val="00337A6A"/>
    <w:rsid w:val="00340086"/>
    <w:rsid w:val="00344152"/>
    <w:rsid w:val="003509FC"/>
    <w:rsid w:val="0035563B"/>
    <w:rsid w:val="00355B49"/>
    <w:rsid w:val="003563B7"/>
    <w:rsid w:val="0036516C"/>
    <w:rsid w:val="00366ADB"/>
    <w:rsid w:val="00372504"/>
    <w:rsid w:val="003731F4"/>
    <w:rsid w:val="00377211"/>
    <w:rsid w:val="00381784"/>
    <w:rsid w:val="00381A6B"/>
    <w:rsid w:val="00384098"/>
    <w:rsid w:val="00385D46"/>
    <w:rsid w:val="00390D90"/>
    <w:rsid w:val="00391B1C"/>
    <w:rsid w:val="003953E9"/>
    <w:rsid w:val="00395F51"/>
    <w:rsid w:val="00397D7A"/>
    <w:rsid w:val="003A0A44"/>
    <w:rsid w:val="003A1947"/>
    <w:rsid w:val="003A1B21"/>
    <w:rsid w:val="003A1C96"/>
    <w:rsid w:val="003A28FB"/>
    <w:rsid w:val="003A2EBF"/>
    <w:rsid w:val="003A3EC6"/>
    <w:rsid w:val="003A79B7"/>
    <w:rsid w:val="003B136F"/>
    <w:rsid w:val="003B5ABA"/>
    <w:rsid w:val="003B7136"/>
    <w:rsid w:val="003B7962"/>
    <w:rsid w:val="003C0E5A"/>
    <w:rsid w:val="003C0EBE"/>
    <w:rsid w:val="003C27BD"/>
    <w:rsid w:val="003D190A"/>
    <w:rsid w:val="003D3393"/>
    <w:rsid w:val="003D51CE"/>
    <w:rsid w:val="003D6A12"/>
    <w:rsid w:val="003D7125"/>
    <w:rsid w:val="003E19DA"/>
    <w:rsid w:val="003E19E4"/>
    <w:rsid w:val="003E28CB"/>
    <w:rsid w:val="003E29B1"/>
    <w:rsid w:val="003E382B"/>
    <w:rsid w:val="003E3B5E"/>
    <w:rsid w:val="003E61C3"/>
    <w:rsid w:val="003E63B3"/>
    <w:rsid w:val="003F1F8D"/>
    <w:rsid w:val="003F2DD4"/>
    <w:rsid w:val="003F42BF"/>
    <w:rsid w:val="003F79F3"/>
    <w:rsid w:val="003F7FA0"/>
    <w:rsid w:val="004022C4"/>
    <w:rsid w:val="00403652"/>
    <w:rsid w:val="0041033F"/>
    <w:rsid w:val="00411475"/>
    <w:rsid w:val="00412722"/>
    <w:rsid w:val="0041450F"/>
    <w:rsid w:val="00414BBA"/>
    <w:rsid w:val="0041546E"/>
    <w:rsid w:val="00417F19"/>
    <w:rsid w:val="004216AD"/>
    <w:rsid w:val="00421B38"/>
    <w:rsid w:val="00425E1A"/>
    <w:rsid w:val="0042713D"/>
    <w:rsid w:val="0042753E"/>
    <w:rsid w:val="004301CF"/>
    <w:rsid w:val="0043253B"/>
    <w:rsid w:val="00432FB7"/>
    <w:rsid w:val="00434CC7"/>
    <w:rsid w:val="00436648"/>
    <w:rsid w:val="0044330E"/>
    <w:rsid w:val="00443EE9"/>
    <w:rsid w:val="00444609"/>
    <w:rsid w:val="004452BF"/>
    <w:rsid w:val="004465F1"/>
    <w:rsid w:val="00454495"/>
    <w:rsid w:val="00457F9D"/>
    <w:rsid w:val="004611AA"/>
    <w:rsid w:val="00462854"/>
    <w:rsid w:val="004665CE"/>
    <w:rsid w:val="00466BD3"/>
    <w:rsid w:val="00467A5E"/>
    <w:rsid w:val="00470571"/>
    <w:rsid w:val="0047389F"/>
    <w:rsid w:val="004801D2"/>
    <w:rsid w:val="004815CF"/>
    <w:rsid w:val="00482C0A"/>
    <w:rsid w:val="00482DED"/>
    <w:rsid w:val="00483FAE"/>
    <w:rsid w:val="004843C8"/>
    <w:rsid w:val="00485138"/>
    <w:rsid w:val="004862EE"/>
    <w:rsid w:val="00487F76"/>
    <w:rsid w:val="00490E11"/>
    <w:rsid w:val="004927DE"/>
    <w:rsid w:val="00494B72"/>
    <w:rsid w:val="004A1F2F"/>
    <w:rsid w:val="004A28F9"/>
    <w:rsid w:val="004A3349"/>
    <w:rsid w:val="004A3607"/>
    <w:rsid w:val="004A39C8"/>
    <w:rsid w:val="004A5FD7"/>
    <w:rsid w:val="004B1895"/>
    <w:rsid w:val="004B1B88"/>
    <w:rsid w:val="004B3F4C"/>
    <w:rsid w:val="004B48BF"/>
    <w:rsid w:val="004B6434"/>
    <w:rsid w:val="004C1884"/>
    <w:rsid w:val="004C7EF6"/>
    <w:rsid w:val="004C7F76"/>
    <w:rsid w:val="004D3D9E"/>
    <w:rsid w:val="004E0E23"/>
    <w:rsid w:val="004E2A0C"/>
    <w:rsid w:val="004E4909"/>
    <w:rsid w:val="004E629F"/>
    <w:rsid w:val="004E6D31"/>
    <w:rsid w:val="004E7105"/>
    <w:rsid w:val="004E7BAB"/>
    <w:rsid w:val="004F3F72"/>
    <w:rsid w:val="004F41DC"/>
    <w:rsid w:val="004F54E3"/>
    <w:rsid w:val="004F54EB"/>
    <w:rsid w:val="004F5F2C"/>
    <w:rsid w:val="004F6D9C"/>
    <w:rsid w:val="004F6F27"/>
    <w:rsid w:val="00503AC9"/>
    <w:rsid w:val="005042FF"/>
    <w:rsid w:val="005071BF"/>
    <w:rsid w:val="00507848"/>
    <w:rsid w:val="0050791E"/>
    <w:rsid w:val="005130FD"/>
    <w:rsid w:val="00513DA1"/>
    <w:rsid w:val="00516D2C"/>
    <w:rsid w:val="00516DE2"/>
    <w:rsid w:val="00516F4B"/>
    <w:rsid w:val="005170C5"/>
    <w:rsid w:val="0051759E"/>
    <w:rsid w:val="00521636"/>
    <w:rsid w:val="005216D9"/>
    <w:rsid w:val="0052272A"/>
    <w:rsid w:val="00522BD3"/>
    <w:rsid w:val="005234CE"/>
    <w:rsid w:val="00524608"/>
    <w:rsid w:val="00524F0C"/>
    <w:rsid w:val="00527BB4"/>
    <w:rsid w:val="00531BFA"/>
    <w:rsid w:val="00532302"/>
    <w:rsid w:val="005366CC"/>
    <w:rsid w:val="005372BE"/>
    <w:rsid w:val="005374DD"/>
    <w:rsid w:val="00540C38"/>
    <w:rsid w:val="00542BC0"/>
    <w:rsid w:val="00542BC1"/>
    <w:rsid w:val="00544EA2"/>
    <w:rsid w:val="00560A1B"/>
    <w:rsid w:val="005649DF"/>
    <w:rsid w:val="00565893"/>
    <w:rsid w:val="00565EEB"/>
    <w:rsid w:val="0056664F"/>
    <w:rsid w:val="0056674F"/>
    <w:rsid w:val="00566E3A"/>
    <w:rsid w:val="00570144"/>
    <w:rsid w:val="005739D0"/>
    <w:rsid w:val="00580A4E"/>
    <w:rsid w:val="00583036"/>
    <w:rsid w:val="005848D6"/>
    <w:rsid w:val="005855E5"/>
    <w:rsid w:val="0058740E"/>
    <w:rsid w:val="005939A1"/>
    <w:rsid w:val="00597393"/>
    <w:rsid w:val="005A2358"/>
    <w:rsid w:val="005A3EF5"/>
    <w:rsid w:val="005A43A4"/>
    <w:rsid w:val="005A4E48"/>
    <w:rsid w:val="005A65BB"/>
    <w:rsid w:val="005A73A3"/>
    <w:rsid w:val="005B383D"/>
    <w:rsid w:val="005B3BBC"/>
    <w:rsid w:val="005C1D98"/>
    <w:rsid w:val="005C31A4"/>
    <w:rsid w:val="005C5D63"/>
    <w:rsid w:val="005C6865"/>
    <w:rsid w:val="005D3A19"/>
    <w:rsid w:val="005D51B9"/>
    <w:rsid w:val="005D6816"/>
    <w:rsid w:val="005E06BB"/>
    <w:rsid w:val="005E1479"/>
    <w:rsid w:val="005E3543"/>
    <w:rsid w:val="005E5037"/>
    <w:rsid w:val="005E5659"/>
    <w:rsid w:val="005E5F9B"/>
    <w:rsid w:val="005F07F7"/>
    <w:rsid w:val="005F0916"/>
    <w:rsid w:val="005F20B1"/>
    <w:rsid w:val="005F3736"/>
    <w:rsid w:val="005F5B5A"/>
    <w:rsid w:val="00601301"/>
    <w:rsid w:val="00602FE1"/>
    <w:rsid w:val="0060327C"/>
    <w:rsid w:val="00605793"/>
    <w:rsid w:val="0061029B"/>
    <w:rsid w:val="00611393"/>
    <w:rsid w:val="00611B42"/>
    <w:rsid w:val="00613E2C"/>
    <w:rsid w:val="00614E7A"/>
    <w:rsid w:val="00615E76"/>
    <w:rsid w:val="00616025"/>
    <w:rsid w:val="0061607C"/>
    <w:rsid w:val="00621599"/>
    <w:rsid w:val="00624D91"/>
    <w:rsid w:val="006257CE"/>
    <w:rsid w:val="00626D70"/>
    <w:rsid w:val="00627973"/>
    <w:rsid w:val="00631C6F"/>
    <w:rsid w:val="006320D2"/>
    <w:rsid w:val="00632B02"/>
    <w:rsid w:val="00632D33"/>
    <w:rsid w:val="00641EBE"/>
    <w:rsid w:val="00643582"/>
    <w:rsid w:val="00645C22"/>
    <w:rsid w:val="006523AE"/>
    <w:rsid w:val="00654104"/>
    <w:rsid w:val="00654A55"/>
    <w:rsid w:val="0066373F"/>
    <w:rsid w:val="00665698"/>
    <w:rsid w:val="00667D2D"/>
    <w:rsid w:val="00670AB1"/>
    <w:rsid w:val="006714D1"/>
    <w:rsid w:val="00671A82"/>
    <w:rsid w:val="006745DA"/>
    <w:rsid w:val="00677A9B"/>
    <w:rsid w:val="006813AA"/>
    <w:rsid w:val="006827DE"/>
    <w:rsid w:val="006848EF"/>
    <w:rsid w:val="006901DB"/>
    <w:rsid w:val="00693AF0"/>
    <w:rsid w:val="00694713"/>
    <w:rsid w:val="00695210"/>
    <w:rsid w:val="006966FC"/>
    <w:rsid w:val="006A04D7"/>
    <w:rsid w:val="006A6070"/>
    <w:rsid w:val="006A6506"/>
    <w:rsid w:val="006B2021"/>
    <w:rsid w:val="006B22D1"/>
    <w:rsid w:val="006B29E4"/>
    <w:rsid w:val="006B44BF"/>
    <w:rsid w:val="006B57A0"/>
    <w:rsid w:val="006B6F58"/>
    <w:rsid w:val="006B6FC6"/>
    <w:rsid w:val="006B7B29"/>
    <w:rsid w:val="006C0400"/>
    <w:rsid w:val="006C18DC"/>
    <w:rsid w:val="006C398C"/>
    <w:rsid w:val="006C4330"/>
    <w:rsid w:val="006C5695"/>
    <w:rsid w:val="006C58DD"/>
    <w:rsid w:val="006C61F2"/>
    <w:rsid w:val="006C6FE3"/>
    <w:rsid w:val="006D2699"/>
    <w:rsid w:val="006D4C9C"/>
    <w:rsid w:val="006D7399"/>
    <w:rsid w:val="006E032D"/>
    <w:rsid w:val="006E099B"/>
    <w:rsid w:val="006E180B"/>
    <w:rsid w:val="006E1DC3"/>
    <w:rsid w:val="006E2CF4"/>
    <w:rsid w:val="006E7ABB"/>
    <w:rsid w:val="006F22ED"/>
    <w:rsid w:val="006F2DF1"/>
    <w:rsid w:val="006F7DAD"/>
    <w:rsid w:val="0070004C"/>
    <w:rsid w:val="007029FF"/>
    <w:rsid w:val="00704F7D"/>
    <w:rsid w:val="0070581F"/>
    <w:rsid w:val="007110FD"/>
    <w:rsid w:val="00716876"/>
    <w:rsid w:val="007217FF"/>
    <w:rsid w:val="0072193E"/>
    <w:rsid w:val="00723450"/>
    <w:rsid w:val="00723E06"/>
    <w:rsid w:val="00725B48"/>
    <w:rsid w:val="00726084"/>
    <w:rsid w:val="00726E8D"/>
    <w:rsid w:val="0072739C"/>
    <w:rsid w:val="007279C2"/>
    <w:rsid w:val="00730E52"/>
    <w:rsid w:val="00734194"/>
    <w:rsid w:val="007351E0"/>
    <w:rsid w:val="0073520B"/>
    <w:rsid w:val="00735E47"/>
    <w:rsid w:val="00741472"/>
    <w:rsid w:val="00741EF2"/>
    <w:rsid w:val="007423BF"/>
    <w:rsid w:val="00746D77"/>
    <w:rsid w:val="00751ABE"/>
    <w:rsid w:val="00753C1D"/>
    <w:rsid w:val="00762704"/>
    <w:rsid w:val="00766BCD"/>
    <w:rsid w:val="0076754C"/>
    <w:rsid w:val="00770C1D"/>
    <w:rsid w:val="00771D49"/>
    <w:rsid w:val="00773299"/>
    <w:rsid w:val="007741F3"/>
    <w:rsid w:val="00777100"/>
    <w:rsid w:val="00782F64"/>
    <w:rsid w:val="007842A2"/>
    <w:rsid w:val="00784A1C"/>
    <w:rsid w:val="0078519B"/>
    <w:rsid w:val="00786406"/>
    <w:rsid w:val="007904DA"/>
    <w:rsid w:val="00792CEF"/>
    <w:rsid w:val="00794FB3"/>
    <w:rsid w:val="007A0887"/>
    <w:rsid w:val="007A116D"/>
    <w:rsid w:val="007A2091"/>
    <w:rsid w:val="007A28E0"/>
    <w:rsid w:val="007A29D6"/>
    <w:rsid w:val="007A476E"/>
    <w:rsid w:val="007A55C5"/>
    <w:rsid w:val="007B5C9D"/>
    <w:rsid w:val="007C0B5D"/>
    <w:rsid w:val="007C56F5"/>
    <w:rsid w:val="007C7DB9"/>
    <w:rsid w:val="007D04E8"/>
    <w:rsid w:val="007D10A6"/>
    <w:rsid w:val="007D3526"/>
    <w:rsid w:val="007D4AF1"/>
    <w:rsid w:val="007D5E05"/>
    <w:rsid w:val="007E2730"/>
    <w:rsid w:val="007E3D29"/>
    <w:rsid w:val="007E430D"/>
    <w:rsid w:val="007E4C26"/>
    <w:rsid w:val="007E5683"/>
    <w:rsid w:val="007E63F1"/>
    <w:rsid w:val="007E7E5B"/>
    <w:rsid w:val="007F053E"/>
    <w:rsid w:val="007F1609"/>
    <w:rsid w:val="007F26BB"/>
    <w:rsid w:val="007F3932"/>
    <w:rsid w:val="007F3DFD"/>
    <w:rsid w:val="007F4E3D"/>
    <w:rsid w:val="007F53BB"/>
    <w:rsid w:val="00806CA6"/>
    <w:rsid w:val="00815017"/>
    <w:rsid w:val="0081645E"/>
    <w:rsid w:val="008200AF"/>
    <w:rsid w:val="008217C8"/>
    <w:rsid w:val="008242A1"/>
    <w:rsid w:val="0082635B"/>
    <w:rsid w:val="00826471"/>
    <w:rsid w:val="00827D4C"/>
    <w:rsid w:val="00830307"/>
    <w:rsid w:val="00830FB2"/>
    <w:rsid w:val="0083409C"/>
    <w:rsid w:val="0083539C"/>
    <w:rsid w:val="0083665C"/>
    <w:rsid w:val="00836C94"/>
    <w:rsid w:val="00837259"/>
    <w:rsid w:val="008433FC"/>
    <w:rsid w:val="00843B80"/>
    <w:rsid w:val="00850A05"/>
    <w:rsid w:val="0085169E"/>
    <w:rsid w:val="00852DAE"/>
    <w:rsid w:val="0085356D"/>
    <w:rsid w:val="00855B38"/>
    <w:rsid w:val="008566E6"/>
    <w:rsid w:val="008574A3"/>
    <w:rsid w:val="008574FF"/>
    <w:rsid w:val="00863EA6"/>
    <w:rsid w:val="0087235C"/>
    <w:rsid w:val="00872643"/>
    <w:rsid w:val="00873DE7"/>
    <w:rsid w:val="008745DE"/>
    <w:rsid w:val="00874A9E"/>
    <w:rsid w:val="00874E99"/>
    <w:rsid w:val="008826DE"/>
    <w:rsid w:val="00882AA3"/>
    <w:rsid w:val="00883EC1"/>
    <w:rsid w:val="0089294B"/>
    <w:rsid w:val="008A3498"/>
    <w:rsid w:val="008B16E5"/>
    <w:rsid w:val="008B20F9"/>
    <w:rsid w:val="008B217F"/>
    <w:rsid w:val="008B34D4"/>
    <w:rsid w:val="008B69A5"/>
    <w:rsid w:val="008B7ADB"/>
    <w:rsid w:val="008C192A"/>
    <w:rsid w:val="008C1C53"/>
    <w:rsid w:val="008C2DA7"/>
    <w:rsid w:val="008C2DB8"/>
    <w:rsid w:val="008C588B"/>
    <w:rsid w:val="008C5A69"/>
    <w:rsid w:val="008C7383"/>
    <w:rsid w:val="008C763D"/>
    <w:rsid w:val="008C7F3E"/>
    <w:rsid w:val="008D0CAE"/>
    <w:rsid w:val="008D10F6"/>
    <w:rsid w:val="008D41E0"/>
    <w:rsid w:val="008D5606"/>
    <w:rsid w:val="008D6ED7"/>
    <w:rsid w:val="008E2FB5"/>
    <w:rsid w:val="008E65FC"/>
    <w:rsid w:val="008F3F23"/>
    <w:rsid w:val="008F7B80"/>
    <w:rsid w:val="00906BCB"/>
    <w:rsid w:val="0091419D"/>
    <w:rsid w:val="00914ADC"/>
    <w:rsid w:val="00914B91"/>
    <w:rsid w:val="00921693"/>
    <w:rsid w:val="009259BB"/>
    <w:rsid w:val="00926C2F"/>
    <w:rsid w:val="009303C7"/>
    <w:rsid w:val="009308EA"/>
    <w:rsid w:val="00931476"/>
    <w:rsid w:val="00932E93"/>
    <w:rsid w:val="00933110"/>
    <w:rsid w:val="00933882"/>
    <w:rsid w:val="0093416F"/>
    <w:rsid w:val="00934611"/>
    <w:rsid w:val="009407AE"/>
    <w:rsid w:val="00941B02"/>
    <w:rsid w:val="00944438"/>
    <w:rsid w:val="00944841"/>
    <w:rsid w:val="0094755B"/>
    <w:rsid w:val="00951BCD"/>
    <w:rsid w:val="009526B9"/>
    <w:rsid w:val="0095455A"/>
    <w:rsid w:val="009549E7"/>
    <w:rsid w:val="009618B5"/>
    <w:rsid w:val="00965368"/>
    <w:rsid w:val="00976CB2"/>
    <w:rsid w:val="00976D7F"/>
    <w:rsid w:val="009771B8"/>
    <w:rsid w:val="0097780E"/>
    <w:rsid w:val="00981046"/>
    <w:rsid w:val="00984017"/>
    <w:rsid w:val="009846AA"/>
    <w:rsid w:val="00984852"/>
    <w:rsid w:val="009863EF"/>
    <w:rsid w:val="009878B0"/>
    <w:rsid w:val="00990D92"/>
    <w:rsid w:val="00990EC6"/>
    <w:rsid w:val="0099591C"/>
    <w:rsid w:val="00995D36"/>
    <w:rsid w:val="00997EB1"/>
    <w:rsid w:val="00997ECD"/>
    <w:rsid w:val="009A128D"/>
    <w:rsid w:val="009A1593"/>
    <w:rsid w:val="009A2100"/>
    <w:rsid w:val="009A34B2"/>
    <w:rsid w:val="009A4B67"/>
    <w:rsid w:val="009A7899"/>
    <w:rsid w:val="009B046C"/>
    <w:rsid w:val="009B2AA8"/>
    <w:rsid w:val="009B5EE6"/>
    <w:rsid w:val="009B6AA4"/>
    <w:rsid w:val="009B7118"/>
    <w:rsid w:val="009B735D"/>
    <w:rsid w:val="009C1B15"/>
    <w:rsid w:val="009C74B5"/>
    <w:rsid w:val="009D0050"/>
    <w:rsid w:val="009D3356"/>
    <w:rsid w:val="009D3DD6"/>
    <w:rsid w:val="009D724F"/>
    <w:rsid w:val="009D7B6C"/>
    <w:rsid w:val="009E162B"/>
    <w:rsid w:val="009E6357"/>
    <w:rsid w:val="009E6B08"/>
    <w:rsid w:val="009E71B8"/>
    <w:rsid w:val="009E78F9"/>
    <w:rsid w:val="009F347C"/>
    <w:rsid w:val="00A00194"/>
    <w:rsid w:val="00A00C4F"/>
    <w:rsid w:val="00A01488"/>
    <w:rsid w:val="00A03638"/>
    <w:rsid w:val="00A03854"/>
    <w:rsid w:val="00A0429D"/>
    <w:rsid w:val="00A05F91"/>
    <w:rsid w:val="00A061FA"/>
    <w:rsid w:val="00A067ED"/>
    <w:rsid w:val="00A11419"/>
    <w:rsid w:val="00A117C5"/>
    <w:rsid w:val="00A125B8"/>
    <w:rsid w:val="00A12A80"/>
    <w:rsid w:val="00A1332C"/>
    <w:rsid w:val="00A202DD"/>
    <w:rsid w:val="00A2340B"/>
    <w:rsid w:val="00A25675"/>
    <w:rsid w:val="00A32506"/>
    <w:rsid w:val="00A33611"/>
    <w:rsid w:val="00A36EF0"/>
    <w:rsid w:val="00A37B7D"/>
    <w:rsid w:val="00A430EF"/>
    <w:rsid w:val="00A46653"/>
    <w:rsid w:val="00A46B9D"/>
    <w:rsid w:val="00A500CD"/>
    <w:rsid w:val="00A50C09"/>
    <w:rsid w:val="00A53EFB"/>
    <w:rsid w:val="00A54580"/>
    <w:rsid w:val="00A54741"/>
    <w:rsid w:val="00A553C5"/>
    <w:rsid w:val="00A60EA6"/>
    <w:rsid w:val="00A6144F"/>
    <w:rsid w:val="00A61F62"/>
    <w:rsid w:val="00A626B6"/>
    <w:rsid w:val="00A6288B"/>
    <w:rsid w:val="00A64F34"/>
    <w:rsid w:val="00A65CBB"/>
    <w:rsid w:val="00A738E6"/>
    <w:rsid w:val="00A76514"/>
    <w:rsid w:val="00A76854"/>
    <w:rsid w:val="00A80320"/>
    <w:rsid w:val="00A81789"/>
    <w:rsid w:val="00A82981"/>
    <w:rsid w:val="00A84557"/>
    <w:rsid w:val="00A845AC"/>
    <w:rsid w:val="00A852F5"/>
    <w:rsid w:val="00A85801"/>
    <w:rsid w:val="00A868B2"/>
    <w:rsid w:val="00A86930"/>
    <w:rsid w:val="00A86D8A"/>
    <w:rsid w:val="00A871A6"/>
    <w:rsid w:val="00A92F44"/>
    <w:rsid w:val="00A940BB"/>
    <w:rsid w:val="00AA0B95"/>
    <w:rsid w:val="00AA0C18"/>
    <w:rsid w:val="00AA0CEB"/>
    <w:rsid w:val="00AA16AF"/>
    <w:rsid w:val="00AA5AB1"/>
    <w:rsid w:val="00AA5EC8"/>
    <w:rsid w:val="00AA701F"/>
    <w:rsid w:val="00AA7B72"/>
    <w:rsid w:val="00AB2864"/>
    <w:rsid w:val="00AB32F6"/>
    <w:rsid w:val="00AB419B"/>
    <w:rsid w:val="00AB7858"/>
    <w:rsid w:val="00AC2A3E"/>
    <w:rsid w:val="00AC47A5"/>
    <w:rsid w:val="00AC568F"/>
    <w:rsid w:val="00AC5F52"/>
    <w:rsid w:val="00AC77FF"/>
    <w:rsid w:val="00AD018C"/>
    <w:rsid w:val="00AD03BF"/>
    <w:rsid w:val="00AD0FC8"/>
    <w:rsid w:val="00AD290F"/>
    <w:rsid w:val="00AD309D"/>
    <w:rsid w:val="00AD3FE6"/>
    <w:rsid w:val="00AE1FC1"/>
    <w:rsid w:val="00AE4630"/>
    <w:rsid w:val="00AF1208"/>
    <w:rsid w:val="00AF1FBD"/>
    <w:rsid w:val="00AF4648"/>
    <w:rsid w:val="00AF5903"/>
    <w:rsid w:val="00AF6E2F"/>
    <w:rsid w:val="00AF7102"/>
    <w:rsid w:val="00B0153E"/>
    <w:rsid w:val="00B02278"/>
    <w:rsid w:val="00B05541"/>
    <w:rsid w:val="00B05D0E"/>
    <w:rsid w:val="00B11502"/>
    <w:rsid w:val="00B17E54"/>
    <w:rsid w:val="00B22188"/>
    <w:rsid w:val="00B23509"/>
    <w:rsid w:val="00B23C52"/>
    <w:rsid w:val="00B31756"/>
    <w:rsid w:val="00B31958"/>
    <w:rsid w:val="00B3785E"/>
    <w:rsid w:val="00B37D3D"/>
    <w:rsid w:val="00B37D96"/>
    <w:rsid w:val="00B45854"/>
    <w:rsid w:val="00B47605"/>
    <w:rsid w:val="00B479B1"/>
    <w:rsid w:val="00B508D9"/>
    <w:rsid w:val="00B50C4F"/>
    <w:rsid w:val="00B5193A"/>
    <w:rsid w:val="00B60CBF"/>
    <w:rsid w:val="00B629CD"/>
    <w:rsid w:val="00B632A0"/>
    <w:rsid w:val="00B63743"/>
    <w:rsid w:val="00B64838"/>
    <w:rsid w:val="00B64C73"/>
    <w:rsid w:val="00B66D7C"/>
    <w:rsid w:val="00B72331"/>
    <w:rsid w:val="00B727B5"/>
    <w:rsid w:val="00B728E6"/>
    <w:rsid w:val="00B7432E"/>
    <w:rsid w:val="00B749D1"/>
    <w:rsid w:val="00B80255"/>
    <w:rsid w:val="00B81F13"/>
    <w:rsid w:val="00B83E33"/>
    <w:rsid w:val="00B8408F"/>
    <w:rsid w:val="00B9096E"/>
    <w:rsid w:val="00B90C1B"/>
    <w:rsid w:val="00B97B2A"/>
    <w:rsid w:val="00BA17ED"/>
    <w:rsid w:val="00BA302E"/>
    <w:rsid w:val="00BA417F"/>
    <w:rsid w:val="00BA4595"/>
    <w:rsid w:val="00BA6451"/>
    <w:rsid w:val="00BA64DC"/>
    <w:rsid w:val="00BA6886"/>
    <w:rsid w:val="00BA7E79"/>
    <w:rsid w:val="00BB153D"/>
    <w:rsid w:val="00BB2D89"/>
    <w:rsid w:val="00BB4408"/>
    <w:rsid w:val="00BC07D8"/>
    <w:rsid w:val="00BC371E"/>
    <w:rsid w:val="00BC5685"/>
    <w:rsid w:val="00BC5EFB"/>
    <w:rsid w:val="00BD01F8"/>
    <w:rsid w:val="00BD0B2A"/>
    <w:rsid w:val="00BD10C2"/>
    <w:rsid w:val="00BD16AC"/>
    <w:rsid w:val="00BD21ED"/>
    <w:rsid w:val="00BE192D"/>
    <w:rsid w:val="00BE303A"/>
    <w:rsid w:val="00BE6E89"/>
    <w:rsid w:val="00BE7023"/>
    <w:rsid w:val="00BF226C"/>
    <w:rsid w:val="00BF37F6"/>
    <w:rsid w:val="00BF5C80"/>
    <w:rsid w:val="00BF5FD5"/>
    <w:rsid w:val="00C00132"/>
    <w:rsid w:val="00C00C45"/>
    <w:rsid w:val="00C02331"/>
    <w:rsid w:val="00C0432E"/>
    <w:rsid w:val="00C0580B"/>
    <w:rsid w:val="00C05880"/>
    <w:rsid w:val="00C130BC"/>
    <w:rsid w:val="00C14004"/>
    <w:rsid w:val="00C14B35"/>
    <w:rsid w:val="00C162D9"/>
    <w:rsid w:val="00C20880"/>
    <w:rsid w:val="00C279CA"/>
    <w:rsid w:val="00C31EA1"/>
    <w:rsid w:val="00C32EDA"/>
    <w:rsid w:val="00C41C1C"/>
    <w:rsid w:val="00C425E9"/>
    <w:rsid w:val="00C42C96"/>
    <w:rsid w:val="00C42CE2"/>
    <w:rsid w:val="00C4710B"/>
    <w:rsid w:val="00C5249E"/>
    <w:rsid w:val="00C5538C"/>
    <w:rsid w:val="00C567C1"/>
    <w:rsid w:val="00C60C29"/>
    <w:rsid w:val="00C65043"/>
    <w:rsid w:val="00C66948"/>
    <w:rsid w:val="00C67389"/>
    <w:rsid w:val="00C70304"/>
    <w:rsid w:val="00C71E41"/>
    <w:rsid w:val="00C7224C"/>
    <w:rsid w:val="00C749EE"/>
    <w:rsid w:val="00C7680D"/>
    <w:rsid w:val="00C76869"/>
    <w:rsid w:val="00C8037E"/>
    <w:rsid w:val="00C80EA4"/>
    <w:rsid w:val="00C82451"/>
    <w:rsid w:val="00C82598"/>
    <w:rsid w:val="00C83CCE"/>
    <w:rsid w:val="00C85BF6"/>
    <w:rsid w:val="00C92DD2"/>
    <w:rsid w:val="00C96031"/>
    <w:rsid w:val="00C96A40"/>
    <w:rsid w:val="00CA07EB"/>
    <w:rsid w:val="00CA111A"/>
    <w:rsid w:val="00CA1E30"/>
    <w:rsid w:val="00CB0A2F"/>
    <w:rsid w:val="00CB0D5E"/>
    <w:rsid w:val="00CB3083"/>
    <w:rsid w:val="00CB36F8"/>
    <w:rsid w:val="00CB3A58"/>
    <w:rsid w:val="00CB4D9C"/>
    <w:rsid w:val="00CB58AA"/>
    <w:rsid w:val="00CB642D"/>
    <w:rsid w:val="00CB6836"/>
    <w:rsid w:val="00CB68E1"/>
    <w:rsid w:val="00CB7D0E"/>
    <w:rsid w:val="00CB7F05"/>
    <w:rsid w:val="00CC0604"/>
    <w:rsid w:val="00CC22B5"/>
    <w:rsid w:val="00CC2CCE"/>
    <w:rsid w:val="00CC4985"/>
    <w:rsid w:val="00CC670C"/>
    <w:rsid w:val="00CC754B"/>
    <w:rsid w:val="00CD21A5"/>
    <w:rsid w:val="00CD399A"/>
    <w:rsid w:val="00CD699C"/>
    <w:rsid w:val="00CE03B9"/>
    <w:rsid w:val="00CE0DB9"/>
    <w:rsid w:val="00CF0D41"/>
    <w:rsid w:val="00CF26CC"/>
    <w:rsid w:val="00CF29D6"/>
    <w:rsid w:val="00CF7AB0"/>
    <w:rsid w:val="00D00274"/>
    <w:rsid w:val="00D00D2F"/>
    <w:rsid w:val="00D02773"/>
    <w:rsid w:val="00D02AF6"/>
    <w:rsid w:val="00D03F58"/>
    <w:rsid w:val="00D05204"/>
    <w:rsid w:val="00D078AE"/>
    <w:rsid w:val="00D10EE9"/>
    <w:rsid w:val="00D116D6"/>
    <w:rsid w:val="00D138E7"/>
    <w:rsid w:val="00D1422E"/>
    <w:rsid w:val="00D14932"/>
    <w:rsid w:val="00D15D65"/>
    <w:rsid w:val="00D219B9"/>
    <w:rsid w:val="00D24325"/>
    <w:rsid w:val="00D26EC2"/>
    <w:rsid w:val="00D30851"/>
    <w:rsid w:val="00D3195C"/>
    <w:rsid w:val="00D337FB"/>
    <w:rsid w:val="00D35EDB"/>
    <w:rsid w:val="00D37BF7"/>
    <w:rsid w:val="00D407FD"/>
    <w:rsid w:val="00D41F4E"/>
    <w:rsid w:val="00D41FB0"/>
    <w:rsid w:val="00D44E80"/>
    <w:rsid w:val="00D454EE"/>
    <w:rsid w:val="00D458E1"/>
    <w:rsid w:val="00D462D4"/>
    <w:rsid w:val="00D4774C"/>
    <w:rsid w:val="00D50C7C"/>
    <w:rsid w:val="00D523A4"/>
    <w:rsid w:val="00D53A67"/>
    <w:rsid w:val="00D54111"/>
    <w:rsid w:val="00D54287"/>
    <w:rsid w:val="00D558B0"/>
    <w:rsid w:val="00D57014"/>
    <w:rsid w:val="00D60198"/>
    <w:rsid w:val="00D6020C"/>
    <w:rsid w:val="00D60959"/>
    <w:rsid w:val="00D6570D"/>
    <w:rsid w:val="00D66AE5"/>
    <w:rsid w:val="00D70AF9"/>
    <w:rsid w:val="00D70EB7"/>
    <w:rsid w:val="00D743EF"/>
    <w:rsid w:val="00D746DF"/>
    <w:rsid w:val="00D75CCD"/>
    <w:rsid w:val="00D76793"/>
    <w:rsid w:val="00D771A4"/>
    <w:rsid w:val="00D86CCB"/>
    <w:rsid w:val="00D936A0"/>
    <w:rsid w:val="00D94318"/>
    <w:rsid w:val="00D947C3"/>
    <w:rsid w:val="00D96BD7"/>
    <w:rsid w:val="00D96D73"/>
    <w:rsid w:val="00DA288B"/>
    <w:rsid w:val="00DB034C"/>
    <w:rsid w:val="00DB4F0F"/>
    <w:rsid w:val="00DB557F"/>
    <w:rsid w:val="00DB5702"/>
    <w:rsid w:val="00DB5C5F"/>
    <w:rsid w:val="00DB7B03"/>
    <w:rsid w:val="00DC0022"/>
    <w:rsid w:val="00DC1756"/>
    <w:rsid w:val="00DC6860"/>
    <w:rsid w:val="00DD2066"/>
    <w:rsid w:val="00DD3EE5"/>
    <w:rsid w:val="00DD4790"/>
    <w:rsid w:val="00DD59FD"/>
    <w:rsid w:val="00DE1A68"/>
    <w:rsid w:val="00DE31A0"/>
    <w:rsid w:val="00DE3587"/>
    <w:rsid w:val="00DE5CF7"/>
    <w:rsid w:val="00DF32AA"/>
    <w:rsid w:val="00DF50F8"/>
    <w:rsid w:val="00E03906"/>
    <w:rsid w:val="00E05707"/>
    <w:rsid w:val="00E05F3A"/>
    <w:rsid w:val="00E06F9D"/>
    <w:rsid w:val="00E16EE8"/>
    <w:rsid w:val="00E17AB4"/>
    <w:rsid w:val="00E22468"/>
    <w:rsid w:val="00E23258"/>
    <w:rsid w:val="00E23600"/>
    <w:rsid w:val="00E24540"/>
    <w:rsid w:val="00E24BC5"/>
    <w:rsid w:val="00E26303"/>
    <w:rsid w:val="00E2714F"/>
    <w:rsid w:val="00E27E8D"/>
    <w:rsid w:val="00E30DCC"/>
    <w:rsid w:val="00E310C3"/>
    <w:rsid w:val="00E314C8"/>
    <w:rsid w:val="00E316A4"/>
    <w:rsid w:val="00E325B0"/>
    <w:rsid w:val="00E34EB9"/>
    <w:rsid w:val="00E3632C"/>
    <w:rsid w:val="00E363E3"/>
    <w:rsid w:val="00E452BB"/>
    <w:rsid w:val="00E4654E"/>
    <w:rsid w:val="00E502E8"/>
    <w:rsid w:val="00E54C5C"/>
    <w:rsid w:val="00E5674B"/>
    <w:rsid w:val="00E63831"/>
    <w:rsid w:val="00E638F2"/>
    <w:rsid w:val="00E6600E"/>
    <w:rsid w:val="00E71062"/>
    <w:rsid w:val="00E71079"/>
    <w:rsid w:val="00E76184"/>
    <w:rsid w:val="00E77EB7"/>
    <w:rsid w:val="00E8146E"/>
    <w:rsid w:val="00E81F9A"/>
    <w:rsid w:val="00E85D36"/>
    <w:rsid w:val="00E91599"/>
    <w:rsid w:val="00E9497D"/>
    <w:rsid w:val="00E95323"/>
    <w:rsid w:val="00E97021"/>
    <w:rsid w:val="00EA262B"/>
    <w:rsid w:val="00EA28B7"/>
    <w:rsid w:val="00EA3CD1"/>
    <w:rsid w:val="00EA3CDD"/>
    <w:rsid w:val="00EB23A2"/>
    <w:rsid w:val="00EB2668"/>
    <w:rsid w:val="00EB4E91"/>
    <w:rsid w:val="00EB593D"/>
    <w:rsid w:val="00EB5E4C"/>
    <w:rsid w:val="00EB7EF3"/>
    <w:rsid w:val="00EC22D0"/>
    <w:rsid w:val="00EC3728"/>
    <w:rsid w:val="00EC4B61"/>
    <w:rsid w:val="00ED0BE6"/>
    <w:rsid w:val="00ED2B6D"/>
    <w:rsid w:val="00ED74FE"/>
    <w:rsid w:val="00EE2E5C"/>
    <w:rsid w:val="00EE3461"/>
    <w:rsid w:val="00EE5507"/>
    <w:rsid w:val="00EE7E5E"/>
    <w:rsid w:val="00EF023D"/>
    <w:rsid w:val="00EF6A1B"/>
    <w:rsid w:val="00F1119D"/>
    <w:rsid w:val="00F11C3E"/>
    <w:rsid w:val="00F12DC6"/>
    <w:rsid w:val="00F1432D"/>
    <w:rsid w:val="00F14E31"/>
    <w:rsid w:val="00F1569A"/>
    <w:rsid w:val="00F17F66"/>
    <w:rsid w:val="00F20A0A"/>
    <w:rsid w:val="00F210B5"/>
    <w:rsid w:val="00F22748"/>
    <w:rsid w:val="00F234FF"/>
    <w:rsid w:val="00F24633"/>
    <w:rsid w:val="00F24EB3"/>
    <w:rsid w:val="00F26120"/>
    <w:rsid w:val="00F26544"/>
    <w:rsid w:val="00F3008B"/>
    <w:rsid w:val="00F34B89"/>
    <w:rsid w:val="00F34EDF"/>
    <w:rsid w:val="00F3796B"/>
    <w:rsid w:val="00F37D6A"/>
    <w:rsid w:val="00F40B3C"/>
    <w:rsid w:val="00F43108"/>
    <w:rsid w:val="00F46F99"/>
    <w:rsid w:val="00F47088"/>
    <w:rsid w:val="00F47879"/>
    <w:rsid w:val="00F5265E"/>
    <w:rsid w:val="00F53E48"/>
    <w:rsid w:val="00F55948"/>
    <w:rsid w:val="00F56F17"/>
    <w:rsid w:val="00F60103"/>
    <w:rsid w:val="00F605DA"/>
    <w:rsid w:val="00F61E24"/>
    <w:rsid w:val="00F61E9C"/>
    <w:rsid w:val="00F62B7B"/>
    <w:rsid w:val="00F63DC4"/>
    <w:rsid w:val="00F7355B"/>
    <w:rsid w:val="00F76C3E"/>
    <w:rsid w:val="00F773A3"/>
    <w:rsid w:val="00F82663"/>
    <w:rsid w:val="00F8429C"/>
    <w:rsid w:val="00F86119"/>
    <w:rsid w:val="00F8724A"/>
    <w:rsid w:val="00F87B6A"/>
    <w:rsid w:val="00F90FC5"/>
    <w:rsid w:val="00F945F8"/>
    <w:rsid w:val="00F97B22"/>
    <w:rsid w:val="00FA7B0D"/>
    <w:rsid w:val="00FB225E"/>
    <w:rsid w:val="00FB30D9"/>
    <w:rsid w:val="00FB4CD3"/>
    <w:rsid w:val="00FB5FD5"/>
    <w:rsid w:val="00FC0B5F"/>
    <w:rsid w:val="00FC445C"/>
    <w:rsid w:val="00FC598E"/>
    <w:rsid w:val="00FD06A6"/>
    <w:rsid w:val="00FD3B69"/>
    <w:rsid w:val="00FD6DFC"/>
    <w:rsid w:val="00FD70D6"/>
    <w:rsid w:val="00FE055C"/>
    <w:rsid w:val="00FE16FA"/>
    <w:rsid w:val="00FE1F03"/>
    <w:rsid w:val="00FE2E4E"/>
    <w:rsid w:val="00FE4D07"/>
    <w:rsid w:val="00FE6B8E"/>
    <w:rsid w:val="00FE7D78"/>
    <w:rsid w:val="00FF0A61"/>
    <w:rsid w:val="00FF0F20"/>
    <w:rsid w:val="00FF11E5"/>
    <w:rsid w:val="00FF3836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  <w14:docId w14:val="4213B3A7"/>
  <w15:docId w15:val="{19ED7D97-C3A2-4F7E-97CB-76FC568E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C3"/>
    <w:pPr>
      <w:spacing w:before="200" w:after="0" w:line="280" w:lineRule="atLeast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E0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FD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45C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641EBE"/>
    <w:pPr>
      <w:widowControl w:val="0"/>
      <w:autoSpaceDE w:val="0"/>
      <w:autoSpaceDN w:val="0"/>
      <w:spacing w:before="0" w:line="240" w:lineRule="auto"/>
      <w:ind w:left="317" w:hanging="287"/>
      <w:jc w:val="left"/>
      <w:outlineLvl w:val="4"/>
    </w:pPr>
    <w:rPr>
      <w:rFonts w:eastAsia="Arial" w:cs="Arial"/>
      <w:b/>
      <w:bCs/>
      <w:sz w:val="24"/>
      <w:szCs w:val="24"/>
      <w:lang w:eastAsia="en-GB" w:bidi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54C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FAE"/>
  </w:style>
  <w:style w:type="paragraph" w:styleId="Footer">
    <w:name w:val="footer"/>
    <w:basedOn w:val="Normal"/>
    <w:link w:val="FooterChar"/>
    <w:uiPriority w:val="99"/>
    <w:unhideWhenUsed/>
    <w:rsid w:val="00483F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AE"/>
  </w:style>
  <w:style w:type="paragraph" w:styleId="BalloonText">
    <w:name w:val="Balloon Text"/>
    <w:basedOn w:val="Normal"/>
    <w:link w:val="BalloonTextChar"/>
    <w:uiPriority w:val="99"/>
    <w:semiHidden/>
    <w:unhideWhenUsed/>
    <w:rsid w:val="0048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AE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Points,MAIN CONTENT,List Paragraph2,Normal numbered,List Paragraph11,OBC Bullet,L,Bullet 1"/>
    <w:basedOn w:val="Normal"/>
    <w:link w:val="ListParagraphChar"/>
    <w:uiPriority w:val="34"/>
    <w:qFormat/>
    <w:rsid w:val="009549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4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PolicyHeading1">
    <w:name w:val="Policy Heading 1"/>
    <w:uiPriority w:val="99"/>
    <w:rsid w:val="009549E7"/>
    <w:pPr>
      <w:numPr>
        <w:numId w:val="1"/>
      </w:numPr>
    </w:pPr>
  </w:style>
  <w:style w:type="paragraph" w:customStyle="1" w:styleId="PoliciesHeading1">
    <w:name w:val="Policies Heading 1"/>
    <w:basedOn w:val="ListParagraph"/>
    <w:next w:val="PoliciesHeading2"/>
    <w:qFormat/>
    <w:rsid w:val="001C35C8"/>
    <w:pPr>
      <w:keepNext/>
      <w:numPr>
        <w:numId w:val="2"/>
      </w:numPr>
      <w:spacing w:before="480"/>
      <w:ind w:left="567"/>
      <w:contextualSpacing w:val="0"/>
    </w:pPr>
    <w:rPr>
      <w:b/>
      <w:caps/>
    </w:rPr>
  </w:style>
  <w:style w:type="paragraph" w:customStyle="1" w:styleId="PoliciesHeading2">
    <w:name w:val="Policies Heading 2"/>
    <w:basedOn w:val="PoliciesHeading1"/>
    <w:next w:val="Normal"/>
    <w:qFormat/>
    <w:rsid w:val="008217C8"/>
    <w:pPr>
      <w:keepNext w:val="0"/>
      <w:numPr>
        <w:ilvl w:val="1"/>
      </w:numPr>
      <w:spacing w:before="200"/>
    </w:pPr>
    <w:rPr>
      <w:caps w:val="0"/>
    </w:rPr>
  </w:style>
  <w:style w:type="character" w:customStyle="1" w:styleId="Heading2Char">
    <w:name w:val="Heading 2 Char"/>
    <w:basedOn w:val="DefaultParagraphFont"/>
    <w:link w:val="Heading2"/>
    <w:uiPriority w:val="9"/>
    <w:rsid w:val="00723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liciesHeading3">
    <w:name w:val="Policies Heading 3"/>
    <w:next w:val="Normal"/>
    <w:qFormat/>
    <w:rsid w:val="007E5683"/>
    <w:pPr>
      <w:spacing w:before="200" w:after="0" w:line="280" w:lineRule="atLeast"/>
      <w:ind w:right="851"/>
    </w:pPr>
    <w:rPr>
      <w:rFonts w:ascii="Arial" w:hAnsi="Arial"/>
      <w:u w:val="words"/>
    </w:rPr>
  </w:style>
  <w:style w:type="paragraph" w:customStyle="1" w:styleId="PoliciesHeading4">
    <w:name w:val="Policies Heading 4"/>
    <w:next w:val="Normal"/>
    <w:qFormat/>
    <w:rsid w:val="007E5683"/>
    <w:pPr>
      <w:numPr>
        <w:ilvl w:val="2"/>
        <w:numId w:val="2"/>
      </w:numPr>
      <w:spacing w:before="200" w:after="0" w:line="280" w:lineRule="atLeast"/>
      <w:jc w:val="both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BF5FD5"/>
    <w:pPr>
      <w:outlineLvl w:val="9"/>
    </w:pPr>
    <w:rPr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F5F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67194"/>
    <w:pPr>
      <w:tabs>
        <w:tab w:val="right" w:pos="9072"/>
      </w:tabs>
      <w:ind w:left="567" w:hanging="567"/>
      <w:jc w:val="left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67194"/>
    <w:pPr>
      <w:tabs>
        <w:tab w:val="right" w:pos="9072"/>
      </w:tabs>
      <w:ind w:left="851" w:hanging="851"/>
    </w:pPr>
  </w:style>
  <w:style w:type="character" w:styleId="Hyperlink">
    <w:name w:val="Hyperlink"/>
    <w:basedOn w:val="DefaultParagraphFont"/>
    <w:uiPriority w:val="99"/>
    <w:unhideWhenUsed/>
    <w:rsid w:val="00BF5FD5"/>
    <w:rPr>
      <w:color w:val="0000FF" w:themeColor="hyperlink"/>
      <w:u w:val="single"/>
    </w:rPr>
  </w:style>
  <w:style w:type="paragraph" w:customStyle="1" w:styleId="PoliciesText2">
    <w:name w:val="Policies Text 2"/>
    <w:basedOn w:val="PoliciesHeading2"/>
    <w:qFormat/>
    <w:rsid w:val="004801D2"/>
    <w:pPr>
      <w:outlineLvl w:val="0"/>
    </w:pPr>
    <w:rPr>
      <w:b w:val="0"/>
    </w:rPr>
  </w:style>
  <w:style w:type="paragraph" w:customStyle="1" w:styleId="PoliciesText3">
    <w:name w:val="Policies Text 3"/>
    <w:qFormat/>
    <w:rsid w:val="00A03854"/>
    <w:pPr>
      <w:spacing w:before="200" w:after="0" w:line="280" w:lineRule="atLeast"/>
      <w:ind w:left="851"/>
      <w:jc w:val="both"/>
    </w:pPr>
    <w:rPr>
      <w:rFonts w:ascii="Arial" w:hAnsi="Arial"/>
    </w:rPr>
  </w:style>
  <w:style w:type="table" w:customStyle="1" w:styleId="TableGrid2">
    <w:name w:val="Table Grid2"/>
    <w:basedOn w:val="TableNormal"/>
    <w:next w:val="TableGrid"/>
    <w:uiPriority w:val="59"/>
    <w:rsid w:val="00A0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0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038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A03854"/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31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9">
    <w:name w:val="toc 9"/>
    <w:basedOn w:val="Normal"/>
    <w:next w:val="Normal"/>
    <w:autoRedefine/>
    <w:uiPriority w:val="39"/>
    <w:unhideWhenUsed/>
    <w:rsid w:val="00223A90"/>
    <w:pPr>
      <w:tabs>
        <w:tab w:val="left" w:pos="1701"/>
        <w:tab w:val="right" w:leader="dot" w:pos="9060"/>
      </w:tabs>
      <w:spacing w:before="360" w:line="240" w:lineRule="auto"/>
      <w:ind w:left="1701" w:hanging="1701"/>
      <w:jc w:val="left"/>
    </w:pPr>
  </w:style>
  <w:style w:type="table" w:customStyle="1" w:styleId="TableGrid5">
    <w:name w:val="Table Grid5"/>
    <w:basedOn w:val="TableNormal"/>
    <w:next w:val="TableGrid"/>
    <w:uiPriority w:val="59"/>
    <w:rsid w:val="0031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4B1895"/>
    <w:pPr>
      <w:tabs>
        <w:tab w:val="left" w:pos="1134"/>
        <w:tab w:val="right" w:leader="dot" w:pos="9060"/>
      </w:tabs>
      <w:spacing w:before="0" w:line="240" w:lineRule="auto"/>
      <w:ind w:left="851" w:hanging="851"/>
      <w:jc w:val="left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14A21"/>
    <w:pPr>
      <w:spacing w:before="0" w:line="240" w:lineRule="auto"/>
      <w:ind w:left="220" w:hanging="220"/>
    </w:pPr>
  </w:style>
  <w:style w:type="paragraph" w:styleId="TOC7">
    <w:name w:val="toc 7"/>
    <w:basedOn w:val="Normal"/>
    <w:next w:val="Normal"/>
    <w:autoRedefine/>
    <w:uiPriority w:val="39"/>
    <w:unhideWhenUsed/>
    <w:rsid w:val="00165649"/>
    <w:pPr>
      <w:tabs>
        <w:tab w:val="left" w:pos="851"/>
        <w:tab w:val="right" w:leader="dot" w:pos="9060"/>
      </w:tabs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7E5683"/>
    <w:pPr>
      <w:numPr>
        <w:ilvl w:val="1"/>
      </w:numPr>
      <w:ind w:left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56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1645E"/>
    <w:pPr>
      <w:tabs>
        <w:tab w:val="left" w:pos="1134"/>
        <w:tab w:val="right" w:leader="dot" w:pos="9060"/>
      </w:tabs>
      <w:spacing w:before="0"/>
    </w:pPr>
  </w:style>
  <w:style w:type="table" w:customStyle="1" w:styleId="TableGrid1">
    <w:name w:val="Table Grid1"/>
    <w:basedOn w:val="TableNormal"/>
    <w:next w:val="TableGrid"/>
    <w:uiPriority w:val="59"/>
    <w:rsid w:val="0029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A7D1B"/>
    <w:pPr>
      <w:widowControl w:val="0"/>
      <w:spacing w:before="0" w:line="240" w:lineRule="auto"/>
      <w:ind w:left="546"/>
      <w:jc w:val="left"/>
    </w:pPr>
    <w:rPr>
      <w:rFonts w:eastAsia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7D1B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576B3"/>
    <w:pPr>
      <w:widowControl w:val="0"/>
      <w:spacing w:before="0" w:line="240" w:lineRule="auto"/>
      <w:jc w:val="left"/>
    </w:pPr>
    <w:rPr>
      <w:rFonts w:asciiTheme="minorHAnsi" w:hAnsiTheme="minorHAnsi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1F0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1F03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1F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E1F03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1F0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E1F03"/>
    <w:rPr>
      <w:vertAlign w:val="superscript"/>
    </w:rPr>
  </w:style>
  <w:style w:type="paragraph" w:customStyle="1" w:styleId="Default">
    <w:name w:val="Default"/>
    <w:rsid w:val="00FE1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">
    <w:name w:val="Table"/>
    <w:basedOn w:val="Normal"/>
    <w:rsid w:val="000D415A"/>
    <w:pPr>
      <w:spacing w:before="0" w:line="240" w:lineRule="auto"/>
      <w:jc w:val="left"/>
    </w:pPr>
    <w:rPr>
      <w:rFonts w:ascii="Univers" w:eastAsia="Times New Roman" w:hAnsi="Univers" w:cs="Times New Roman"/>
      <w:szCs w:val="20"/>
    </w:rPr>
  </w:style>
  <w:style w:type="paragraph" w:customStyle="1" w:styleId="Para5">
    <w:name w:val="Para (5)"/>
    <w:basedOn w:val="Normal"/>
    <w:rsid w:val="000D415A"/>
    <w:pPr>
      <w:spacing w:before="240" w:line="240" w:lineRule="auto"/>
    </w:pPr>
    <w:rPr>
      <w:rFonts w:ascii="Univers" w:eastAsia="Times New Roman" w:hAnsi="Univers" w:cs="Times New Roman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7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76854"/>
    <w:pPr>
      <w:spacing w:before="0" w:after="120" w:line="480" w:lineRule="auto"/>
      <w:jc w:val="left"/>
    </w:pPr>
    <w:rPr>
      <w:rFonts w:eastAsia="Times New Roman" w:cs="Times New Roman"/>
      <w:sz w:val="21"/>
      <w:szCs w:val="24"/>
    </w:rPr>
  </w:style>
  <w:style w:type="character" w:customStyle="1" w:styleId="BodyText2Char">
    <w:name w:val="Body Text 2 Char"/>
    <w:basedOn w:val="DefaultParagraphFont"/>
    <w:link w:val="BodyText2"/>
    <w:rsid w:val="00A76854"/>
    <w:rPr>
      <w:rFonts w:ascii="Arial" w:eastAsia="Times New Roman" w:hAnsi="Arial" w:cs="Times New Roman"/>
      <w:sz w:val="21"/>
      <w:szCs w:val="24"/>
    </w:rPr>
  </w:style>
  <w:style w:type="paragraph" w:styleId="PlainText">
    <w:name w:val="Plain Text"/>
    <w:basedOn w:val="Normal"/>
    <w:link w:val="PlainTextChar"/>
    <w:rsid w:val="00A76854"/>
    <w:pPr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6854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rsid w:val="00DE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86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864"/>
    <w:rPr>
      <w:rFonts w:ascii="Arial" w:hAnsi="Arial"/>
      <w:b/>
      <w:bCs/>
      <w:sz w:val="20"/>
      <w:szCs w:val="20"/>
    </w:rPr>
  </w:style>
  <w:style w:type="numbering" w:customStyle="1" w:styleId="PolicyHeading11">
    <w:name w:val="Policy Heading 11"/>
    <w:uiPriority w:val="99"/>
    <w:rsid w:val="00FF0F20"/>
  </w:style>
  <w:style w:type="table" w:customStyle="1" w:styleId="TableGrid6">
    <w:name w:val="Table Grid6"/>
    <w:basedOn w:val="TableNormal"/>
    <w:next w:val="TableGrid"/>
    <w:uiPriority w:val="59"/>
    <w:rsid w:val="00FF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Points Char,MAIN CONTENT Char,OBC Bullet Char"/>
    <w:basedOn w:val="DefaultParagraphFont"/>
    <w:link w:val="ListParagraph"/>
    <w:uiPriority w:val="34"/>
    <w:qFormat/>
    <w:rsid w:val="00F1119D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5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ExtraHeading1">
    <w:name w:val="Extra Heading 1"/>
    <w:basedOn w:val="ListParagraph"/>
    <w:qFormat/>
    <w:rsid w:val="00F20A0A"/>
    <w:pPr>
      <w:keepNext/>
      <w:numPr>
        <w:numId w:val="3"/>
      </w:numPr>
      <w:spacing w:before="360"/>
    </w:pPr>
    <w:rPr>
      <w:rFonts w:ascii="Arial Bold" w:hAnsi="Arial Bold"/>
      <w:b/>
      <w:caps/>
    </w:rPr>
  </w:style>
  <w:style w:type="paragraph" w:customStyle="1" w:styleId="ExtraParagraph2">
    <w:name w:val="Extra Paragraph 2"/>
    <w:basedOn w:val="ListParagraph"/>
    <w:qFormat/>
    <w:rsid w:val="00883EC1"/>
    <w:pPr>
      <w:numPr>
        <w:ilvl w:val="1"/>
        <w:numId w:val="3"/>
      </w:numPr>
      <w:contextualSpacing w:val="0"/>
    </w:pPr>
  </w:style>
  <w:style w:type="paragraph" w:customStyle="1" w:styleId="ExtraHeading3">
    <w:name w:val="Extra Heading 3"/>
    <w:basedOn w:val="ExtraParagraph2"/>
    <w:qFormat/>
    <w:rsid w:val="00F20A0A"/>
    <w:pPr>
      <w:numPr>
        <w:ilvl w:val="2"/>
      </w:numPr>
    </w:pPr>
  </w:style>
  <w:style w:type="paragraph" w:customStyle="1" w:styleId="ExtraParagraph4">
    <w:name w:val="Extra Paragraph 4"/>
    <w:basedOn w:val="ExtraHeading3"/>
    <w:qFormat/>
    <w:rsid w:val="00883EC1"/>
    <w:pPr>
      <w:numPr>
        <w:ilvl w:val="3"/>
      </w:numPr>
    </w:pPr>
  </w:style>
  <w:style w:type="paragraph" w:customStyle="1" w:styleId="ExtraParagraph3">
    <w:name w:val="Extra Paragraph 3"/>
    <w:basedOn w:val="ExtraHeading3"/>
    <w:qFormat/>
    <w:rsid w:val="00E06F9D"/>
  </w:style>
  <w:style w:type="paragraph" w:customStyle="1" w:styleId="ExtraParagraph5">
    <w:name w:val="Extra Paragraph 5"/>
    <w:basedOn w:val="ExtraParagraph4"/>
    <w:qFormat/>
    <w:rsid w:val="00E06F9D"/>
    <w:pPr>
      <w:numPr>
        <w:ilvl w:val="4"/>
      </w:numPr>
    </w:pPr>
  </w:style>
  <w:style w:type="paragraph" w:customStyle="1" w:styleId="ExtraHeading2">
    <w:name w:val="Extra Heading 2"/>
    <w:basedOn w:val="ExtraParagraph2"/>
    <w:qFormat/>
    <w:rsid w:val="00602FE1"/>
    <w:pPr>
      <w:keepNext/>
    </w:pPr>
    <w:rPr>
      <w:b/>
    </w:rPr>
  </w:style>
  <w:style w:type="paragraph" w:customStyle="1" w:styleId="AppendicesHeading">
    <w:name w:val="Appendices Heading"/>
    <w:basedOn w:val="Normal"/>
    <w:qFormat/>
    <w:rsid w:val="00E23600"/>
    <w:pPr>
      <w:jc w:val="center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FC4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SecondExtraHeading">
    <w:name w:val="Second Extra Heading"/>
    <w:uiPriority w:val="99"/>
    <w:rsid w:val="005F0916"/>
    <w:pPr>
      <w:numPr>
        <w:numId w:val="4"/>
      </w:numPr>
    </w:pPr>
  </w:style>
  <w:style w:type="paragraph" w:customStyle="1" w:styleId="SecondExtraHeading1">
    <w:name w:val="Second Extra Heading 1"/>
    <w:basedOn w:val="ListParagraph"/>
    <w:next w:val="SecondExtraText2"/>
    <w:qFormat/>
    <w:rsid w:val="006F2DF1"/>
    <w:pPr>
      <w:keepNext/>
      <w:numPr>
        <w:numId w:val="5"/>
      </w:numPr>
      <w:spacing w:before="360"/>
    </w:pPr>
    <w:rPr>
      <w:rFonts w:ascii="Arial Bold" w:hAnsi="Arial Bold"/>
      <w:b/>
      <w:caps/>
    </w:rPr>
  </w:style>
  <w:style w:type="paragraph" w:customStyle="1" w:styleId="SecondExtraText2">
    <w:name w:val="Second Extra Text 2"/>
    <w:basedOn w:val="SecondExtraHeading1"/>
    <w:qFormat/>
    <w:rsid w:val="006F2DF1"/>
    <w:pPr>
      <w:keepNext w:val="0"/>
      <w:numPr>
        <w:ilvl w:val="1"/>
      </w:numPr>
      <w:spacing w:before="200"/>
      <w:contextualSpacing w:val="0"/>
    </w:pPr>
    <w:rPr>
      <w:rFonts w:ascii="Arial" w:hAnsi="Arial"/>
      <w:b w:val="0"/>
      <w:caps w:val="0"/>
    </w:rPr>
  </w:style>
  <w:style w:type="paragraph" w:customStyle="1" w:styleId="SecondExtraText3">
    <w:name w:val="Second Extra Text 3"/>
    <w:basedOn w:val="SecondExtraText2"/>
    <w:qFormat/>
    <w:rsid w:val="006F2DF1"/>
    <w:pPr>
      <w:numPr>
        <w:ilvl w:val="2"/>
      </w:numPr>
    </w:pPr>
  </w:style>
  <w:style w:type="paragraph" w:customStyle="1" w:styleId="SecondExtraHeading2">
    <w:name w:val="Second Extra Heading 2"/>
    <w:basedOn w:val="SecondExtraText2"/>
    <w:qFormat/>
    <w:rsid w:val="006F2DF1"/>
    <w:pPr>
      <w:keepNext/>
    </w:pPr>
    <w:rPr>
      <w:b/>
    </w:rPr>
  </w:style>
  <w:style w:type="paragraph" w:customStyle="1" w:styleId="SecondExtraText4">
    <w:name w:val="Second Extra Text 4"/>
    <w:basedOn w:val="SecondExtraText3"/>
    <w:qFormat/>
    <w:rsid w:val="006F2DF1"/>
    <w:pPr>
      <w:numPr>
        <w:ilvl w:val="3"/>
      </w:numPr>
    </w:pPr>
  </w:style>
  <w:style w:type="paragraph" w:customStyle="1" w:styleId="SecondExtraText5">
    <w:name w:val="Second Extra Text 5"/>
    <w:basedOn w:val="SecondExtraText4"/>
    <w:qFormat/>
    <w:rsid w:val="00384098"/>
    <w:pPr>
      <w:numPr>
        <w:ilvl w:val="4"/>
      </w:numPr>
    </w:pPr>
  </w:style>
  <w:style w:type="paragraph" w:customStyle="1" w:styleId="SecondExtraAppendixHeading">
    <w:name w:val="Second Extra Appendix Heading"/>
    <w:basedOn w:val="Normal"/>
    <w:qFormat/>
    <w:rsid w:val="000F39EB"/>
    <w:pPr>
      <w:keepNext/>
      <w:spacing w:before="360"/>
      <w:jc w:val="center"/>
    </w:pPr>
    <w:rPr>
      <w:rFonts w:ascii="Arial Bold" w:hAnsi="Arial Bold"/>
      <w:b/>
      <w:caps/>
    </w:rPr>
  </w:style>
  <w:style w:type="numbering" w:customStyle="1" w:styleId="AppendicesHeadings">
    <w:name w:val="Appendices Headings"/>
    <w:uiPriority w:val="99"/>
    <w:rsid w:val="004B6434"/>
    <w:pPr>
      <w:numPr>
        <w:numId w:val="6"/>
      </w:numPr>
    </w:pPr>
  </w:style>
  <w:style w:type="paragraph" w:customStyle="1" w:styleId="AppendixHeading1">
    <w:name w:val="Appendix Heading 1"/>
    <w:basedOn w:val="ListParagraph"/>
    <w:qFormat/>
    <w:rsid w:val="004B6434"/>
    <w:pPr>
      <w:keepNext/>
      <w:numPr>
        <w:numId w:val="7"/>
      </w:numPr>
      <w:spacing w:before="360"/>
      <w:contextualSpacing w:val="0"/>
    </w:pPr>
    <w:rPr>
      <w:rFonts w:ascii="Arial Bold" w:hAnsi="Arial Bold"/>
      <w:b/>
      <w:caps/>
    </w:rPr>
  </w:style>
  <w:style w:type="paragraph" w:customStyle="1" w:styleId="AppendixHeading2">
    <w:name w:val="Appendix Heading 2"/>
    <w:basedOn w:val="ListParagraph"/>
    <w:qFormat/>
    <w:rsid w:val="004B6434"/>
    <w:pPr>
      <w:numPr>
        <w:ilvl w:val="1"/>
        <w:numId w:val="7"/>
      </w:numPr>
      <w:contextualSpacing w:val="0"/>
    </w:pPr>
  </w:style>
  <w:style w:type="paragraph" w:customStyle="1" w:styleId="AppendixHeading3">
    <w:name w:val="Appendix Heading 3"/>
    <w:basedOn w:val="AppendixHeading2"/>
    <w:qFormat/>
    <w:rsid w:val="004B6434"/>
    <w:pPr>
      <w:numPr>
        <w:ilvl w:val="2"/>
      </w:numPr>
    </w:pPr>
  </w:style>
  <w:style w:type="table" w:customStyle="1" w:styleId="TableGrid7">
    <w:name w:val="Table Grid7"/>
    <w:basedOn w:val="TableNormal"/>
    <w:next w:val="TableGrid"/>
    <w:uiPriority w:val="59"/>
    <w:rsid w:val="001B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B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3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995D36"/>
    <w:pPr>
      <w:spacing w:after="100"/>
      <w:ind w:left="660"/>
    </w:pPr>
  </w:style>
  <w:style w:type="paragraph" w:customStyle="1" w:styleId="Definition2">
    <w:name w:val="Definition 2"/>
    <w:basedOn w:val="Normal"/>
    <w:uiPriority w:val="10"/>
    <w:qFormat/>
    <w:rsid w:val="00995D36"/>
    <w:pPr>
      <w:numPr>
        <w:numId w:val="8"/>
      </w:numPr>
      <w:spacing w:before="140" w:after="140" w:line="312" w:lineRule="auto"/>
      <w:ind w:left="567" w:firstLine="0"/>
      <w:jc w:val="left"/>
    </w:pPr>
  </w:style>
  <w:style w:type="paragraph" w:customStyle="1" w:styleId="ToRHeading">
    <w:name w:val="ToR Heading"/>
    <w:basedOn w:val="Normal"/>
    <w:qFormat/>
    <w:rsid w:val="001071AF"/>
    <w:pPr>
      <w:spacing w:before="480"/>
    </w:pPr>
    <w:rPr>
      <w:b/>
      <w:sz w:val="40"/>
    </w:rPr>
  </w:style>
  <w:style w:type="character" w:styleId="Strong">
    <w:name w:val="Strong"/>
    <w:basedOn w:val="DefaultParagraphFont"/>
    <w:uiPriority w:val="22"/>
    <w:qFormat/>
    <w:rsid w:val="00CB58AA"/>
    <w:rPr>
      <w:b/>
      <w:bCs/>
    </w:rPr>
  </w:style>
  <w:style w:type="paragraph" w:customStyle="1" w:styleId="DefinitionHeading">
    <w:name w:val="Definition Heading"/>
    <w:basedOn w:val="Normal"/>
    <w:next w:val="Normal"/>
    <w:qFormat/>
    <w:rsid w:val="007E3D29"/>
    <w:pPr>
      <w:keepNext/>
      <w:ind w:left="567"/>
    </w:pPr>
    <w:rPr>
      <w:rFonts w:ascii="Arial Bold" w:hAnsi="Arial Bold" w:cs="Arial"/>
      <w:b/>
    </w:rPr>
  </w:style>
  <w:style w:type="paragraph" w:customStyle="1" w:styleId="DefinitionText">
    <w:name w:val="Definition Text"/>
    <w:basedOn w:val="DefinitionHeading"/>
    <w:qFormat/>
    <w:rsid w:val="007E3D29"/>
    <w:pPr>
      <w:keepNext w:val="0"/>
      <w:ind w:left="1701"/>
    </w:pPr>
    <w:rPr>
      <w:rFonts w:ascii="Arial" w:hAnsi="Arial"/>
      <w:b w:val="0"/>
    </w:rPr>
  </w:style>
  <w:style w:type="paragraph" w:customStyle="1" w:styleId="normalnonumber">
    <w:name w:val="normal no number"/>
    <w:basedOn w:val="Normal"/>
    <w:link w:val="normalnonumberChar"/>
    <w:rsid w:val="00AE1FC1"/>
    <w:pPr>
      <w:framePr w:hSpace="180" w:wrap="around" w:vAnchor="text" w:hAnchor="margin" w:xAlign="right" w:y="85"/>
      <w:spacing w:before="0" w:after="160" w:line="259" w:lineRule="auto"/>
      <w:jc w:val="left"/>
      <w:outlineLvl w:val="2"/>
    </w:pPr>
    <w:rPr>
      <w:rFonts w:eastAsiaTheme="majorEastAsia" w:cstheme="majorBidi"/>
      <w:bCs/>
      <w:iCs/>
      <w:sz w:val="24"/>
      <w:szCs w:val="24"/>
    </w:rPr>
  </w:style>
  <w:style w:type="character" w:customStyle="1" w:styleId="normalnonumberChar">
    <w:name w:val="normal no number Char"/>
    <w:basedOn w:val="DefaultParagraphFont"/>
    <w:link w:val="normalnonumber"/>
    <w:rsid w:val="00AE1FC1"/>
    <w:rPr>
      <w:rFonts w:ascii="Arial" w:eastAsiaTheme="majorEastAsia" w:hAnsi="Arial" w:cstheme="majorBidi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618B5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18B5"/>
    <w:rPr>
      <w:color w:val="605E5C"/>
      <w:shd w:val="clear" w:color="auto" w:fill="E1DFDD"/>
    </w:rPr>
  </w:style>
  <w:style w:type="table" w:customStyle="1" w:styleId="TableGrid9">
    <w:name w:val="Table Grid9"/>
    <w:basedOn w:val="TableNormal"/>
    <w:next w:val="TableGrid"/>
    <w:uiPriority w:val="59"/>
    <w:rsid w:val="0096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C58DD"/>
    <w:pPr>
      <w:spacing w:before="0" w:after="100" w:line="259" w:lineRule="auto"/>
      <w:ind w:left="440"/>
      <w:jc w:val="left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9618B5"/>
    <w:pPr>
      <w:spacing w:before="0" w:after="100" w:line="259" w:lineRule="auto"/>
      <w:ind w:left="880"/>
      <w:jc w:val="left"/>
    </w:pPr>
    <w:rPr>
      <w:rFonts w:asciiTheme="minorHAnsi" w:eastAsiaTheme="minorEastAsia" w:hAnsiTheme="minorHAnsi"/>
      <w:lang w:eastAsia="en-GB"/>
    </w:rPr>
  </w:style>
  <w:style w:type="paragraph" w:customStyle="1" w:styleId="ExtraAppendicesHeading">
    <w:name w:val="Extra Appendices Heading"/>
    <w:basedOn w:val="SecondExtraAppendixHeading"/>
    <w:qFormat/>
    <w:rsid w:val="009618B5"/>
  </w:style>
  <w:style w:type="paragraph" w:customStyle="1" w:styleId="ThirdPolicyHeading1">
    <w:name w:val="Third Policy Heading 1"/>
    <w:basedOn w:val="Normal"/>
    <w:next w:val="ThirdPolicyHeadingText2"/>
    <w:qFormat/>
    <w:rsid w:val="00A54580"/>
    <w:pPr>
      <w:keepNext/>
      <w:numPr>
        <w:numId w:val="10"/>
      </w:numPr>
      <w:spacing w:before="360"/>
    </w:pPr>
    <w:rPr>
      <w:rFonts w:ascii="Arial Bold" w:hAnsi="Arial Bold"/>
      <w:b/>
      <w:caps/>
    </w:rPr>
  </w:style>
  <w:style w:type="paragraph" w:customStyle="1" w:styleId="ThirdPolicyHeading3">
    <w:name w:val="Third Policy Heading 3"/>
    <w:basedOn w:val="ThirdPolicyHeadingText2"/>
    <w:qFormat/>
    <w:rsid w:val="001D63F8"/>
    <w:pPr>
      <w:numPr>
        <w:ilvl w:val="2"/>
      </w:numPr>
    </w:pPr>
  </w:style>
  <w:style w:type="paragraph" w:customStyle="1" w:styleId="ThirdPolicyHeadingText2">
    <w:name w:val="Third Policy Heading Text 2"/>
    <w:basedOn w:val="Normal"/>
    <w:qFormat/>
    <w:rsid w:val="001D63F8"/>
    <w:pPr>
      <w:numPr>
        <w:ilvl w:val="1"/>
        <w:numId w:val="10"/>
      </w:numPr>
    </w:pPr>
  </w:style>
  <w:style w:type="paragraph" w:customStyle="1" w:styleId="ThirdPolicyHeading4">
    <w:name w:val="Third Policy Heading 4"/>
    <w:basedOn w:val="ThirdPolicyHeading3"/>
    <w:qFormat/>
    <w:rsid w:val="00A54580"/>
    <w:pPr>
      <w:numPr>
        <w:ilvl w:val="3"/>
      </w:numPr>
    </w:pPr>
  </w:style>
  <w:style w:type="paragraph" w:customStyle="1" w:styleId="ThirdPolicyHeading2">
    <w:name w:val="Third Policy Heading 2"/>
    <w:basedOn w:val="ThirdPolicyHeadingText2"/>
    <w:next w:val="ThirdPolicyHeading3"/>
    <w:qFormat/>
    <w:rsid w:val="00A54580"/>
    <w:pPr>
      <w:keepNext/>
    </w:pPr>
    <w:rPr>
      <w:b/>
      <w:bCs/>
    </w:rPr>
  </w:style>
  <w:style w:type="paragraph" w:customStyle="1" w:styleId="ThirdPolicyHeading5">
    <w:name w:val="Third Policy Heading 5"/>
    <w:basedOn w:val="ThirdPolicyHeading4"/>
    <w:qFormat/>
    <w:rsid w:val="00A54580"/>
    <w:pPr>
      <w:numPr>
        <w:ilvl w:val="4"/>
      </w:numPr>
    </w:pPr>
    <w:rPr>
      <w:iCs/>
    </w:rPr>
  </w:style>
  <w:style w:type="paragraph" w:customStyle="1" w:styleId="ThirdAppendicesHeading">
    <w:name w:val="Third Appendices Heading"/>
    <w:basedOn w:val="Normal"/>
    <w:qFormat/>
    <w:rsid w:val="006C58DD"/>
    <w:pPr>
      <w:spacing w:line="360" w:lineRule="auto"/>
      <w:jc w:val="center"/>
    </w:pPr>
    <w:rPr>
      <w:b/>
    </w:rPr>
  </w:style>
  <w:style w:type="paragraph" w:customStyle="1" w:styleId="FourthPolicyHeading1">
    <w:name w:val="Fourth Policy Heading 1"/>
    <w:basedOn w:val="ExtraHeading1"/>
    <w:qFormat/>
    <w:rsid w:val="00CB0D5E"/>
    <w:pPr>
      <w:numPr>
        <w:numId w:val="12"/>
      </w:numPr>
      <w:contextualSpacing w:val="0"/>
    </w:pPr>
  </w:style>
  <w:style w:type="paragraph" w:customStyle="1" w:styleId="SecondPolicyText2">
    <w:name w:val="Second Policy Text 2"/>
    <w:basedOn w:val="ExtraParagraph2"/>
    <w:rsid w:val="00E03906"/>
    <w:pPr>
      <w:numPr>
        <w:ilvl w:val="0"/>
        <w:numId w:val="0"/>
      </w:numPr>
      <w:ind w:left="851" w:hanging="851"/>
    </w:pPr>
  </w:style>
  <w:style w:type="paragraph" w:customStyle="1" w:styleId="FourthPolicyText2">
    <w:name w:val="Fourth Policy Text 2"/>
    <w:basedOn w:val="ExtraParagraph2"/>
    <w:qFormat/>
    <w:rsid w:val="00E03906"/>
    <w:pPr>
      <w:numPr>
        <w:ilvl w:val="0"/>
        <w:numId w:val="0"/>
      </w:numPr>
    </w:pPr>
  </w:style>
  <w:style w:type="paragraph" w:customStyle="1" w:styleId="FourthPolicyHeading3">
    <w:name w:val="Fourth Policy Heading 3"/>
    <w:basedOn w:val="ExtraHeading3"/>
    <w:qFormat/>
    <w:rsid w:val="004F3F72"/>
    <w:pPr>
      <w:numPr>
        <w:numId w:val="12"/>
      </w:numPr>
    </w:pPr>
  </w:style>
  <w:style w:type="paragraph" w:customStyle="1" w:styleId="FourthPolicyHeading4">
    <w:name w:val="Fourth Policy Heading 4"/>
    <w:basedOn w:val="ExtraParagraph4"/>
    <w:qFormat/>
    <w:rsid w:val="00E03906"/>
    <w:pPr>
      <w:numPr>
        <w:numId w:val="12"/>
      </w:numPr>
    </w:pPr>
  </w:style>
  <w:style w:type="paragraph" w:customStyle="1" w:styleId="FourthPolicyText3">
    <w:name w:val="Fourth Policy Text 3"/>
    <w:basedOn w:val="ExtraParagraph3"/>
    <w:qFormat/>
    <w:rsid w:val="00E03906"/>
    <w:pPr>
      <w:numPr>
        <w:ilvl w:val="0"/>
        <w:numId w:val="0"/>
      </w:numPr>
    </w:pPr>
  </w:style>
  <w:style w:type="paragraph" w:customStyle="1" w:styleId="FourthPolicyHeading2">
    <w:name w:val="Fourth Policy Heading 2"/>
    <w:basedOn w:val="ExtraHeading2"/>
    <w:qFormat/>
    <w:rsid w:val="000605ED"/>
    <w:pPr>
      <w:keepNext w:val="0"/>
      <w:numPr>
        <w:numId w:val="12"/>
      </w:numPr>
    </w:pPr>
    <w:rPr>
      <w:b w:val="0"/>
    </w:rPr>
  </w:style>
  <w:style w:type="paragraph" w:customStyle="1" w:styleId="FourthPolicyHeading5">
    <w:name w:val="Fourth Policy Heading 5"/>
    <w:basedOn w:val="ExtraParagraph5"/>
    <w:qFormat/>
    <w:rsid w:val="00E03906"/>
    <w:pPr>
      <w:numPr>
        <w:numId w:val="12"/>
      </w:numPr>
    </w:pPr>
  </w:style>
  <w:style w:type="paragraph" w:customStyle="1" w:styleId="FourthPolicyAppendixHeading">
    <w:name w:val="Fourth Policy Appendix Heading"/>
    <w:basedOn w:val="AppendicesHeading"/>
    <w:qFormat/>
    <w:rsid w:val="00E03906"/>
  </w:style>
  <w:style w:type="character" w:customStyle="1" w:styleId="Heading5Char">
    <w:name w:val="Heading 5 Char"/>
    <w:basedOn w:val="DefaultParagraphFont"/>
    <w:link w:val="Heading5"/>
    <w:uiPriority w:val="9"/>
    <w:rsid w:val="00641EBE"/>
    <w:rPr>
      <w:rFonts w:ascii="Arial" w:eastAsia="Arial" w:hAnsi="Arial" w:cs="Arial"/>
      <w:b/>
      <w:bCs/>
      <w:sz w:val="24"/>
      <w:szCs w:val="24"/>
      <w:lang w:eastAsia="en-GB" w:bidi="en-GB"/>
    </w:rPr>
  </w:style>
  <w:style w:type="numbering" w:customStyle="1" w:styleId="NoList1">
    <w:name w:val="No List1"/>
    <w:next w:val="NoList"/>
    <w:uiPriority w:val="99"/>
    <w:semiHidden/>
    <w:unhideWhenUsed/>
    <w:rsid w:val="00641EBE"/>
  </w:style>
  <w:style w:type="paragraph" w:styleId="Revision">
    <w:name w:val="Revision"/>
    <w:hidden/>
    <w:uiPriority w:val="99"/>
    <w:semiHidden/>
    <w:rsid w:val="00641EBE"/>
    <w:pPr>
      <w:spacing w:after="0" w:line="240" w:lineRule="auto"/>
    </w:pPr>
    <w:rPr>
      <w:rFonts w:ascii="Arial" w:eastAsia="Arial" w:hAnsi="Arial" w:cs="Arial"/>
      <w:lang w:eastAsia="en-GB" w:bidi="en-GB"/>
    </w:rPr>
  </w:style>
  <w:style w:type="paragraph" w:customStyle="1" w:styleId="FifthHeading1">
    <w:name w:val="Fifth Heading 1"/>
    <w:basedOn w:val="FourthPolicyHeading1"/>
    <w:qFormat/>
    <w:rsid w:val="008C7F3E"/>
    <w:pPr>
      <w:numPr>
        <w:numId w:val="11"/>
      </w:numPr>
    </w:pPr>
  </w:style>
  <w:style w:type="paragraph" w:customStyle="1" w:styleId="FifthHeading2">
    <w:name w:val="Fifth Heading 2"/>
    <w:basedOn w:val="FourthPolicyText2"/>
    <w:qFormat/>
    <w:rsid w:val="008C7F3E"/>
    <w:pPr>
      <w:numPr>
        <w:ilvl w:val="1"/>
        <w:numId w:val="11"/>
      </w:numPr>
    </w:pPr>
  </w:style>
  <w:style w:type="paragraph" w:customStyle="1" w:styleId="FifthHeading3">
    <w:name w:val="Fifth Heading 3"/>
    <w:basedOn w:val="FourthPolicyText3"/>
    <w:qFormat/>
    <w:rsid w:val="008C7F3E"/>
    <w:pPr>
      <w:numPr>
        <w:ilvl w:val="2"/>
        <w:numId w:val="11"/>
      </w:numPr>
    </w:pPr>
  </w:style>
  <w:style w:type="paragraph" w:customStyle="1" w:styleId="FifthHeading4">
    <w:name w:val="Fifth Heading 4"/>
    <w:basedOn w:val="FourthPolicyHeading4"/>
    <w:qFormat/>
    <w:rsid w:val="008C7F3E"/>
    <w:pPr>
      <w:numPr>
        <w:numId w:val="11"/>
      </w:numPr>
    </w:pPr>
  </w:style>
  <w:style w:type="paragraph" w:customStyle="1" w:styleId="FifthHeading5">
    <w:name w:val="Fifth Heading 5"/>
    <w:basedOn w:val="FourthPolicyHeading5"/>
    <w:qFormat/>
    <w:rsid w:val="008C7F3E"/>
    <w:pPr>
      <w:numPr>
        <w:numId w:val="11"/>
      </w:numPr>
    </w:pPr>
  </w:style>
  <w:style w:type="paragraph" w:customStyle="1" w:styleId="FifthAppendicesHeading">
    <w:name w:val="Fifth Appendices Heading"/>
    <w:next w:val="Normal"/>
    <w:qFormat/>
    <w:rsid w:val="00235B73"/>
    <w:pPr>
      <w:spacing w:before="200" w:after="0" w:line="280" w:lineRule="atLeast"/>
      <w:jc w:val="center"/>
    </w:pPr>
    <w:rPr>
      <w:rFonts w:ascii="Arial" w:hAnsi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96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578D-9B4D-4AD6-A988-96FD0325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Palmer Frances (03Y) NHS Hardwick CCG</dc:creator>
  <cp:lastModifiedBy>WRIGHT, Victoria (NHS DERBY AND DERBYSHIRE ICB - 15M)</cp:lastModifiedBy>
  <cp:revision>38</cp:revision>
  <cp:lastPrinted>2019-10-10T12:45:00Z</cp:lastPrinted>
  <dcterms:created xsi:type="dcterms:W3CDTF">2024-03-15T13:17:00Z</dcterms:created>
  <dcterms:modified xsi:type="dcterms:W3CDTF">2024-04-24T14:22:00Z</dcterms:modified>
</cp:coreProperties>
</file>