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02A78" w14:textId="5C1000F3" w:rsidR="008922B2" w:rsidRPr="008E37D3" w:rsidRDefault="004C4F2F">
      <w:pPr>
        <w:rPr>
          <w:rFonts w:ascii="Arial" w:hAnsi="Arial" w:cs="Arial"/>
        </w:rPr>
      </w:pPr>
      <w:r w:rsidRPr="008E37D3">
        <w:rPr>
          <w:rFonts w:ascii="Arial" w:hAnsi="Arial" w:cs="Arial"/>
          <w:b/>
          <w:bCs/>
          <w:noProof/>
          <w:sz w:val="28"/>
          <w:szCs w:val="28"/>
        </w:rPr>
        <w:drawing>
          <wp:anchor distT="0" distB="0" distL="114300" distR="114300" simplePos="0" relativeHeight="251658240" behindDoc="0" locked="0" layoutInCell="1" allowOverlap="1" wp14:anchorId="5A2BC725" wp14:editId="6D01538D">
            <wp:simplePos x="0" y="0"/>
            <wp:positionH relativeFrom="column">
              <wp:posOffset>1910903</wp:posOffset>
            </wp:positionH>
            <wp:positionV relativeFrom="paragraph">
              <wp:posOffset>-617855</wp:posOffset>
            </wp:positionV>
            <wp:extent cx="2034348" cy="873507"/>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2034348" cy="873507"/>
                    </a:xfrm>
                    <a:prstGeom prst="rect">
                      <a:avLst/>
                    </a:prstGeom>
                  </pic:spPr>
                </pic:pic>
              </a:graphicData>
            </a:graphic>
            <wp14:sizeRelH relativeFrom="page">
              <wp14:pctWidth>0</wp14:pctWidth>
            </wp14:sizeRelH>
            <wp14:sizeRelV relativeFrom="page">
              <wp14:pctHeight>0</wp14:pctHeight>
            </wp14:sizeRelV>
          </wp:anchor>
        </w:drawing>
      </w:r>
    </w:p>
    <w:p w14:paraId="787EC262" w14:textId="77777777" w:rsidR="000B3BBB" w:rsidRPr="008E37D3" w:rsidRDefault="000B3BBB" w:rsidP="008922B2">
      <w:pPr>
        <w:rPr>
          <w:rFonts w:ascii="Arial" w:hAnsi="Arial" w:cs="Arial"/>
          <w:b/>
          <w:bCs/>
          <w:sz w:val="28"/>
          <w:szCs w:val="28"/>
        </w:rPr>
      </w:pPr>
    </w:p>
    <w:p w14:paraId="28EE68C3" w14:textId="77777777" w:rsidR="004C4F2F" w:rsidRPr="008E37D3" w:rsidRDefault="004C4F2F" w:rsidP="008922B2">
      <w:pPr>
        <w:rPr>
          <w:rFonts w:ascii="Arial" w:hAnsi="Arial" w:cs="Arial"/>
          <w:b/>
          <w:bCs/>
          <w:sz w:val="28"/>
          <w:szCs w:val="28"/>
        </w:rPr>
      </w:pPr>
    </w:p>
    <w:p w14:paraId="7A70BC16" w14:textId="5643FBFC" w:rsidR="008922B2" w:rsidRPr="008E37D3" w:rsidRDefault="009A61DA" w:rsidP="00955B6A">
      <w:pPr>
        <w:jc w:val="center"/>
        <w:rPr>
          <w:rFonts w:ascii="Arial" w:hAnsi="Arial" w:cs="Arial"/>
          <w:b/>
          <w:bCs/>
          <w:sz w:val="28"/>
          <w:szCs w:val="28"/>
        </w:rPr>
      </w:pPr>
      <w:r>
        <w:rPr>
          <w:rFonts w:ascii="Arial" w:hAnsi="Arial" w:cs="Arial"/>
          <w:b/>
          <w:bCs/>
          <w:sz w:val="28"/>
          <w:szCs w:val="28"/>
        </w:rPr>
        <w:t>March</w:t>
      </w:r>
      <w:r w:rsidR="00484E13">
        <w:rPr>
          <w:rFonts w:ascii="Arial" w:hAnsi="Arial" w:cs="Arial"/>
          <w:b/>
          <w:bCs/>
          <w:sz w:val="28"/>
          <w:szCs w:val="28"/>
        </w:rPr>
        <w:t xml:space="preserve"> </w:t>
      </w:r>
      <w:r w:rsidR="007176FE">
        <w:rPr>
          <w:rFonts w:ascii="Arial" w:hAnsi="Arial" w:cs="Arial"/>
          <w:b/>
          <w:bCs/>
          <w:sz w:val="28"/>
          <w:szCs w:val="28"/>
        </w:rPr>
        <w:t xml:space="preserve">2023 </w:t>
      </w:r>
      <w:r w:rsidR="00955B6A" w:rsidRPr="008E37D3">
        <w:rPr>
          <w:rFonts w:ascii="Arial" w:hAnsi="Arial" w:cs="Arial"/>
          <w:b/>
          <w:bCs/>
          <w:sz w:val="28"/>
          <w:szCs w:val="28"/>
        </w:rPr>
        <w:t xml:space="preserve">bulletin of Team Up Derbyshire, </w:t>
      </w:r>
      <w:r w:rsidR="00955B6A" w:rsidRPr="008E37D3">
        <w:rPr>
          <w:rFonts w:ascii="Arial" w:hAnsi="Arial" w:cs="Arial"/>
          <w:b/>
          <w:bCs/>
          <w:sz w:val="28"/>
          <w:szCs w:val="28"/>
        </w:rPr>
        <w:br/>
        <w:t>incorporating updates from the Ageing Well Steering Group</w:t>
      </w:r>
    </w:p>
    <w:p w14:paraId="51EC963F" w14:textId="77777777" w:rsidR="008922B2" w:rsidRPr="008E37D3" w:rsidRDefault="008922B2" w:rsidP="008922B2">
      <w:pPr>
        <w:rPr>
          <w:rFonts w:ascii="Arial" w:hAnsi="Arial" w:cs="Arial"/>
          <w:b/>
          <w:bCs/>
          <w:sz w:val="22"/>
          <w:szCs w:val="22"/>
        </w:rPr>
      </w:pPr>
    </w:p>
    <w:p w14:paraId="23E40F67" w14:textId="35A3EAC5" w:rsidR="00955B6A" w:rsidRPr="008E37D3" w:rsidRDefault="000F6F80" w:rsidP="008922B2">
      <w:pPr>
        <w:rPr>
          <w:rFonts w:ascii="Arial" w:hAnsi="Arial" w:cs="Arial"/>
          <w:bCs/>
          <w:sz w:val="22"/>
          <w:szCs w:val="22"/>
        </w:rPr>
      </w:pPr>
      <w:r>
        <w:rPr>
          <w:rFonts w:ascii="Arial" w:hAnsi="Arial" w:cs="Arial"/>
          <w:bCs/>
          <w:noProof/>
          <w:sz w:val="22"/>
          <w:szCs w:val="22"/>
        </w:rPr>
        <w:drawing>
          <wp:inline distT="0" distB="0" distL="0" distR="0" wp14:anchorId="6C7267B2" wp14:editId="593D0B40">
            <wp:extent cx="5727700" cy="12128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5727700" cy="1212850"/>
                    </a:xfrm>
                    <a:prstGeom prst="rect">
                      <a:avLst/>
                    </a:prstGeom>
                  </pic:spPr>
                </pic:pic>
              </a:graphicData>
            </a:graphic>
          </wp:inline>
        </w:drawing>
      </w:r>
    </w:p>
    <w:p w14:paraId="61866C05" w14:textId="77777777" w:rsidR="00C627DE" w:rsidRDefault="00C627DE" w:rsidP="00274ACE">
      <w:pPr>
        <w:jc w:val="center"/>
        <w:rPr>
          <w:rFonts w:ascii="Arial" w:hAnsi="Arial" w:cs="Arial"/>
          <w:color w:val="385623" w:themeColor="accent6" w:themeShade="80"/>
          <w:sz w:val="22"/>
          <w:szCs w:val="22"/>
        </w:rPr>
      </w:pPr>
    </w:p>
    <w:p w14:paraId="77EFED32" w14:textId="4859F600" w:rsidR="00274ACE" w:rsidRPr="00CC2CEB" w:rsidRDefault="00274ACE" w:rsidP="00DB70CC">
      <w:pPr>
        <w:jc w:val="center"/>
        <w:rPr>
          <w:rFonts w:ascii="Arial" w:hAnsi="Arial" w:cs="Arial"/>
          <w:color w:val="385623" w:themeColor="accent6" w:themeShade="80"/>
          <w:sz w:val="22"/>
          <w:szCs w:val="22"/>
        </w:rPr>
      </w:pPr>
      <w:r w:rsidRPr="00CC2CEB">
        <w:rPr>
          <w:rFonts w:ascii="Arial" w:hAnsi="Arial" w:cs="Arial"/>
          <w:color w:val="385623" w:themeColor="accent6" w:themeShade="80"/>
          <w:sz w:val="22"/>
          <w:szCs w:val="22"/>
        </w:rPr>
        <w:t xml:space="preserve">This </w:t>
      </w:r>
      <w:r w:rsidR="00F57911" w:rsidRPr="00CC2CEB">
        <w:rPr>
          <w:rFonts w:ascii="Arial" w:hAnsi="Arial" w:cs="Arial"/>
          <w:color w:val="385623" w:themeColor="accent6" w:themeShade="80"/>
          <w:sz w:val="22"/>
          <w:szCs w:val="22"/>
        </w:rPr>
        <w:t xml:space="preserve">latest </w:t>
      </w:r>
      <w:r w:rsidRPr="00CC2CEB">
        <w:rPr>
          <w:rFonts w:ascii="Arial" w:hAnsi="Arial" w:cs="Arial"/>
          <w:color w:val="385623" w:themeColor="accent6" w:themeShade="80"/>
          <w:sz w:val="22"/>
          <w:szCs w:val="22"/>
        </w:rPr>
        <w:t>bulletin from Team Up Derbyshire</w:t>
      </w:r>
      <w:r w:rsidR="00F57911" w:rsidRPr="00CC2CEB">
        <w:rPr>
          <w:rFonts w:ascii="Arial" w:hAnsi="Arial" w:cs="Arial"/>
          <w:color w:val="385623" w:themeColor="accent6" w:themeShade="80"/>
          <w:sz w:val="22"/>
          <w:szCs w:val="22"/>
        </w:rPr>
        <w:t xml:space="preserve"> brings </w:t>
      </w:r>
      <w:r w:rsidRPr="00CC2CEB">
        <w:rPr>
          <w:rFonts w:ascii="Arial" w:hAnsi="Arial" w:cs="Arial"/>
          <w:color w:val="385623" w:themeColor="accent6" w:themeShade="80"/>
          <w:sz w:val="22"/>
          <w:szCs w:val="22"/>
        </w:rPr>
        <w:t xml:space="preserve">together news from the programme and updates from the Ageing Well Steering Group. Team Up Derbyshire is an ambitious programme in Derby and Derbyshire that </w:t>
      </w:r>
      <w:r w:rsidR="00665710" w:rsidRPr="00CC2CEB">
        <w:rPr>
          <w:rFonts w:ascii="Arial" w:hAnsi="Arial" w:cs="Arial"/>
          <w:color w:val="385623" w:themeColor="accent6" w:themeShade="80"/>
          <w:sz w:val="22"/>
          <w:szCs w:val="22"/>
        </w:rPr>
        <w:t xml:space="preserve">is </w:t>
      </w:r>
      <w:r w:rsidRPr="00CC2CEB">
        <w:rPr>
          <w:rFonts w:ascii="Arial" w:hAnsi="Arial" w:cs="Arial"/>
          <w:color w:val="385623" w:themeColor="accent6" w:themeShade="80"/>
          <w:sz w:val="22"/>
          <w:szCs w:val="22"/>
        </w:rPr>
        <w:t>creat</w:t>
      </w:r>
      <w:r w:rsidR="00665710" w:rsidRPr="00CC2CEB">
        <w:rPr>
          <w:rFonts w:ascii="Arial" w:hAnsi="Arial" w:cs="Arial"/>
          <w:color w:val="385623" w:themeColor="accent6" w:themeShade="80"/>
          <w:sz w:val="22"/>
          <w:szCs w:val="22"/>
        </w:rPr>
        <w:t>ing</w:t>
      </w:r>
      <w:r w:rsidRPr="00CC2CEB">
        <w:rPr>
          <w:rFonts w:ascii="Arial" w:hAnsi="Arial" w:cs="Arial"/>
          <w:color w:val="385623" w:themeColor="accent6" w:themeShade="80"/>
          <w:sz w:val="22"/>
          <w:szCs w:val="22"/>
        </w:rPr>
        <w:t xml:space="preserve"> one team across health and social care who see all </w:t>
      </w:r>
      <w:r w:rsidR="004C4702" w:rsidRPr="00CC2CEB">
        <w:rPr>
          <w:rFonts w:ascii="Arial" w:hAnsi="Arial" w:cs="Arial"/>
          <w:color w:val="385623" w:themeColor="accent6" w:themeShade="80"/>
          <w:sz w:val="22"/>
          <w:szCs w:val="22"/>
        </w:rPr>
        <w:t xml:space="preserve">the people in a neighbourhood who are currently unable to leave home without support. </w:t>
      </w:r>
      <w:r w:rsidR="00F57911" w:rsidRPr="00CC2CEB">
        <w:rPr>
          <w:rFonts w:ascii="Arial" w:hAnsi="Arial" w:cs="Arial"/>
          <w:color w:val="385623" w:themeColor="accent6" w:themeShade="80"/>
          <w:sz w:val="22"/>
          <w:szCs w:val="22"/>
        </w:rPr>
        <w:t>F</w:t>
      </w:r>
      <w:r w:rsidRPr="00CC2CEB">
        <w:rPr>
          <w:rFonts w:ascii="Arial" w:hAnsi="Arial" w:cs="Arial"/>
          <w:color w:val="385623" w:themeColor="accent6" w:themeShade="80"/>
          <w:sz w:val="22"/>
          <w:szCs w:val="22"/>
        </w:rPr>
        <w:t xml:space="preserve">or more information, visit the Joined Up Care Derbyshire </w:t>
      </w:r>
      <w:hyperlink r:id="rId9" w:history="1">
        <w:r w:rsidRPr="00CC2CEB">
          <w:rPr>
            <w:rStyle w:val="Hyperlink"/>
            <w:rFonts w:ascii="Arial" w:hAnsi="Arial" w:cs="Arial"/>
            <w:color w:val="385623" w:themeColor="accent6" w:themeShade="80"/>
            <w:sz w:val="22"/>
            <w:szCs w:val="22"/>
          </w:rPr>
          <w:t>website</w:t>
        </w:r>
      </w:hyperlink>
      <w:r w:rsidRPr="00CC2CEB">
        <w:rPr>
          <w:rFonts w:ascii="Arial" w:hAnsi="Arial" w:cs="Arial"/>
          <w:color w:val="385623" w:themeColor="accent6" w:themeShade="80"/>
          <w:sz w:val="22"/>
          <w:szCs w:val="22"/>
        </w:rPr>
        <w:t>.</w:t>
      </w:r>
    </w:p>
    <w:p w14:paraId="7C03239F" w14:textId="77777777" w:rsidR="003506F2" w:rsidRPr="00CC2CEB" w:rsidRDefault="003506F2" w:rsidP="008922B2">
      <w:pPr>
        <w:rPr>
          <w:rFonts w:ascii="Arial" w:hAnsi="Arial" w:cs="Arial"/>
          <w:b/>
          <w:bCs/>
          <w:sz w:val="22"/>
          <w:szCs w:val="22"/>
        </w:rPr>
      </w:pPr>
    </w:p>
    <w:p w14:paraId="4C93F3C5" w14:textId="77777777" w:rsidR="004E16DB" w:rsidRDefault="004E16DB" w:rsidP="00056A68">
      <w:pPr>
        <w:rPr>
          <w:rFonts w:ascii="Arial" w:hAnsi="Arial" w:cs="Arial"/>
          <w:b/>
          <w:sz w:val="22"/>
          <w:szCs w:val="22"/>
        </w:rPr>
      </w:pPr>
    </w:p>
    <w:p w14:paraId="234EC0A6" w14:textId="7BC4EBB8" w:rsidR="004510F8" w:rsidRPr="00056A68" w:rsidRDefault="00056A68" w:rsidP="00056A68">
      <w:pPr>
        <w:rPr>
          <w:rFonts w:ascii="Arial" w:hAnsi="Arial" w:cs="Arial"/>
          <w:b/>
          <w:sz w:val="22"/>
          <w:szCs w:val="22"/>
        </w:rPr>
      </w:pPr>
      <w:r w:rsidRPr="00056A68">
        <w:rPr>
          <w:rFonts w:ascii="Arial" w:hAnsi="Arial" w:cs="Arial"/>
          <w:b/>
          <w:sz w:val="22"/>
          <w:szCs w:val="22"/>
        </w:rPr>
        <w:t>Update on falls recovery</w:t>
      </w:r>
    </w:p>
    <w:p w14:paraId="3E635DD9" w14:textId="77777777" w:rsidR="00056A68" w:rsidRPr="00056A68" w:rsidRDefault="00056A68" w:rsidP="00056A68">
      <w:pPr>
        <w:rPr>
          <w:rFonts w:ascii="Arial" w:hAnsi="Arial" w:cs="Arial"/>
          <w:sz w:val="22"/>
          <w:szCs w:val="22"/>
        </w:rPr>
      </w:pPr>
    </w:p>
    <w:p w14:paraId="1604667D" w14:textId="2695BBAC" w:rsidR="00056A68" w:rsidRPr="00056A68" w:rsidRDefault="004510F8" w:rsidP="00056A68">
      <w:pPr>
        <w:rPr>
          <w:rFonts w:ascii="Arial" w:hAnsi="Arial" w:cs="Arial"/>
          <w:sz w:val="22"/>
          <w:szCs w:val="22"/>
        </w:rPr>
      </w:pPr>
      <w:r w:rsidRPr="00056A68">
        <w:rPr>
          <w:rFonts w:ascii="Arial" w:hAnsi="Arial" w:cs="Arial"/>
          <w:sz w:val="22"/>
          <w:szCs w:val="22"/>
        </w:rPr>
        <w:t xml:space="preserve">Team Up Derbyshire is currently updating the Integrated Care System (ICS) executive team on the latest developments with falls recovery across Derby and Derbyshire. A key aspect of this is the proposal to </w:t>
      </w:r>
      <w:r w:rsidR="002B1826">
        <w:rPr>
          <w:rFonts w:ascii="Arial" w:hAnsi="Arial" w:cs="Arial"/>
          <w:sz w:val="22"/>
          <w:szCs w:val="22"/>
        </w:rPr>
        <w:t xml:space="preserve">establish the first year of </w:t>
      </w:r>
      <w:r w:rsidRPr="00056A68">
        <w:rPr>
          <w:rFonts w:ascii="Arial" w:hAnsi="Arial" w:cs="Arial"/>
          <w:sz w:val="22"/>
          <w:szCs w:val="22"/>
        </w:rPr>
        <w:t xml:space="preserve">implementing the Team Up enhanced community falls response model </w:t>
      </w:r>
      <w:r w:rsidR="002B1826">
        <w:rPr>
          <w:rFonts w:ascii="Arial" w:hAnsi="Arial" w:cs="Arial"/>
          <w:sz w:val="22"/>
          <w:szCs w:val="22"/>
        </w:rPr>
        <w:t xml:space="preserve">and then progress into </w:t>
      </w:r>
      <w:r w:rsidRPr="00056A68">
        <w:rPr>
          <w:rFonts w:ascii="Arial" w:hAnsi="Arial" w:cs="Arial"/>
          <w:sz w:val="22"/>
          <w:szCs w:val="22"/>
        </w:rPr>
        <w:t>year two.</w:t>
      </w:r>
      <w:r w:rsidR="00056A68" w:rsidRPr="00056A68">
        <w:rPr>
          <w:rFonts w:ascii="Arial" w:hAnsi="Arial" w:cs="Arial"/>
          <w:sz w:val="22"/>
          <w:szCs w:val="22"/>
        </w:rPr>
        <w:t xml:space="preserve"> The provision of local authority assistive technology services (for example, pendant alarms) and falls recovery varies across the city and county. Team Up is proposing that future delivery of such services remains locally determined which may result in the provider being any one or a combination of NHS, </w:t>
      </w:r>
      <w:r w:rsidR="00DB6C7C">
        <w:rPr>
          <w:rFonts w:ascii="Arial" w:hAnsi="Arial" w:cs="Arial"/>
          <w:sz w:val="22"/>
          <w:szCs w:val="22"/>
        </w:rPr>
        <w:t>local authority and</w:t>
      </w:r>
      <w:r w:rsidR="00056A68" w:rsidRPr="00056A68">
        <w:rPr>
          <w:rFonts w:ascii="Arial" w:hAnsi="Arial" w:cs="Arial"/>
          <w:sz w:val="22"/>
          <w:szCs w:val="22"/>
        </w:rPr>
        <w:t xml:space="preserve"> independent sector in each area. </w:t>
      </w:r>
    </w:p>
    <w:p w14:paraId="45223AF3" w14:textId="77777777" w:rsidR="004510F8" w:rsidRPr="00056A68" w:rsidRDefault="004510F8" w:rsidP="00056A68">
      <w:pPr>
        <w:rPr>
          <w:rFonts w:ascii="Arial" w:hAnsi="Arial" w:cs="Arial"/>
          <w:sz w:val="22"/>
          <w:szCs w:val="22"/>
        </w:rPr>
      </w:pPr>
    </w:p>
    <w:p w14:paraId="55C4C4B2" w14:textId="6AE3EDAF" w:rsidR="003D3636" w:rsidRPr="00056A68" w:rsidRDefault="003D3636" w:rsidP="003D3636">
      <w:pPr>
        <w:rPr>
          <w:rFonts w:ascii="Arial" w:hAnsi="Arial" w:cs="Arial"/>
          <w:b/>
          <w:sz w:val="22"/>
          <w:szCs w:val="22"/>
        </w:rPr>
      </w:pPr>
      <w:r w:rsidRPr="00056A68">
        <w:rPr>
          <w:rFonts w:ascii="Arial" w:hAnsi="Arial" w:cs="Arial"/>
          <w:b/>
          <w:sz w:val="22"/>
          <w:szCs w:val="22"/>
        </w:rPr>
        <w:t>Progressing plans for home visiting services in the Dales</w:t>
      </w:r>
    </w:p>
    <w:p w14:paraId="4857C295" w14:textId="77777777" w:rsidR="003D3636" w:rsidRPr="00056A68" w:rsidRDefault="003D3636" w:rsidP="003D3636">
      <w:pPr>
        <w:rPr>
          <w:rFonts w:ascii="Arial" w:hAnsi="Arial" w:cs="Arial"/>
          <w:b/>
          <w:sz w:val="22"/>
          <w:szCs w:val="22"/>
        </w:rPr>
      </w:pPr>
    </w:p>
    <w:p w14:paraId="51DCBDE3" w14:textId="523B1057" w:rsidR="003D3636" w:rsidRPr="00056A68" w:rsidRDefault="003D3636" w:rsidP="003D3636">
      <w:pPr>
        <w:rPr>
          <w:rFonts w:ascii="Arial" w:hAnsi="Arial" w:cs="Arial"/>
          <w:sz w:val="22"/>
          <w:szCs w:val="22"/>
        </w:rPr>
      </w:pPr>
      <w:r w:rsidRPr="00056A68">
        <w:rPr>
          <w:rFonts w:ascii="Arial" w:hAnsi="Arial" w:cs="Arial"/>
          <w:sz w:val="22"/>
          <w:szCs w:val="22"/>
        </w:rPr>
        <w:t xml:space="preserve">Team Up programme support is currently being offered to two primary care networks (PCNs) as they progress their proposals for providing home visiting services. The South Dales PCN plan has been endorsed by the Team Up Learning in Practice (TULiP) group </w:t>
      </w:r>
      <w:r w:rsidR="00E05F2F">
        <w:rPr>
          <w:rFonts w:ascii="Arial" w:hAnsi="Arial" w:cs="Arial"/>
          <w:sz w:val="22"/>
          <w:szCs w:val="22"/>
        </w:rPr>
        <w:t xml:space="preserve">although </w:t>
      </w:r>
      <w:r w:rsidRPr="00056A68">
        <w:rPr>
          <w:rFonts w:ascii="Arial" w:hAnsi="Arial" w:cs="Arial"/>
          <w:sz w:val="22"/>
          <w:szCs w:val="22"/>
        </w:rPr>
        <w:t xml:space="preserve">the Derbyshire Dales PCN </w:t>
      </w:r>
      <w:r w:rsidR="00E05F2F">
        <w:rPr>
          <w:rFonts w:ascii="Arial" w:hAnsi="Arial" w:cs="Arial"/>
          <w:sz w:val="22"/>
          <w:szCs w:val="22"/>
        </w:rPr>
        <w:t xml:space="preserve">plan </w:t>
      </w:r>
      <w:r w:rsidRPr="00056A68">
        <w:rPr>
          <w:rFonts w:ascii="Arial" w:hAnsi="Arial" w:cs="Arial"/>
          <w:sz w:val="22"/>
          <w:szCs w:val="22"/>
        </w:rPr>
        <w:t xml:space="preserve">requires further work before it can be formally approved. </w:t>
      </w:r>
    </w:p>
    <w:p w14:paraId="39CE9BEE" w14:textId="4640C450" w:rsidR="003D3636" w:rsidRPr="00056A68" w:rsidRDefault="003D3636" w:rsidP="003D3636">
      <w:pPr>
        <w:rPr>
          <w:rFonts w:ascii="Arial" w:hAnsi="Arial" w:cs="Arial"/>
          <w:sz w:val="22"/>
          <w:szCs w:val="22"/>
        </w:rPr>
      </w:pPr>
    </w:p>
    <w:p w14:paraId="20A45109" w14:textId="493052A1" w:rsidR="003D3636" w:rsidRPr="00056A68" w:rsidRDefault="003D3636" w:rsidP="003D3636">
      <w:pPr>
        <w:rPr>
          <w:rFonts w:ascii="Arial" w:hAnsi="Arial" w:cs="Arial"/>
          <w:sz w:val="22"/>
          <w:szCs w:val="22"/>
        </w:rPr>
      </w:pPr>
      <w:r w:rsidRPr="00056A68">
        <w:rPr>
          <w:rFonts w:ascii="Arial" w:hAnsi="Arial" w:cs="Arial"/>
          <w:sz w:val="22"/>
          <w:szCs w:val="22"/>
        </w:rPr>
        <w:t>Previously, in November 2022, Derbyshire Dales PCN had submitted an implementation plan for their home visiting service which was approved. Stakeholders have since agreed to split the delivery of the home visiting service into two, one service for Derbyshire Dales PCN (north and central) and another for South Dales PCN. This has meant that both PCNs have had to submit new plans for the implementation of their respective home visiting services.</w:t>
      </w:r>
    </w:p>
    <w:p w14:paraId="09904EF5" w14:textId="77777777" w:rsidR="003D3636" w:rsidRPr="00056A68" w:rsidRDefault="003D3636" w:rsidP="00382B24">
      <w:pPr>
        <w:rPr>
          <w:rFonts w:ascii="Arial" w:hAnsi="Arial" w:cs="Arial"/>
          <w:b/>
          <w:sz w:val="22"/>
          <w:szCs w:val="22"/>
        </w:rPr>
      </w:pPr>
    </w:p>
    <w:p w14:paraId="7A4F0585" w14:textId="6EA20E8B" w:rsidR="00382B24" w:rsidRPr="00056A68" w:rsidRDefault="00705DB9" w:rsidP="00534B34">
      <w:pPr>
        <w:rPr>
          <w:rFonts w:ascii="Arial" w:hAnsi="Arial" w:cs="Arial"/>
          <w:b/>
          <w:sz w:val="22"/>
          <w:szCs w:val="22"/>
        </w:rPr>
      </w:pPr>
      <w:r w:rsidRPr="00056A68">
        <w:rPr>
          <w:rFonts w:ascii="Arial" w:hAnsi="Arial" w:cs="Arial"/>
          <w:b/>
          <w:sz w:val="22"/>
          <w:szCs w:val="22"/>
        </w:rPr>
        <w:t>Proposals to retain data curator role</w:t>
      </w:r>
    </w:p>
    <w:p w14:paraId="6FBD4A60" w14:textId="77777777" w:rsidR="00382B24" w:rsidRPr="00056A68" w:rsidRDefault="00382B24" w:rsidP="00534B34">
      <w:pPr>
        <w:rPr>
          <w:rFonts w:ascii="Arial" w:hAnsi="Arial" w:cs="Arial"/>
          <w:sz w:val="22"/>
          <w:szCs w:val="22"/>
        </w:rPr>
      </w:pPr>
    </w:p>
    <w:p w14:paraId="641BD0B2" w14:textId="2BAD738D" w:rsidR="00855663" w:rsidRPr="00056A68" w:rsidRDefault="00705DB9" w:rsidP="00534B34">
      <w:pPr>
        <w:rPr>
          <w:rFonts w:ascii="Arial" w:hAnsi="Arial" w:cs="Arial"/>
          <w:sz w:val="22"/>
          <w:szCs w:val="22"/>
        </w:rPr>
      </w:pPr>
      <w:r w:rsidRPr="00056A68">
        <w:rPr>
          <w:rFonts w:ascii="Arial" w:hAnsi="Arial" w:cs="Arial"/>
          <w:sz w:val="22"/>
          <w:szCs w:val="22"/>
        </w:rPr>
        <w:t xml:space="preserve">Team Up is currently looking to extend the data curator role within the team </w:t>
      </w:r>
      <w:r w:rsidR="00494824">
        <w:rPr>
          <w:rFonts w:ascii="Arial" w:hAnsi="Arial" w:cs="Arial"/>
          <w:sz w:val="22"/>
          <w:szCs w:val="22"/>
        </w:rPr>
        <w:t xml:space="preserve">which </w:t>
      </w:r>
      <w:r w:rsidRPr="00056A68">
        <w:rPr>
          <w:rFonts w:ascii="Arial" w:hAnsi="Arial" w:cs="Arial"/>
          <w:sz w:val="22"/>
          <w:szCs w:val="22"/>
        </w:rPr>
        <w:t xml:space="preserve">was initially set up as a 12-month fixed term post. The role is held by Liz Lawrence who has been helping transform the way that </w:t>
      </w:r>
      <w:r w:rsidR="00A92BB3">
        <w:rPr>
          <w:rFonts w:ascii="Arial" w:hAnsi="Arial" w:cs="Arial"/>
          <w:sz w:val="22"/>
          <w:szCs w:val="22"/>
        </w:rPr>
        <w:t xml:space="preserve">Team Up and </w:t>
      </w:r>
      <w:r w:rsidRPr="00056A68">
        <w:rPr>
          <w:rFonts w:ascii="Arial" w:hAnsi="Arial" w:cs="Arial"/>
          <w:sz w:val="22"/>
          <w:szCs w:val="22"/>
        </w:rPr>
        <w:t>the Ageing Well programme use</w:t>
      </w:r>
      <w:r w:rsidR="00A92BB3">
        <w:rPr>
          <w:rFonts w:ascii="Arial" w:hAnsi="Arial" w:cs="Arial"/>
          <w:sz w:val="22"/>
          <w:szCs w:val="22"/>
        </w:rPr>
        <w:t>s</w:t>
      </w:r>
      <w:r w:rsidRPr="00056A68">
        <w:rPr>
          <w:rFonts w:ascii="Arial" w:hAnsi="Arial" w:cs="Arial"/>
          <w:sz w:val="22"/>
          <w:szCs w:val="22"/>
        </w:rPr>
        <w:t xml:space="preserve"> data and </w:t>
      </w:r>
      <w:r w:rsidR="00A92BB3">
        <w:rPr>
          <w:rFonts w:ascii="Arial" w:hAnsi="Arial" w:cs="Arial"/>
          <w:sz w:val="22"/>
          <w:szCs w:val="22"/>
        </w:rPr>
        <w:t xml:space="preserve">applies </w:t>
      </w:r>
      <w:r w:rsidRPr="00056A68">
        <w:rPr>
          <w:rFonts w:ascii="Arial" w:hAnsi="Arial" w:cs="Arial"/>
          <w:sz w:val="22"/>
          <w:szCs w:val="22"/>
        </w:rPr>
        <w:t xml:space="preserve">business intelligence. A review of the GP practice home visiting survey data, </w:t>
      </w:r>
      <w:r w:rsidRPr="00056A68">
        <w:rPr>
          <w:rFonts w:ascii="Arial" w:hAnsi="Arial" w:cs="Arial"/>
          <w:sz w:val="22"/>
          <w:szCs w:val="22"/>
        </w:rPr>
        <w:lastRenderedPageBreak/>
        <w:t>highlighted at the end of this bulletin</w:t>
      </w:r>
      <w:r w:rsidR="009F6609">
        <w:rPr>
          <w:rFonts w:ascii="Arial" w:hAnsi="Arial" w:cs="Arial"/>
          <w:sz w:val="22"/>
          <w:szCs w:val="22"/>
        </w:rPr>
        <w:t xml:space="preserve"> as a special case study</w:t>
      </w:r>
      <w:r w:rsidRPr="00056A68">
        <w:rPr>
          <w:rFonts w:ascii="Arial" w:hAnsi="Arial" w:cs="Arial"/>
          <w:sz w:val="22"/>
          <w:szCs w:val="22"/>
        </w:rPr>
        <w:t xml:space="preserve">, </w:t>
      </w:r>
      <w:r w:rsidR="008227B4">
        <w:rPr>
          <w:rFonts w:ascii="Arial" w:hAnsi="Arial" w:cs="Arial"/>
          <w:sz w:val="22"/>
          <w:szCs w:val="22"/>
        </w:rPr>
        <w:t xml:space="preserve">is an example of </w:t>
      </w:r>
      <w:r w:rsidRPr="00056A68">
        <w:rPr>
          <w:rFonts w:ascii="Arial" w:hAnsi="Arial" w:cs="Arial"/>
          <w:sz w:val="22"/>
          <w:szCs w:val="22"/>
        </w:rPr>
        <w:t>how such insight is being utilised to better understand and inform the Team Up approach.</w:t>
      </w:r>
    </w:p>
    <w:p w14:paraId="6E17DAE2" w14:textId="243508F7" w:rsidR="00DA58D8" w:rsidRPr="00056A68" w:rsidRDefault="00DA58D8" w:rsidP="00534B34">
      <w:pPr>
        <w:rPr>
          <w:rFonts w:ascii="Arial" w:hAnsi="Arial" w:cs="Arial"/>
          <w:sz w:val="22"/>
          <w:szCs w:val="22"/>
        </w:rPr>
      </w:pPr>
    </w:p>
    <w:p w14:paraId="79196F6C" w14:textId="77777777" w:rsidR="00534B34" w:rsidRPr="00056A68" w:rsidRDefault="00534B34" w:rsidP="00534B34">
      <w:pPr>
        <w:rPr>
          <w:rFonts w:ascii="Arial" w:hAnsi="Arial" w:cs="Arial"/>
          <w:b/>
          <w:bCs/>
          <w:sz w:val="22"/>
          <w:szCs w:val="22"/>
        </w:rPr>
      </w:pPr>
      <w:r w:rsidRPr="00056A68">
        <w:rPr>
          <w:rFonts w:ascii="Arial" w:hAnsi="Arial" w:cs="Arial"/>
          <w:b/>
          <w:bCs/>
          <w:sz w:val="22"/>
          <w:szCs w:val="22"/>
        </w:rPr>
        <w:t>Two major health and care recruitment events in March</w:t>
      </w:r>
    </w:p>
    <w:p w14:paraId="5FD48309" w14:textId="77777777" w:rsidR="00534B34" w:rsidRPr="00056A68" w:rsidRDefault="00534B34" w:rsidP="00534B34">
      <w:pPr>
        <w:rPr>
          <w:rFonts w:ascii="Arial" w:hAnsi="Arial" w:cs="Arial"/>
          <w:sz w:val="22"/>
          <w:szCs w:val="22"/>
        </w:rPr>
      </w:pPr>
    </w:p>
    <w:p w14:paraId="328259AD" w14:textId="10C97E56" w:rsidR="00534B34" w:rsidRPr="00056A68" w:rsidRDefault="00534B34" w:rsidP="00534B34">
      <w:pPr>
        <w:rPr>
          <w:rFonts w:ascii="Arial" w:hAnsi="Arial" w:cs="Arial"/>
          <w:sz w:val="22"/>
          <w:szCs w:val="22"/>
        </w:rPr>
      </w:pPr>
      <w:r w:rsidRPr="00056A68">
        <w:rPr>
          <w:rFonts w:ascii="Arial" w:hAnsi="Arial" w:cs="Arial"/>
          <w:sz w:val="22"/>
          <w:szCs w:val="22"/>
        </w:rPr>
        <w:t xml:space="preserve">Joined Up Careers Derbyshire, with partner organisations, </w:t>
      </w:r>
      <w:r w:rsidR="004F7521">
        <w:rPr>
          <w:rFonts w:ascii="Arial" w:hAnsi="Arial" w:cs="Arial"/>
          <w:sz w:val="22"/>
          <w:szCs w:val="22"/>
        </w:rPr>
        <w:t xml:space="preserve">have staged </w:t>
      </w:r>
      <w:r w:rsidRPr="00056A68">
        <w:rPr>
          <w:rFonts w:ascii="Arial" w:hAnsi="Arial" w:cs="Arial"/>
          <w:sz w:val="22"/>
          <w:szCs w:val="22"/>
        </w:rPr>
        <w:t xml:space="preserve">two recruitment events this month to highlight apprenticeship opportunities and other entry-level roles. The events </w:t>
      </w:r>
      <w:r w:rsidR="004F7521">
        <w:rPr>
          <w:rFonts w:ascii="Arial" w:hAnsi="Arial" w:cs="Arial"/>
          <w:sz w:val="22"/>
          <w:szCs w:val="22"/>
        </w:rPr>
        <w:t xml:space="preserve">were </w:t>
      </w:r>
      <w:r w:rsidRPr="00056A68">
        <w:rPr>
          <w:rFonts w:ascii="Arial" w:hAnsi="Arial" w:cs="Arial"/>
          <w:sz w:val="22"/>
          <w:szCs w:val="22"/>
        </w:rPr>
        <w:t>on Tuesday 14 March</w:t>
      </w:r>
      <w:r w:rsidR="004F7521">
        <w:rPr>
          <w:rFonts w:ascii="Arial" w:hAnsi="Arial" w:cs="Arial"/>
          <w:sz w:val="22"/>
          <w:szCs w:val="22"/>
        </w:rPr>
        <w:t xml:space="preserve"> </w:t>
      </w:r>
      <w:r w:rsidRPr="00056A68">
        <w:rPr>
          <w:rFonts w:ascii="Arial" w:hAnsi="Arial" w:cs="Arial"/>
          <w:sz w:val="22"/>
          <w:szCs w:val="22"/>
        </w:rPr>
        <w:t>at Chesterfield College and on Wednesday 15 March at Derby College Roundhouse. Both events showcase</w:t>
      </w:r>
      <w:r w:rsidR="004F7521">
        <w:rPr>
          <w:rFonts w:ascii="Arial" w:hAnsi="Arial" w:cs="Arial"/>
          <w:sz w:val="22"/>
          <w:szCs w:val="22"/>
        </w:rPr>
        <w:t>d</w:t>
      </w:r>
      <w:r w:rsidRPr="00056A68">
        <w:rPr>
          <w:rFonts w:ascii="Arial" w:hAnsi="Arial" w:cs="Arial"/>
          <w:sz w:val="22"/>
          <w:szCs w:val="22"/>
        </w:rPr>
        <w:t xml:space="preserve"> how students and the wider public can gain roles in the health and social care sector.</w:t>
      </w:r>
    </w:p>
    <w:p w14:paraId="4238B7D0" w14:textId="7C12CAA6" w:rsidR="00E90B31" w:rsidRPr="00056A68" w:rsidRDefault="00E90B31" w:rsidP="00534B34">
      <w:pPr>
        <w:rPr>
          <w:rFonts w:ascii="Arial" w:hAnsi="Arial" w:cs="Arial"/>
          <w:sz w:val="22"/>
          <w:szCs w:val="22"/>
        </w:rPr>
      </w:pPr>
    </w:p>
    <w:p w14:paraId="185B57A9" w14:textId="3D2CF6E1" w:rsidR="003D3636" w:rsidRPr="00056A68" w:rsidRDefault="003D3636" w:rsidP="003D3636">
      <w:pPr>
        <w:rPr>
          <w:rFonts w:ascii="Arial" w:hAnsi="Arial" w:cs="Arial"/>
          <w:b/>
          <w:bCs/>
          <w:sz w:val="22"/>
          <w:szCs w:val="22"/>
        </w:rPr>
      </w:pPr>
      <w:r w:rsidRPr="00056A68">
        <w:rPr>
          <w:rFonts w:ascii="Arial" w:hAnsi="Arial" w:cs="Arial"/>
          <w:b/>
          <w:bCs/>
          <w:sz w:val="22"/>
          <w:szCs w:val="22"/>
        </w:rPr>
        <w:t>Further information</w:t>
      </w:r>
    </w:p>
    <w:p w14:paraId="033EB7C1" w14:textId="77777777" w:rsidR="003D3636" w:rsidRPr="00056A68" w:rsidRDefault="003D3636" w:rsidP="003D3636">
      <w:pPr>
        <w:rPr>
          <w:rFonts w:ascii="Arial" w:hAnsi="Arial" w:cs="Arial"/>
          <w:bCs/>
          <w:sz w:val="22"/>
          <w:szCs w:val="22"/>
        </w:rPr>
      </w:pPr>
    </w:p>
    <w:p w14:paraId="181C13EC" w14:textId="77777777" w:rsidR="003D3636" w:rsidRPr="00056A68" w:rsidRDefault="003D3636" w:rsidP="003D3636">
      <w:pPr>
        <w:rPr>
          <w:rFonts w:ascii="Arial" w:hAnsi="Arial" w:cs="Arial"/>
          <w:bCs/>
          <w:sz w:val="22"/>
          <w:szCs w:val="22"/>
        </w:rPr>
      </w:pPr>
      <w:r w:rsidRPr="00056A68">
        <w:rPr>
          <w:rFonts w:ascii="Arial" w:hAnsi="Arial" w:cs="Arial"/>
          <w:bCs/>
          <w:sz w:val="22"/>
          <w:szCs w:val="22"/>
        </w:rPr>
        <w:t>For further information about Team Up Derbyshire and Ageing Well, please contact:</w:t>
      </w:r>
    </w:p>
    <w:p w14:paraId="0835100B" w14:textId="77777777" w:rsidR="003D3636" w:rsidRPr="00056A68" w:rsidRDefault="003D3636" w:rsidP="003D3636">
      <w:pPr>
        <w:rPr>
          <w:rFonts w:ascii="Arial" w:hAnsi="Arial" w:cs="Arial"/>
          <w:bCs/>
          <w:sz w:val="22"/>
          <w:szCs w:val="22"/>
        </w:rPr>
      </w:pPr>
    </w:p>
    <w:p w14:paraId="76B52F2A" w14:textId="77777777" w:rsidR="003D3636" w:rsidRPr="00056A68" w:rsidRDefault="003D3636" w:rsidP="003D3636">
      <w:pPr>
        <w:pStyle w:val="ListParagraph"/>
        <w:numPr>
          <w:ilvl w:val="0"/>
          <w:numId w:val="2"/>
        </w:numPr>
        <w:rPr>
          <w:rFonts w:ascii="Arial" w:hAnsi="Arial" w:cs="Arial"/>
          <w:bCs/>
          <w:sz w:val="22"/>
          <w:szCs w:val="22"/>
        </w:rPr>
      </w:pPr>
      <w:r w:rsidRPr="00056A68">
        <w:rPr>
          <w:rFonts w:ascii="Arial" w:hAnsi="Arial" w:cs="Arial"/>
          <w:color w:val="000000"/>
          <w:sz w:val="22"/>
          <w:szCs w:val="22"/>
        </w:rPr>
        <w:t xml:space="preserve">Helen Baxter, Deputy Ageing Well Programme Manager, </w:t>
      </w:r>
      <w:hyperlink r:id="rId10" w:history="1">
        <w:r w:rsidRPr="00056A68">
          <w:rPr>
            <w:rStyle w:val="Hyperlink"/>
            <w:rFonts w:ascii="Arial" w:hAnsi="Arial" w:cs="Arial"/>
            <w:bCs/>
            <w:sz w:val="22"/>
            <w:szCs w:val="22"/>
          </w:rPr>
          <w:t>helen.baxter@nhs.net</w:t>
        </w:r>
      </w:hyperlink>
    </w:p>
    <w:p w14:paraId="1FDF4ECD" w14:textId="77777777" w:rsidR="003D3636" w:rsidRPr="00056A68" w:rsidRDefault="003D3636" w:rsidP="003D3636">
      <w:pPr>
        <w:pStyle w:val="ListParagraph"/>
        <w:numPr>
          <w:ilvl w:val="0"/>
          <w:numId w:val="2"/>
        </w:numPr>
        <w:rPr>
          <w:rFonts w:ascii="Arial" w:hAnsi="Arial" w:cs="Arial"/>
          <w:bCs/>
          <w:sz w:val="22"/>
          <w:szCs w:val="22"/>
        </w:rPr>
      </w:pPr>
      <w:r w:rsidRPr="00056A68">
        <w:rPr>
          <w:rFonts w:ascii="Arial" w:hAnsi="Arial" w:cs="Arial"/>
          <w:bCs/>
          <w:sz w:val="22"/>
          <w:szCs w:val="22"/>
        </w:rPr>
        <w:t xml:space="preserve">Team Up Derbyshire </w:t>
      </w:r>
      <w:hyperlink r:id="rId11" w:history="1">
        <w:r w:rsidRPr="00056A68">
          <w:rPr>
            <w:rStyle w:val="Hyperlink"/>
            <w:rFonts w:ascii="Arial" w:hAnsi="Arial" w:cs="Arial"/>
            <w:bCs/>
            <w:sz w:val="22"/>
            <w:szCs w:val="22"/>
          </w:rPr>
          <w:t>website</w:t>
        </w:r>
      </w:hyperlink>
      <w:r w:rsidRPr="00056A68">
        <w:rPr>
          <w:rStyle w:val="Hyperlink"/>
          <w:rFonts w:ascii="Arial" w:hAnsi="Arial" w:cs="Arial"/>
          <w:bCs/>
          <w:sz w:val="22"/>
          <w:szCs w:val="22"/>
          <w:u w:val="none"/>
        </w:rPr>
        <w:t xml:space="preserve"> </w:t>
      </w:r>
      <w:r w:rsidRPr="00056A68">
        <w:rPr>
          <w:rFonts w:ascii="Arial" w:hAnsi="Arial" w:cs="Arial"/>
          <w:bCs/>
          <w:sz w:val="22"/>
          <w:szCs w:val="22"/>
        </w:rPr>
        <w:t xml:space="preserve">and Team Up Derbyshire </w:t>
      </w:r>
      <w:hyperlink r:id="rId12" w:history="1">
        <w:r w:rsidRPr="00056A68">
          <w:rPr>
            <w:rStyle w:val="Hyperlink"/>
            <w:rFonts w:ascii="Arial" w:hAnsi="Arial" w:cs="Arial"/>
            <w:bCs/>
            <w:sz w:val="22"/>
            <w:szCs w:val="22"/>
          </w:rPr>
          <w:t>blog</w:t>
        </w:r>
      </w:hyperlink>
    </w:p>
    <w:p w14:paraId="77F54B6C" w14:textId="77777777" w:rsidR="003D3636" w:rsidRPr="00534B34" w:rsidRDefault="003D3636" w:rsidP="00534B34">
      <w:pPr>
        <w:rPr>
          <w:rFonts w:ascii="Arial" w:hAnsi="Arial" w:cs="Arial"/>
          <w:sz w:val="22"/>
          <w:szCs w:val="22"/>
        </w:rPr>
      </w:pPr>
    </w:p>
    <w:p w14:paraId="5E5DB639" w14:textId="33701F51" w:rsidR="00E90B31" w:rsidRPr="00CC2CEB" w:rsidRDefault="00E90B31" w:rsidP="000F22AA">
      <w:pPr>
        <w:rPr>
          <w:rFonts w:ascii="Arial" w:hAnsi="Arial" w:cs="Arial"/>
          <w:b/>
          <w:sz w:val="22"/>
          <w:szCs w:val="22"/>
        </w:rPr>
      </w:pPr>
      <w:r w:rsidRPr="00CC2CEB">
        <w:rPr>
          <w:rFonts w:ascii="Arial" w:hAnsi="Arial" w:cs="Arial"/>
          <w:b/>
          <w:sz w:val="22"/>
          <w:szCs w:val="22"/>
        </w:rPr>
        <w:t xml:space="preserve">Special focus </w:t>
      </w:r>
      <w:r w:rsidR="00AE569B">
        <w:rPr>
          <w:rFonts w:ascii="Arial" w:hAnsi="Arial" w:cs="Arial"/>
          <w:b/>
          <w:sz w:val="22"/>
          <w:szCs w:val="22"/>
        </w:rPr>
        <w:t xml:space="preserve">- </w:t>
      </w:r>
      <w:r w:rsidRPr="00CC2CEB">
        <w:rPr>
          <w:rFonts w:ascii="Arial" w:hAnsi="Arial" w:cs="Arial"/>
          <w:b/>
          <w:sz w:val="22"/>
          <w:szCs w:val="22"/>
        </w:rPr>
        <w:t>the home visiting survey distributed to GP practices</w:t>
      </w:r>
    </w:p>
    <w:p w14:paraId="2F5ACA6A" w14:textId="77777777" w:rsidR="00E90B31" w:rsidRPr="00CC2CEB" w:rsidRDefault="00E90B31" w:rsidP="000F22AA">
      <w:pPr>
        <w:rPr>
          <w:rFonts w:ascii="Arial" w:hAnsi="Arial" w:cs="Arial"/>
          <w:b/>
          <w:sz w:val="22"/>
          <w:szCs w:val="22"/>
        </w:rPr>
      </w:pPr>
    </w:p>
    <w:p w14:paraId="1A558218" w14:textId="27FA37B7" w:rsidR="000F22AA" w:rsidRPr="00CC2CEB" w:rsidRDefault="00E90B31" w:rsidP="000F22AA">
      <w:pPr>
        <w:rPr>
          <w:rFonts w:ascii="Arial" w:hAnsi="Arial" w:cs="Arial"/>
          <w:b/>
          <w:i/>
          <w:color w:val="A6A6A6" w:themeColor="background1" w:themeShade="A6"/>
          <w:sz w:val="22"/>
          <w:szCs w:val="22"/>
        </w:rPr>
      </w:pPr>
      <w:r w:rsidRPr="00CC2CEB">
        <w:rPr>
          <w:rFonts w:ascii="Arial" w:hAnsi="Arial" w:cs="Arial"/>
          <w:b/>
          <w:i/>
          <w:color w:val="A6A6A6" w:themeColor="background1" w:themeShade="A6"/>
          <w:sz w:val="22"/>
          <w:szCs w:val="22"/>
        </w:rPr>
        <w:t>What you said and what we</w:t>
      </w:r>
      <w:r w:rsidR="00AE569B">
        <w:rPr>
          <w:rFonts w:ascii="Arial" w:hAnsi="Arial" w:cs="Arial"/>
          <w:b/>
          <w:i/>
          <w:color w:val="A6A6A6" w:themeColor="background1" w:themeShade="A6"/>
          <w:sz w:val="22"/>
          <w:szCs w:val="22"/>
        </w:rPr>
        <w:t xml:space="preserve"> a</w:t>
      </w:r>
      <w:r w:rsidRPr="00CC2CEB">
        <w:rPr>
          <w:rFonts w:ascii="Arial" w:hAnsi="Arial" w:cs="Arial"/>
          <w:b/>
          <w:i/>
          <w:color w:val="A6A6A6" w:themeColor="background1" w:themeShade="A6"/>
          <w:sz w:val="22"/>
          <w:szCs w:val="22"/>
        </w:rPr>
        <w:t>re going to do</w:t>
      </w:r>
      <w:r w:rsidR="0016133B">
        <w:rPr>
          <w:rFonts w:ascii="Arial" w:hAnsi="Arial" w:cs="Arial"/>
          <w:b/>
          <w:i/>
          <w:color w:val="A6A6A6" w:themeColor="background1" w:themeShade="A6"/>
          <w:sz w:val="22"/>
          <w:szCs w:val="22"/>
        </w:rPr>
        <w:t>…</w:t>
      </w:r>
    </w:p>
    <w:p w14:paraId="2C8476A6" w14:textId="70C87D2B" w:rsidR="00E90B31" w:rsidRPr="00CC2CEB" w:rsidRDefault="00E90B31" w:rsidP="000F22AA">
      <w:pPr>
        <w:rPr>
          <w:rFonts w:ascii="Arial" w:hAnsi="Arial" w:cs="Arial"/>
          <w:sz w:val="22"/>
          <w:szCs w:val="22"/>
        </w:rPr>
      </w:pPr>
    </w:p>
    <w:p w14:paraId="1D3E71B8" w14:textId="07467A58" w:rsidR="00D42AE8" w:rsidRPr="00CC2CEB" w:rsidRDefault="00E90B31" w:rsidP="00D42AE8">
      <w:pPr>
        <w:rPr>
          <w:rFonts w:ascii="Arial" w:hAnsi="Arial" w:cs="Arial"/>
          <w:sz w:val="22"/>
          <w:szCs w:val="22"/>
        </w:rPr>
      </w:pPr>
      <w:r w:rsidRPr="00CC2CEB">
        <w:rPr>
          <w:rFonts w:ascii="Arial" w:hAnsi="Arial" w:cs="Arial"/>
          <w:sz w:val="22"/>
          <w:szCs w:val="22"/>
        </w:rPr>
        <w:t>We would like to thank all those who completed the GP Team Up home visiting service survey. We have taken time to review the results and want to let you know how we are responding to what you told us.</w:t>
      </w:r>
      <w:r w:rsidR="00636842">
        <w:rPr>
          <w:rFonts w:ascii="Arial" w:hAnsi="Arial" w:cs="Arial"/>
          <w:sz w:val="22"/>
          <w:szCs w:val="22"/>
        </w:rPr>
        <w:t xml:space="preserve"> </w:t>
      </w:r>
      <w:r w:rsidR="00D42AE8" w:rsidRPr="00CC2CEB">
        <w:rPr>
          <w:rFonts w:ascii="Arial" w:hAnsi="Arial" w:cs="Arial"/>
          <w:sz w:val="22"/>
          <w:szCs w:val="22"/>
        </w:rPr>
        <w:t>It was great to hear all the positive comments from those that have felt the benefit of the home visiting services.</w:t>
      </w:r>
    </w:p>
    <w:p w14:paraId="2557929E" w14:textId="77777777" w:rsidR="00D42AE8" w:rsidRPr="00CC2CEB" w:rsidRDefault="00D42AE8" w:rsidP="00D42AE8">
      <w:pPr>
        <w:rPr>
          <w:rFonts w:ascii="Arial" w:hAnsi="Arial" w:cs="Arial"/>
          <w:sz w:val="22"/>
          <w:szCs w:val="22"/>
        </w:rPr>
      </w:pPr>
    </w:p>
    <w:p w14:paraId="7F9D672C" w14:textId="77777777" w:rsidR="00D42AE8" w:rsidRPr="00CC2CEB" w:rsidRDefault="00D42AE8" w:rsidP="00D42AE8">
      <w:pPr>
        <w:rPr>
          <w:rFonts w:ascii="Arial" w:hAnsi="Arial" w:cs="Arial"/>
          <w:sz w:val="22"/>
          <w:szCs w:val="22"/>
        </w:rPr>
      </w:pPr>
      <w:r w:rsidRPr="00CC2CEB">
        <w:rPr>
          <w:rFonts w:ascii="Arial" w:hAnsi="Arial" w:cs="Arial"/>
          <w:noProof/>
          <w:color w:val="2B579A"/>
          <w:sz w:val="22"/>
          <w:szCs w:val="22"/>
          <w:shd w:val="clear" w:color="auto" w:fill="E6E6E6"/>
        </w:rPr>
        <w:drawing>
          <wp:inline distT="0" distB="0" distL="0" distR="0" wp14:anchorId="19F01F5C" wp14:editId="07CD4B45">
            <wp:extent cx="5605655" cy="3153103"/>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613260" cy="3157380"/>
                    </a:xfrm>
                    <a:prstGeom prst="rect">
                      <a:avLst/>
                    </a:prstGeom>
                  </pic:spPr>
                </pic:pic>
              </a:graphicData>
            </a:graphic>
          </wp:inline>
        </w:drawing>
      </w:r>
    </w:p>
    <w:p w14:paraId="46084FD6" w14:textId="77777777" w:rsidR="00D42AE8" w:rsidRPr="00CC2CEB" w:rsidRDefault="00D42AE8" w:rsidP="00D42AE8">
      <w:pPr>
        <w:rPr>
          <w:rFonts w:ascii="Arial" w:hAnsi="Arial" w:cs="Arial"/>
          <w:sz w:val="22"/>
          <w:szCs w:val="22"/>
        </w:rPr>
      </w:pPr>
    </w:p>
    <w:p w14:paraId="548C0030" w14:textId="3762F771" w:rsidR="00D42AE8" w:rsidRPr="00CC2CEB" w:rsidRDefault="00D42AE8" w:rsidP="00D42AE8">
      <w:pPr>
        <w:rPr>
          <w:rFonts w:ascii="Arial" w:hAnsi="Arial" w:cs="Arial"/>
          <w:sz w:val="22"/>
          <w:szCs w:val="22"/>
        </w:rPr>
      </w:pPr>
      <w:r w:rsidRPr="00CC2CEB">
        <w:rPr>
          <w:rFonts w:ascii="Arial" w:hAnsi="Arial" w:cs="Arial"/>
          <w:sz w:val="22"/>
          <w:szCs w:val="22"/>
        </w:rPr>
        <w:t>We know there are several services which are still developing and some soon to start - and we wanted to know areas you felt needed further development.</w:t>
      </w:r>
    </w:p>
    <w:p w14:paraId="6F1FEDB5" w14:textId="77777777" w:rsidR="00E90B31" w:rsidRPr="00CC2CEB" w:rsidRDefault="00E90B31" w:rsidP="00E90B31">
      <w:pPr>
        <w:rPr>
          <w:rFonts w:ascii="Arial" w:hAnsi="Arial" w:cs="Arial"/>
          <w:sz w:val="22"/>
          <w:szCs w:val="22"/>
        </w:rPr>
      </w:pPr>
    </w:p>
    <w:p w14:paraId="5676C3AB" w14:textId="0FBC47EA" w:rsidR="00E90B31" w:rsidRPr="00CC2CEB" w:rsidRDefault="00CC2CEB" w:rsidP="000F22AA">
      <w:pPr>
        <w:rPr>
          <w:rFonts w:ascii="Arial" w:hAnsi="Arial" w:cs="Arial"/>
          <w:sz w:val="22"/>
          <w:szCs w:val="22"/>
        </w:rPr>
      </w:pPr>
      <w:r w:rsidRPr="00CC2CEB">
        <w:rPr>
          <w:rFonts w:ascii="Arial" w:hAnsi="Arial" w:cs="Arial"/>
          <w:noProof/>
          <w:color w:val="2B579A"/>
          <w:sz w:val="22"/>
          <w:szCs w:val="22"/>
          <w:shd w:val="clear" w:color="auto" w:fill="E6E6E6"/>
        </w:rPr>
        <w:lastRenderedPageBreak/>
        <w:drawing>
          <wp:inline distT="0" distB="0" distL="0" distR="0" wp14:anchorId="451F86B8" wp14:editId="69D93AE5">
            <wp:extent cx="5746531" cy="3232345"/>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762957" cy="3241585"/>
                    </a:xfrm>
                    <a:prstGeom prst="rect">
                      <a:avLst/>
                    </a:prstGeom>
                  </pic:spPr>
                </pic:pic>
              </a:graphicData>
            </a:graphic>
          </wp:inline>
        </w:drawing>
      </w:r>
    </w:p>
    <w:p w14:paraId="177DED12" w14:textId="77777777" w:rsidR="004F7521" w:rsidRDefault="004F7521" w:rsidP="00CC2CEB">
      <w:pPr>
        <w:rPr>
          <w:rFonts w:ascii="Arial" w:hAnsi="Arial" w:cs="Arial"/>
          <w:sz w:val="22"/>
          <w:szCs w:val="22"/>
        </w:rPr>
      </w:pPr>
    </w:p>
    <w:p w14:paraId="0BD6FE63" w14:textId="71EC7629" w:rsidR="00CC2CEB" w:rsidRPr="00CC2CEB" w:rsidRDefault="00CC2CEB" w:rsidP="00CC2CEB">
      <w:pPr>
        <w:rPr>
          <w:rFonts w:ascii="Arial" w:hAnsi="Arial" w:cs="Arial"/>
          <w:sz w:val="22"/>
          <w:szCs w:val="22"/>
        </w:rPr>
      </w:pPr>
      <w:r w:rsidRPr="00CC2CEB">
        <w:rPr>
          <w:rFonts w:ascii="Arial" w:hAnsi="Arial" w:cs="Arial"/>
          <w:sz w:val="22"/>
          <w:szCs w:val="22"/>
        </w:rPr>
        <w:t>So, what are we doing about what you told us?</w:t>
      </w:r>
    </w:p>
    <w:p w14:paraId="36F5B96B" w14:textId="77777777" w:rsidR="00CC2CEB" w:rsidRPr="00CC2CEB" w:rsidRDefault="00CC2CEB" w:rsidP="000F22AA">
      <w:pPr>
        <w:rPr>
          <w:rFonts w:ascii="Arial" w:hAnsi="Arial" w:cs="Arial"/>
          <w:sz w:val="22"/>
          <w:szCs w:val="22"/>
        </w:rPr>
      </w:pPr>
    </w:p>
    <w:tbl>
      <w:tblPr>
        <w:tblStyle w:val="TableGrid"/>
        <w:tblW w:w="9016" w:type="dxa"/>
        <w:tblLook w:val="04A0" w:firstRow="1" w:lastRow="0" w:firstColumn="1" w:lastColumn="0" w:noHBand="0" w:noVBand="1"/>
      </w:tblPr>
      <w:tblGrid>
        <w:gridCol w:w="1842"/>
        <w:gridCol w:w="4416"/>
        <w:gridCol w:w="2758"/>
      </w:tblGrid>
      <w:tr w:rsidR="00CC2CEB" w:rsidRPr="00CC2CEB" w14:paraId="36097315" w14:textId="77777777" w:rsidTr="004F7521">
        <w:tc>
          <w:tcPr>
            <w:tcW w:w="1842" w:type="dxa"/>
            <w:shd w:val="clear" w:color="auto" w:fill="E7E6E6" w:themeFill="background2"/>
          </w:tcPr>
          <w:p w14:paraId="4A414EF4" w14:textId="387B05B2" w:rsidR="00CC2CEB" w:rsidRPr="008C608D" w:rsidRDefault="00CC2CEB" w:rsidP="003E4194">
            <w:pPr>
              <w:rPr>
                <w:rFonts w:ascii="Arial" w:hAnsi="Arial" w:cs="Arial"/>
                <w:b/>
                <w:bCs/>
              </w:rPr>
            </w:pPr>
            <w:r w:rsidRPr="008C608D">
              <w:rPr>
                <w:rFonts w:ascii="Arial" w:hAnsi="Arial" w:cs="Arial"/>
                <w:b/>
                <w:bCs/>
              </w:rPr>
              <w:t>You said</w:t>
            </w:r>
            <w:r w:rsidR="002D707C">
              <w:rPr>
                <w:rFonts w:ascii="Arial" w:hAnsi="Arial" w:cs="Arial"/>
                <w:b/>
                <w:bCs/>
              </w:rPr>
              <w:t>…</w:t>
            </w:r>
          </w:p>
        </w:tc>
        <w:tc>
          <w:tcPr>
            <w:tcW w:w="3965" w:type="dxa"/>
            <w:shd w:val="clear" w:color="auto" w:fill="E7E6E6" w:themeFill="background2"/>
          </w:tcPr>
          <w:p w14:paraId="467ED1DD" w14:textId="5C92A507" w:rsidR="00CC2CEB" w:rsidRPr="008C608D" w:rsidRDefault="00CC2CEB" w:rsidP="003E4194">
            <w:pPr>
              <w:rPr>
                <w:rFonts w:ascii="Arial" w:hAnsi="Arial" w:cs="Arial"/>
                <w:b/>
                <w:bCs/>
              </w:rPr>
            </w:pPr>
            <w:r w:rsidRPr="008C608D">
              <w:rPr>
                <w:rFonts w:ascii="Arial" w:hAnsi="Arial" w:cs="Arial"/>
                <w:b/>
                <w:bCs/>
              </w:rPr>
              <w:t>We are doing</w:t>
            </w:r>
            <w:r w:rsidR="002D707C">
              <w:rPr>
                <w:rFonts w:ascii="Arial" w:hAnsi="Arial" w:cs="Arial"/>
                <w:b/>
                <w:bCs/>
              </w:rPr>
              <w:t>…</w:t>
            </w:r>
          </w:p>
        </w:tc>
        <w:tc>
          <w:tcPr>
            <w:tcW w:w="3209" w:type="dxa"/>
            <w:shd w:val="clear" w:color="auto" w:fill="E7E6E6" w:themeFill="background2"/>
          </w:tcPr>
          <w:p w14:paraId="2D4289A8" w14:textId="57D37B00" w:rsidR="00CC2CEB" w:rsidRDefault="00CC2CEB" w:rsidP="003E4194">
            <w:pPr>
              <w:rPr>
                <w:rFonts w:ascii="Arial" w:hAnsi="Arial" w:cs="Arial"/>
                <w:b/>
                <w:bCs/>
              </w:rPr>
            </w:pPr>
            <w:r w:rsidRPr="008C608D">
              <w:rPr>
                <w:rFonts w:ascii="Arial" w:hAnsi="Arial" w:cs="Arial"/>
                <w:b/>
                <w:bCs/>
              </w:rPr>
              <w:t>We will do</w:t>
            </w:r>
            <w:r w:rsidR="002D707C">
              <w:rPr>
                <w:rFonts w:ascii="Arial" w:hAnsi="Arial" w:cs="Arial"/>
                <w:b/>
                <w:bCs/>
              </w:rPr>
              <w:t>...</w:t>
            </w:r>
          </w:p>
          <w:p w14:paraId="0A45E25B" w14:textId="53A648C5" w:rsidR="008C608D" w:rsidRPr="008C608D" w:rsidRDefault="008C608D" w:rsidP="003E4194">
            <w:pPr>
              <w:rPr>
                <w:rFonts w:ascii="Arial" w:hAnsi="Arial" w:cs="Arial"/>
                <w:b/>
                <w:bCs/>
              </w:rPr>
            </w:pPr>
          </w:p>
        </w:tc>
      </w:tr>
      <w:tr w:rsidR="00CC2CEB" w:rsidRPr="00CC2CEB" w14:paraId="53E5A7B6" w14:textId="77777777" w:rsidTr="004F7521">
        <w:tc>
          <w:tcPr>
            <w:tcW w:w="1842" w:type="dxa"/>
          </w:tcPr>
          <w:p w14:paraId="2390C50C" w14:textId="4D0AFB06" w:rsidR="00CC2CEB" w:rsidRPr="008C608D" w:rsidRDefault="00090800" w:rsidP="003E4194">
            <w:pPr>
              <w:rPr>
                <w:rFonts w:ascii="Arial" w:hAnsi="Arial" w:cs="Arial"/>
                <w:b/>
                <w:bCs/>
              </w:rPr>
            </w:pPr>
            <w:r>
              <w:rPr>
                <w:rFonts w:ascii="Arial" w:hAnsi="Arial" w:cs="Arial"/>
                <w:b/>
                <w:bCs/>
              </w:rPr>
              <w:t xml:space="preserve">A </w:t>
            </w:r>
            <w:r w:rsidR="00CC2CEB" w:rsidRPr="008C608D">
              <w:rPr>
                <w:rFonts w:ascii="Arial" w:hAnsi="Arial" w:cs="Arial"/>
                <w:b/>
                <w:bCs/>
              </w:rPr>
              <w:t xml:space="preserve">need </w:t>
            </w:r>
            <w:r>
              <w:rPr>
                <w:rFonts w:ascii="Arial" w:hAnsi="Arial" w:cs="Arial"/>
                <w:b/>
                <w:bCs/>
              </w:rPr>
              <w:t xml:space="preserve">for </w:t>
            </w:r>
            <w:r w:rsidR="00CC2CEB" w:rsidRPr="008C608D">
              <w:rPr>
                <w:rFonts w:ascii="Arial" w:hAnsi="Arial" w:cs="Arial"/>
                <w:b/>
                <w:bCs/>
              </w:rPr>
              <w:t>more capacity</w:t>
            </w:r>
          </w:p>
        </w:tc>
        <w:tc>
          <w:tcPr>
            <w:tcW w:w="3965" w:type="dxa"/>
          </w:tcPr>
          <w:p w14:paraId="61551D2B" w14:textId="3A1F17F6" w:rsidR="00CC2CEB" w:rsidRDefault="00CC2CEB" w:rsidP="003E4194">
            <w:pPr>
              <w:rPr>
                <w:rFonts w:ascii="Arial" w:hAnsi="Arial" w:cs="Arial"/>
              </w:rPr>
            </w:pPr>
            <w:r w:rsidRPr="00CC2CEB">
              <w:rPr>
                <w:rFonts w:ascii="Arial" w:hAnsi="Arial" w:cs="Arial"/>
              </w:rPr>
              <w:t xml:space="preserve">By April 2023, we will have all but </w:t>
            </w:r>
            <w:r w:rsidR="00D62CA1">
              <w:rPr>
                <w:rFonts w:ascii="Arial" w:hAnsi="Arial" w:cs="Arial"/>
              </w:rPr>
              <w:t>one primary care network (</w:t>
            </w:r>
            <w:r w:rsidRPr="00CC2CEB">
              <w:rPr>
                <w:rFonts w:ascii="Arial" w:hAnsi="Arial" w:cs="Arial"/>
              </w:rPr>
              <w:t>PCN</w:t>
            </w:r>
            <w:r w:rsidR="00D62CA1">
              <w:rPr>
                <w:rFonts w:ascii="Arial" w:hAnsi="Arial" w:cs="Arial"/>
              </w:rPr>
              <w:t>)</w:t>
            </w:r>
            <w:r w:rsidRPr="00CC2CEB">
              <w:rPr>
                <w:rFonts w:ascii="Arial" w:hAnsi="Arial" w:cs="Arial"/>
              </w:rPr>
              <w:t xml:space="preserve"> </w:t>
            </w:r>
            <w:r w:rsidR="00AE2B67">
              <w:rPr>
                <w:rFonts w:ascii="Arial" w:hAnsi="Arial" w:cs="Arial"/>
              </w:rPr>
              <w:t xml:space="preserve">with </w:t>
            </w:r>
            <w:r w:rsidRPr="00CC2CEB">
              <w:rPr>
                <w:rFonts w:ascii="Arial" w:hAnsi="Arial" w:cs="Arial"/>
              </w:rPr>
              <w:t xml:space="preserve">a home visiting service </w:t>
            </w:r>
            <w:r w:rsidR="00D62CA1">
              <w:rPr>
                <w:rFonts w:ascii="Arial" w:hAnsi="Arial" w:cs="Arial"/>
              </w:rPr>
              <w:t>running</w:t>
            </w:r>
            <w:r w:rsidRPr="00CC2CEB">
              <w:rPr>
                <w:rFonts w:ascii="Arial" w:hAnsi="Arial" w:cs="Arial"/>
              </w:rPr>
              <w:t xml:space="preserve">. All PCNs have plans in place to </w:t>
            </w:r>
            <w:r w:rsidR="00AE2B67">
              <w:rPr>
                <w:rFonts w:ascii="Arial" w:hAnsi="Arial" w:cs="Arial"/>
              </w:rPr>
              <w:t xml:space="preserve">begin </w:t>
            </w:r>
            <w:r w:rsidRPr="00CC2CEB">
              <w:rPr>
                <w:rFonts w:ascii="Arial" w:hAnsi="Arial" w:cs="Arial"/>
              </w:rPr>
              <w:t>the service.</w:t>
            </w:r>
            <w:r w:rsidR="00D62CA1">
              <w:rPr>
                <w:rFonts w:ascii="Arial" w:hAnsi="Arial" w:cs="Arial"/>
              </w:rPr>
              <w:t xml:space="preserve"> </w:t>
            </w:r>
            <w:r w:rsidRPr="00CC2CEB">
              <w:rPr>
                <w:rFonts w:ascii="Arial" w:hAnsi="Arial" w:cs="Arial"/>
              </w:rPr>
              <w:t xml:space="preserve">We are collecting information </w:t>
            </w:r>
            <w:r w:rsidR="00AE2B67">
              <w:rPr>
                <w:rFonts w:ascii="Arial" w:hAnsi="Arial" w:cs="Arial"/>
              </w:rPr>
              <w:t xml:space="preserve">to </w:t>
            </w:r>
            <w:r w:rsidRPr="00CC2CEB">
              <w:rPr>
                <w:rFonts w:ascii="Arial" w:hAnsi="Arial" w:cs="Arial"/>
              </w:rPr>
              <w:t xml:space="preserve">understand the </w:t>
            </w:r>
            <w:r w:rsidR="007D6E16" w:rsidRPr="00CC2CEB">
              <w:rPr>
                <w:rFonts w:ascii="Arial" w:hAnsi="Arial" w:cs="Arial"/>
              </w:rPr>
              <w:t>number</w:t>
            </w:r>
            <w:r w:rsidRPr="00CC2CEB">
              <w:rPr>
                <w:rFonts w:ascii="Arial" w:hAnsi="Arial" w:cs="Arial"/>
              </w:rPr>
              <w:t xml:space="preserve"> of visits provided and the days of the week each service operates.</w:t>
            </w:r>
          </w:p>
          <w:p w14:paraId="55E70445" w14:textId="1A9BA4FC" w:rsidR="00FE33D2" w:rsidRDefault="00FE33D2" w:rsidP="003E4194">
            <w:pPr>
              <w:rPr>
                <w:rFonts w:ascii="Arial" w:hAnsi="Arial" w:cs="Arial"/>
              </w:rPr>
            </w:pPr>
          </w:p>
          <w:p w14:paraId="601509D2" w14:textId="2226B8EC" w:rsidR="00FE33D2" w:rsidRPr="00CC2CEB" w:rsidRDefault="00FE33D2" w:rsidP="003E4194">
            <w:pPr>
              <w:rPr>
                <w:rFonts w:ascii="Arial" w:hAnsi="Arial" w:cs="Arial"/>
              </w:rPr>
            </w:pPr>
            <w:r w:rsidRPr="006F6A72">
              <w:rPr>
                <w:noProof/>
              </w:rPr>
              <w:drawing>
                <wp:inline distT="0" distB="0" distL="0" distR="0" wp14:anchorId="42910456" wp14:editId="50601F79">
                  <wp:extent cx="2657475" cy="2347595"/>
                  <wp:effectExtent l="0" t="0" r="9525" b="14605"/>
                  <wp:docPr id="4" name="Chart 4">
                    <a:extLst xmlns:a="http://schemas.openxmlformats.org/drawingml/2006/main">
                      <a:ext uri="{FF2B5EF4-FFF2-40B4-BE49-F238E27FC236}">
                        <a16:creationId xmlns:a16="http://schemas.microsoft.com/office/drawing/2014/main" id="{F00B568C-FD4D-65B1-191D-255B7FCA72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670A2A8" w14:textId="77777777" w:rsidR="00CC2CEB" w:rsidRPr="00CC2CEB" w:rsidRDefault="00CC2CEB" w:rsidP="003E4194">
            <w:pPr>
              <w:rPr>
                <w:rFonts w:ascii="Arial" w:hAnsi="Arial" w:cs="Arial"/>
              </w:rPr>
            </w:pPr>
          </w:p>
          <w:p w14:paraId="1A1CDAE1" w14:textId="3E78DC1E" w:rsidR="00CC2CEB" w:rsidRPr="00CC2CEB" w:rsidRDefault="000129AA" w:rsidP="003E4194">
            <w:pPr>
              <w:rPr>
                <w:rFonts w:ascii="Arial" w:hAnsi="Arial" w:cs="Arial"/>
              </w:rPr>
            </w:pPr>
            <w:r>
              <w:rPr>
                <w:rFonts w:ascii="Arial" w:hAnsi="Arial" w:cs="Arial"/>
              </w:rPr>
              <w:t>I</w:t>
            </w:r>
            <w:r w:rsidR="00CC2CEB" w:rsidRPr="00CC2CEB">
              <w:rPr>
                <w:rFonts w:ascii="Arial" w:hAnsi="Arial" w:cs="Arial"/>
              </w:rPr>
              <w:t xml:space="preserve">n response to recognising the large trainee workforce, we have secured system funding to provide a programme of dedicated, direct educational support and </w:t>
            </w:r>
            <w:r w:rsidR="00CC2CEB" w:rsidRPr="00CC2CEB">
              <w:rPr>
                <w:rFonts w:ascii="Arial" w:hAnsi="Arial" w:cs="Arial"/>
              </w:rPr>
              <w:lastRenderedPageBreak/>
              <w:t xml:space="preserve">supervision to all PCN </w:t>
            </w:r>
            <w:r>
              <w:rPr>
                <w:rFonts w:ascii="Arial" w:hAnsi="Arial" w:cs="Arial"/>
              </w:rPr>
              <w:t>advanced clinical practitioner (</w:t>
            </w:r>
            <w:r w:rsidR="00CC2CEB" w:rsidRPr="00CC2CEB">
              <w:rPr>
                <w:rFonts w:ascii="Arial" w:hAnsi="Arial" w:cs="Arial"/>
              </w:rPr>
              <w:t>ACP</w:t>
            </w:r>
            <w:r>
              <w:rPr>
                <w:rFonts w:ascii="Arial" w:hAnsi="Arial" w:cs="Arial"/>
              </w:rPr>
              <w:t>)</w:t>
            </w:r>
            <w:r w:rsidR="00CC2CEB" w:rsidRPr="00CC2CEB">
              <w:rPr>
                <w:rFonts w:ascii="Arial" w:hAnsi="Arial" w:cs="Arial"/>
              </w:rPr>
              <w:t xml:space="preserve"> trainees.</w:t>
            </w:r>
          </w:p>
        </w:tc>
        <w:tc>
          <w:tcPr>
            <w:tcW w:w="3209" w:type="dxa"/>
          </w:tcPr>
          <w:p w14:paraId="6005A707" w14:textId="1646C75E" w:rsidR="00CC2CEB" w:rsidRPr="00CC2CEB" w:rsidRDefault="00CC2CEB" w:rsidP="003E4194">
            <w:pPr>
              <w:rPr>
                <w:rFonts w:ascii="Arial" w:hAnsi="Arial" w:cs="Arial"/>
              </w:rPr>
            </w:pPr>
            <w:r w:rsidRPr="00CC2CEB">
              <w:rPr>
                <w:rFonts w:ascii="Arial" w:hAnsi="Arial" w:cs="Arial"/>
              </w:rPr>
              <w:lastRenderedPageBreak/>
              <w:t xml:space="preserve">Our expectation is by end July 2023 that all PCNs will have a home visiting service operating </w:t>
            </w:r>
            <w:r w:rsidR="00D23B81">
              <w:rPr>
                <w:rFonts w:ascii="Arial" w:hAnsi="Arial" w:cs="Arial"/>
              </w:rPr>
              <w:t xml:space="preserve">five </w:t>
            </w:r>
            <w:r w:rsidRPr="00CC2CEB">
              <w:rPr>
                <w:rFonts w:ascii="Arial" w:hAnsi="Arial" w:cs="Arial"/>
              </w:rPr>
              <w:t>days a week</w:t>
            </w:r>
            <w:r w:rsidR="00D23B81">
              <w:rPr>
                <w:rFonts w:ascii="Arial" w:hAnsi="Arial" w:cs="Arial"/>
              </w:rPr>
              <w:t>,</w:t>
            </w:r>
            <w:r w:rsidRPr="00CC2CEB">
              <w:rPr>
                <w:rFonts w:ascii="Arial" w:hAnsi="Arial" w:cs="Arial"/>
              </w:rPr>
              <w:t xml:space="preserve"> 8am</w:t>
            </w:r>
            <w:r w:rsidR="00D23B81">
              <w:rPr>
                <w:rFonts w:ascii="Arial" w:hAnsi="Arial" w:cs="Arial"/>
              </w:rPr>
              <w:t xml:space="preserve"> to</w:t>
            </w:r>
            <w:r w:rsidRPr="00CC2CEB">
              <w:rPr>
                <w:rFonts w:ascii="Arial" w:hAnsi="Arial" w:cs="Arial"/>
              </w:rPr>
              <w:t xml:space="preserve"> 6</w:t>
            </w:r>
            <w:r w:rsidR="00D23B81">
              <w:rPr>
                <w:rFonts w:ascii="Arial" w:hAnsi="Arial" w:cs="Arial"/>
              </w:rPr>
              <w:t>.</w:t>
            </w:r>
            <w:r w:rsidRPr="00CC2CEB">
              <w:rPr>
                <w:rFonts w:ascii="Arial" w:hAnsi="Arial" w:cs="Arial"/>
              </w:rPr>
              <w:t>30pm</w:t>
            </w:r>
            <w:r w:rsidR="00D23B81">
              <w:rPr>
                <w:rFonts w:ascii="Arial" w:hAnsi="Arial" w:cs="Arial"/>
              </w:rPr>
              <w:t>.</w:t>
            </w:r>
          </w:p>
        </w:tc>
      </w:tr>
      <w:tr w:rsidR="00CC2CEB" w:rsidRPr="00CC2CEB" w14:paraId="368D118D" w14:textId="77777777" w:rsidTr="004F7521">
        <w:tc>
          <w:tcPr>
            <w:tcW w:w="1842" w:type="dxa"/>
          </w:tcPr>
          <w:p w14:paraId="2C5FC7BC" w14:textId="77777777" w:rsidR="00CC2CEB" w:rsidRPr="00090800" w:rsidRDefault="00CC2CEB" w:rsidP="003E4194">
            <w:pPr>
              <w:rPr>
                <w:rFonts w:ascii="Arial" w:hAnsi="Arial" w:cs="Arial"/>
                <w:b/>
                <w:bCs/>
              </w:rPr>
            </w:pPr>
            <w:r w:rsidRPr="00090800">
              <w:rPr>
                <w:rFonts w:ascii="Arial" w:hAnsi="Arial" w:cs="Arial"/>
                <w:b/>
                <w:bCs/>
              </w:rPr>
              <w:t>Importance of continuity of care</w:t>
            </w:r>
          </w:p>
        </w:tc>
        <w:tc>
          <w:tcPr>
            <w:tcW w:w="3965" w:type="dxa"/>
          </w:tcPr>
          <w:p w14:paraId="15D8FEF1" w14:textId="501B2FC5" w:rsidR="00CC2CEB" w:rsidRDefault="00CC2CEB" w:rsidP="003E4194">
            <w:pPr>
              <w:rPr>
                <w:rFonts w:ascii="Arial" w:hAnsi="Arial" w:cs="Arial"/>
              </w:rPr>
            </w:pPr>
            <w:r w:rsidRPr="00CC2CEB">
              <w:rPr>
                <w:rFonts w:ascii="Arial" w:hAnsi="Arial" w:cs="Arial"/>
              </w:rPr>
              <w:t>Continuity in patient care and relational continuity in teams both contribute to quality care and require careful thought.</w:t>
            </w:r>
            <w:r w:rsidR="00683B69">
              <w:rPr>
                <w:rFonts w:ascii="Arial" w:hAnsi="Arial" w:cs="Arial"/>
              </w:rPr>
              <w:t xml:space="preserve"> </w:t>
            </w:r>
            <w:r w:rsidRPr="00CC2CEB">
              <w:rPr>
                <w:rFonts w:ascii="Arial" w:hAnsi="Arial" w:cs="Arial"/>
              </w:rPr>
              <w:t xml:space="preserve">The </w:t>
            </w:r>
            <w:r w:rsidR="00683B69">
              <w:rPr>
                <w:rFonts w:ascii="Arial" w:hAnsi="Arial" w:cs="Arial"/>
              </w:rPr>
              <w:t>need</w:t>
            </w:r>
            <w:r w:rsidRPr="00CC2CEB">
              <w:rPr>
                <w:rFonts w:ascii="Arial" w:hAnsi="Arial" w:cs="Arial"/>
              </w:rPr>
              <w:t xml:space="preserve"> for consistent GP leadership in home visiting teams is intended to bring relational continuity to support the wider team including ACPs and trainee ACPs.</w:t>
            </w:r>
          </w:p>
          <w:p w14:paraId="3742BA89" w14:textId="77777777" w:rsidR="00683B69" w:rsidRPr="00CC2CEB" w:rsidRDefault="00683B69" w:rsidP="003E4194">
            <w:pPr>
              <w:rPr>
                <w:rFonts w:ascii="Arial" w:hAnsi="Arial" w:cs="Arial"/>
              </w:rPr>
            </w:pPr>
          </w:p>
          <w:p w14:paraId="40B921D1" w14:textId="7E2B6DB4" w:rsidR="00CC2CEB" w:rsidRPr="00CC2CEB" w:rsidRDefault="00CC2CEB" w:rsidP="003E4194">
            <w:pPr>
              <w:rPr>
                <w:rFonts w:ascii="Arial" w:hAnsi="Arial" w:cs="Arial"/>
              </w:rPr>
            </w:pPr>
            <w:r w:rsidRPr="00CC2CEB">
              <w:rPr>
                <w:rFonts w:ascii="Arial" w:hAnsi="Arial" w:cs="Arial"/>
              </w:rPr>
              <w:t xml:space="preserve">Asking PCNs to lead </w:t>
            </w:r>
            <w:r w:rsidR="00754C68">
              <w:rPr>
                <w:rFonts w:ascii="Arial" w:hAnsi="Arial" w:cs="Arial"/>
              </w:rPr>
              <w:t>h</w:t>
            </w:r>
            <w:r w:rsidRPr="00CC2CEB">
              <w:rPr>
                <w:rFonts w:ascii="Arial" w:hAnsi="Arial" w:cs="Arial"/>
              </w:rPr>
              <w:t>ome visiting services is intended to make sure GP practices and their home visiting service are closely aligned</w:t>
            </w:r>
            <w:r w:rsidR="00754C68">
              <w:rPr>
                <w:rFonts w:ascii="Arial" w:hAnsi="Arial" w:cs="Arial"/>
              </w:rPr>
              <w:t>,</w:t>
            </w:r>
            <w:r w:rsidRPr="00CC2CEB">
              <w:rPr>
                <w:rFonts w:ascii="Arial" w:hAnsi="Arial" w:cs="Arial"/>
              </w:rPr>
              <w:t xml:space="preserve"> and communication links are strong. There is no requirement to hand over home visiting to the service where individual continuity is particularly important (</w:t>
            </w:r>
            <w:r w:rsidR="00754C68">
              <w:rPr>
                <w:rFonts w:ascii="Arial" w:hAnsi="Arial" w:cs="Arial"/>
              </w:rPr>
              <w:t>i</w:t>
            </w:r>
            <w:r w:rsidRPr="00CC2CEB">
              <w:rPr>
                <w:rFonts w:ascii="Arial" w:hAnsi="Arial" w:cs="Arial"/>
              </w:rPr>
              <w:t>n end</w:t>
            </w:r>
            <w:r w:rsidR="00754C68">
              <w:rPr>
                <w:rFonts w:ascii="Arial" w:hAnsi="Arial" w:cs="Arial"/>
              </w:rPr>
              <w:t>-</w:t>
            </w:r>
            <w:r w:rsidRPr="00CC2CEB">
              <w:rPr>
                <w:rFonts w:ascii="Arial" w:hAnsi="Arial" w:cs="Arial"/>
              </w:rPr>
              <w:t>of</w:t>
            </w:r>
            <w:r w:rsidR="00754C68">
              <w:rPr>
                <w:rFonts w:ascii="Arial" w:hAnsi="Arial" w:cs="Arial"/>
              </w:rPr>
              <w:t>-</w:t>
            </w:r>
            <w:r w:rsidRPr="00CC2CEB">
              <w:rPr>
                <w:rFonts w:ascii="Arial" w:hAnsi="Arial" w:cs="Arial"/>
              </w:rPr>
              <w:t>life care for example)</w:t>
            </w:r>
            <w:r w:rsidR="00754C68">
              <w:rPr>
                <w:rFonts w:ascii="Arial" w:hAnsi="Arial" w:cs="Arial"/>
              </w:rPr>
              <w:t>.</w:t>
            </w:r>
          </w:p>
        </w:tc>
        <w:tc>
          <w:tcPr>
            <w:tcW w:w="3209" w:type="dxa"/>
          </w:tcPr>
          <w:p w14:paraId="19532698" w14:textId="40380D60" w:rsidR="00CC2CEB" w:rsidRPr="00CC2CEB" w:rsidRDefault="00CC2CEB" w:rsidP="003E4194">
            <w:pPr>
              <w:rPr>
                <w:rFonts w:ascii="Arial" w:hAnsi="Arial" w:cs="Arial"/>
              </w:rPr>
            </w:pPr>
            <w:r w:rsidRPr="00CC2CEB">
              <w:rPr>
                <w:rFonts w:ascii="Arial" w:hAnsi="Arial" w:cs="Arial"/>
              </w:rPr>
              <w:t xml:space="preserve">Once home visiting services are fully established, continuity will improve for people who are permanently </w:t>
            </w:r>
            <w:r w:rsidR="001A2DF7">
              <w:rPr>
                <w:rFonts w:ascii="Arial" w:hAnsi="Arial" w:cs="Arial"/>
              </w:rPr>
              <w:t xml:space="preserve">unable to leave their home without support </w:t>
            </w:r>
            <w:r w:rsidRPr="00CC2CEB">
              <w:rPr>
                <w:rFonts w:ascii="Arial" w:hAnsi="Arial" w:cs="Arial"/>
              </w:rPr>
              <w:t>as this is a relatively small population served by a dedicated multi-disciplinary team.</w:t>
            </w:r>
          </w:p>
          <w:p w14:paraId="25FC5CA1" w14:textId="77777777" w:rsidR="00CC2CEB" w:rsidRPr="00CC2CEB" w:rsidRDefault="00CC2CEB" w:rsidP="003E4194">
            <w:pPr>
              <w:rPr>
                <w:rFonts w:ascii="Arial" w:hAnsi="Arial" w:cs="Arial"/>
              </w:rPr>
            </w:pPr>
          </w:p>
          <w:p w14:paraId="5D7A43EF" w14:textId="6A70A89F" w:rsidR="00CC2CEB" w:rsidRPr="00CC2CEB" w:rsidRDefault="00CC2CEB" w:rsidP="003E4194">
            <w:pPr>
              <w:rPr>
                <w:rFonts w:ascii="Arial" w:hAnsi="Arial" w:cs="Arial"/>
              </w:rPr>
            </w:pPr>
            <w:r w:rsidRPr="00CC2CEB">
              <w:rPr>
                <w:rFonts w:ascii="Arial" w:hAnsi="Arial" w:cs="Arial"/>
              </w:rPr>
              <w:t xml:space="preserve">Your comments have made us </w:t>
            </w:r>
            <w:r w:rsidR="001A2DF7">
              <w:rPr>
                <w:rFonts w:ascii="Arial" w:hAnsi="Arial" w:cs="Arial"/>
              </w:rPr>
              <w:t xml:space="preserve">consider deeper </w:t>
            </w:r>
            <w:r w:rsidRPr="00CC2CEB">
              <w:rPr>
                <w:rFonts w:ascii="Arial" w:hAnsi="Arial" w:cs="Arial"/>
              </w:rPr>
              <w:t xml:space="preserve">what we mean by continuity of care </w:t>
            </w:r>
            <w:r w:rsidR="001A2DF7">
              <w:rPr>
                <w:rFonts w:ascii="Arial" w:hAnsi="Arial" w:cs="Arial"/>
              </w:rPr>
              <w:t xml:space="preserve">and </w:t>
            </w:r>
            <w:r w:rsidRPr="00CC2CEB">
              <w:rPr>
                <w:rFonts w:ascii="Arial" w:hAnsi="Arial" w:cs="Arial"/>
              </w:rPr>
              <w:t xml:space="preserve">how we work together with practices and </w:t>
            </w:r>
            <w:r w:rsidR="001A2DF7">
              <w:rPr>
                <w:rFonts w:ascii="Arial" w:hAnsi="Arial" w:cs="Arial"/>
              </w:rPr>
              <w:t xml:space="preserve">home visiting </w:t>
            </w:r>
            <w:r w:rsidRPr="00CC2CEB">
              <w:rPr>
                <w:rFonts w:ascii="Arial" w:hAnsi="Arial" w:cs="Arial"/>
              </w:rPr>
              <w:t>teams to support continuity</w:t>
            </w:r>
            <w:r w:rsidR="001A2DF7">
              <w:rPr>
                <w:rFonts w:ascii="Arial" w:hAnsi="Arial" w:cs="Arial"/>
              </w:rPr>
              <w:t>,</w:t>
            </w:r>
            <w:r w:rsidRPr="00CC2CEB">
              <w:rPr>
                <w:rFonts w:ascii="Arial" w:hAnsi="Arial" w:cs="Arial"/>
              </w:rPr>
              <w:t xml:space="preserve"> </w:t>
            </w:r>
            <w:r w:rsidR="001A2DF7">
              <w:rPr>
                <w:rFonts w:ascii="Arial" w:hAnsi="Arial" w:cs="Arial"/>
              </w:rPr>
              <w:t>wi</w:t>
            </w:r>
            <w:r w:rsidRPr="00CC2CEB">
              <w:rPr>
                <w:rFonts w:ascii="Arial" w:hAnsi="Arial" w:cs="Arial"/>
              </w:rPr>
              <w:t>th</w:t>
            </w:r>
            <w:r w:rsidR="001A2DF7">
              <w:rPr>
                <w:rFonts w:ascii="Arial" w:hAnsi="Arial" w:cs="Arial"/>
              </w:rPr>
              <w:t xml:space="preserve"> the</w:t>
            </w:r>
            <w:r w:rsidRPr="00CC2CEB">
              <w:rPr>
                <w:rFonts w:ascii="Arial" w:hAnsi="Arial" w:cs="Arial"/>
              </w:rPr>
              <w:t xml:space="preserve"> resources available. We are going to </w:t>
            </w:r>
            <w:r w:rsidR="001A2DF7">
              <w:rPr>
                <w:rFonts w:ascii="Arial" w:hAnsi="Arial" w:cs="Arial"/>
              </w:rPr>
              <w:t xml:space="preserve">consult </w:t>
            </w:r>
            <w:r w:rsidRPr="00CC2CEB">
              <w:rPr>
                <w:rFonts w:ascii="Arial" w:hAnsi="Arial" w:cs="Arial"/>
              </w:rPr>
              <w:t>with teams at the Team Up Learning in Practice (TULiP) forum.</w:t>
            </w:r>
          </w:p>
        </w:tc>
      </w:tr>
      <w:tr w:rsidR="00CC2CEB" w:rsidRPr="00CC2CEB" w14:paraId="57B35315" w14:textId="77777777" w:rsidTr="004F7521">
        <w:tc>
          <w:tcPr>
            <w:tcW w:w="1842" w:type="dxa"/>
          </w:tcPr>
          <w:p w14:paraId="5CE70D03" w14:textId="77777777" w:rsidR="00CC2CEB" w:rsidRPr="00053FF4" w:rsidRDefault="00CC2CEB" w:rsidP="003E4194">
            <w:pPr>
              <w:rPr>
                <w:rFonts w:ascii="Arial" w:hAnsi="Arial" w:cs="Arial"/>
                <w:b/>
                <w:bCs/>
              </w:rPr>
            </w:pPr>
            <w:r w:rsidRPr="00053FF4">
              <w:rPr>
                <w:rFonts w:ascii="Arial" w:hAnsi="Arial" w:cs="Arial"/>
                <w:b/>
                <w:bCs/>
              </w:rPr>
              <w:t>Minimum skill level and training for ACPs</w:t>
            </w:r>
          </w:p>
        </w:tc>
        <w:tc>
          <w:tcPr>
            <w:tcW w:w="3965" w:type="dxa"/>
          </w:tcPr>
          <w:p w14:paraId="26EB0E2C" w14:textId="29D475CA" w:rsidR="00CC2CEB" w:rsidRPr="00CC2CEB" w:rsidRDefault="00CC2CEB" w:rsidP="003E4194">
            <w:pPr>
              <w:rPr>
                <w:rFonts w:ascii="Arial" w:hAnsi="Arial" w:cs="Arial"/>
              </w:rPr>
            </w:pPr>
            <w:r w:rsidRPr="00CC2CEB">
              <w:rPr>
                <w:rFonts w:ascii="Arial" w:hAnsi="Arial" w:cs="Arial"/>
              </w:rPr>
              <w:t>We know that recruitment is a challenge for all PCNs</w:t>
            </w:r>
            <w:r w:rsidR="00520103">
              <w:rPr>
                <w:rFonts w:ascii="Arial" w:hAnsi="Arial" w:cs="Arial"/>
              </w:rPr>
              <w:t>,</w:t>
            </w:r>
            <w:r w:rsidRPr="00CC2CEB">
              <w:rPr>
                <w:rFonts w:ascii="Arial" w:hAnsi="Arial" w:cs="Arial"/>
              </w:rPr>
              <w:t xml:space="preserve"> which impacts on capacity </w:t>
            </w:r>
            <w:r w:rsidR="00520103">
              <w:rPr>
                <w:rFonts w:ascii="Arial" w:hAnsi="Arial" w:cs="Arial"/>
              </w:rPr>
              <w:t xml:space="preserve">and </w:t>
            </w:r>
            <w:r w:rsidR="00DB51D5">
              <w:rPr>
                <w:rFonts w:ascii="Arial" w:hAnsi="Arial" w:cs="Arial"/>
              </w:rPr>
              <w:t>means that a lot of trainee posts have been generated as a result</w:t>
            </w:r>
            <w:r w:rsidRPr="00CC2CEB">
              <w:rPr>
                <w:rFonts w:ascii="Arial" w:hAnsi="Arial" w:cs="Arial"/>
              </w:rPr>
              <w:t xml:space="preserve">. </w:t>
            </w:r>
            <w:r w:rsidR="007D453F">
              <w:rPr>
                <w:rFonts w:ascii="Arial" w:hAnsi="Arial" w:cs="Arial"/>
              </w:rPr>
              <w:t xml:space="preserve">Our </w:t>
            </w:r>
            <w:r w:rsidRPr="00CC2CEB">
              <w:rPr>
                <w:rFonts w:ascii="Arial" w:hAnsi="Arial" w:cs="Arial"/>
              </w:rPr>
              <w:t>Team U</w:t>
            </w:r>
            <w:r w:rsidR="007D453F">
              <w:rPr>
                <w:rFonts w:ascii="Arial" w:hAnsi="Arial" w:cs="Arial"/>
              </w:rPr>
              <w:t>p</w:t>
            </w:r>
            <w:r w:rsidRPr="00CC2CEB">
              <w:rPr>
                <w:rFonts w:ascii="Arial" w:hAnsi="Arial" w:cs="Arial"/>
              </w:rPr>
              <w:t xml:space="preserve"> workforce lead is supporting PCNs with these challenges.</w:t>
            </w:r>
          </w:p>
          <w:p w14:paraId="228B7EE9" w14:textId="77777777" w:rsidR="00CC2CEB" w:rsidRPr="00CC2CEB" w:rsidRDefault="00CC2CEB" w:rsidP="003E4194">
            <w:pPr>
              <w:rPr>
                <w:rFonts w:ascii="Arial" w:hAnsi="Arial" w:cs="Arial"/>
              </w:rPr>
            </w:pPr>
          </w:p>
          <w:p w14:paraId="5C906AB6" w14:textId="1ADEDCC0" w:rsidR="00CC2CEB" w:rsidRPr="00CC2CEB" w:rsidRDefault="00CC2CEB" w:rsidP="003E4194">
            <w:pPr>
              <w:rPr>
                <w:rFonts w:ascii="Arial" w:hAnsi="Arial" w:cs="Arial"/>
              </w:rPr>
            </w:pPr>
            <w:r w:rsidRPr="00CC2CEB">
              <w:rPr>
                <w:rFonts w:ascii="Arial" w:hAnsi="Arial" w:cs="Arial"/>
              </w:rPr>
              <w:t>We have looked at workforce information for home visiting services to understand their current workforce and training and support needs.</w:t>
            </w:r>
          </w:p>
          <w:p w14:paraId="2B5ABF8E" w14:textId="77777777" w:rsidR="00CC2CEB" w:rsidRPr="00CC2CEB" w:rsidRDefault="00CC2CEB" w:rsidP="003E4194">
            <w:pPr>
              <w:rPr>
                <w:rFonts w:ascii="Arial" w:hAnsi="Arial" w:cs="Arial"/>
              </w:rPr>
            </w:pPr>
          </w:p>
          <w:p w14:paraId="04E69FA5" w14:textId="340F3FCF" w:rsidR="00057109" w:rsidRDefault="00CC2CEB" w:rsidP="003E4194">
            <w:pPr>
              <w:rPr>
                <w:rFonts w:ascii="Arial" w:hAnsi="Arial" w:cs="Arial"/>
              </w:rPr>
            </w:pPr>
            <w:r w:rsidRPr="00CC2CEB">
              <w:rPr>
                <w:rFonts w:ascii="Arial" w:hAnsi="Arial" w:cs="Arial"/>
              </w:rPr>
              <w:t xml:space="preserve">In </w:t>
            </w:r>
            <w:r w:rsidR="00F602B4">
              <w:rPr>
                <w:rFonts w:ascii="Arial" w:hAnsi="Arial" w:cs="Arial"/>
              </w:rPr>
              <w:t xml:space="preserve">recognition of </w:t>
            </w:r>
            <w:r w:rsidRPr="00CC2CEB">
              <w:rPr>
                <w:rFonts w:ascii="Arial" w:hAnsi="Arial" w:cs="Arial"/>
              </w:rPr>
              <w:t>the large trainee workforce</w:t>
            </w:r>
            <w:r w:rsidR="00F602B4">
              <w:rPr>
                <w:rFonts w:ascii="Arial" w:hAnsi="Arial" w:cs="Arial"/>
              </w:rPr>
              <w:t>,</w:t>
            </w:r>
            <w:r w:rsidRPr="00CC2CEB">
              <w:rPr>
                <w:rFonts w:ascii="Arial" w:hAnsi="Arial" w:cs="Arial"/>
              </w:rPr>
              <w:t xml:space="preserve"> we secured system funding to provide a programme of dedicated, direct educational support and supervision to all PCN ACP trainees. This was </w:t>
            </w:r>
            <w:r w:rsidR="003F783A">
              <w:rPr>
                <w:rFonts w:ascii="Arial" w:hAnsi="Arial" w:cs="Arial"/>
              </w:rPr>
              <w:t>carried out</w:t>
            </w:r>
            <w:r w:rsidR="00057109">
              <w:rPr>
                <w:rFonts w:ascii="Arial" w:hAnsi="Arial" w:cs="Arial"/>
              </w:rPr>
              <w:t xml:space="preserve"> in conjunction with </w:t>
            </w:r>
            <w:hyperlink r:id="rId18" w:history="1">
              <w:r w:rsidR="00057109" w:rsidRPr="00057109">
                <w:rPr>
                  <w:rStyle w:val="Hyperlink"/>
                  <w:rFonts w:ascii="Arial" w:hAnsi="Arial" w:cs="Arial"/>
                </w:rPr>
                <w:t>Health Education Derbyshire</w:t>
              </w:r>
            </w:hyperlink>
            <w:r w:rsidR="00057109">
              <w:rPr>
                <w:rFonts w:ascii="Arial" w:hAnsi="Arial" w:cs="Arial"/>
              </w:rPr>
              <w:t>.</w:t>
            </w:r>
          </w:p>
          <w:p w14:paraId="0EFFFA0D" w14:textId="77777777" w:rsidR="00CC2CEB" w:rsidRPr="00CC2CEB" w:rsidRDefault="00CC2CEB" w:rsidP="003E4194">
            <w:pPr>
              <w:rPr>
                <w:rFonts w:ascii="Arial" w:hAnsi="Arial" w:cs="Arial"/>
              </w:rPr>
            </w:pPr>
          </w:p>
          <w:p w14:paraId="0D288D7B" w14:textId="7DD4FE9F" w:rsidR="00CC2CEB" w:rsidRPr="00CC2CEB" w:rsidRDefault="00CC2CEB" w:rsidP="003E4194">
            <w:pPr>
              <w:rPr>
                <w:rFonts w:ascii="Arial" w:hAnsi="Arial" w:cs="Arial"/>
              </w:rPr>
            </w:pPr>
            <w:r w:rsidRPr="00CC2CEB">
              <w:rPr>
                <w:rFonts w:ascii="Arial" w:hAnsi="Arial" w:cs="Arial"/>
              </w:rPr>
              <w:t>The training hub can support development of the primary care workforce through designing bespoke, quality</w:t>
            </w:r>
            <w:r w:rsidR="003F783A">
              <w:rPr>
                <w:rFonts w:ascii="Arial" w:hAnsi="Arial" w:cs="Arial"/>
              </w:rPr>
              <w:t>-</w:t>
            </w:r>
            <w:r w:rsidRPr="00CC2CEB">
              <w:rPr>
                <w:rFonts w:ascii="Arial" w:hAnsi="Arial" w:cs="Arial"/>
              </w:rPr>
              <w:t xml:space="preserve">assured CPD and specialist training programmes, and </w:t>
            </w:r>
            <w:r w:rsidR="003F783A">
              <w:rPr>
                <w:rFonts w:ascii="Arial" w:hAnsi="Arial" w:cs="Arial"/>
              </w:rPr>
              <w:t xml:space="preserve">helping with </w:t>
            </w:r>
            <w:r w:rsidRPr="00CC2CEB">
              <w:rPr>
                <w:rFonts w:ascii="Arial" w:hAnsi="Arial" w:cs="Arial"/>
              </w:rPr>
              <w:t>workforce planning.</w:t>
            </w:r>
          </w:p>
          <w:p w14:paraId="67C86978" w14:textId="77777777" w:rsidR="00CC2CEB" w:rsidRPr="00CC2CEB" w:rsidRDefault="00CC2CEB" w:rsidP="003E4194">
            <w:pPr>
              <w:rPr>
                <w:rFonts w:ascii="Arial" w:hAnsi="Arial" w:cs="Arial"/>
              </w:rPr>
            </w:pPr>
          </w:p>
        </w:tc>
        <w:tc>
          <w:tcPr>
            <w:tcW w:w="3209" w:type="dxa"/>
          </w:tcPr>
          <w:p w14:paraId="5491662E" w14:textId="61A4B2FE" w:rsidR="00CC2CEB" w:rsidRPr="00CC2CEB" w:rsidRDefault="00CC2CEB" w:rsidP="003E4194">
            <w:pPr>
              <w:pStyle w:val="NormalWeb"/>
              <w:spacing w:before="0" w:beforeAutospacing="0" w:after="0" w:afterAutospacing="0"/>
              <w:rPr>
                <w:rFonts w:ascii="Arial" w:hAnsi="Arial" w:cs="Arial"/>
              </w:rPr>
            </w:pPr>
            <w:r w:rsidRPr="00CC2CEB">
              <w:rPr>
                <w:rFonts w:ascii="Arial" w:hAnsi="Arial" w:cs="Arial"/>
              </w:rPr>
              <w:t xml:space="preserve">You will be aware </w:t>
            </w:r>
            <w:r w:rsidR="00F24FEF">
              <w:rPr>
                <w:rFonts w:ascii="Arial" w:hAnsi="Arial" w:cs="Arial"/>
              </w:rPr>
              <w:t>of the n</w:t>
            </w:r>
            <w:r w:rsidRPr="00CC2CEB">
              <w:rPr>
                <w:rFonts w:ascii="Arial" w:hAnsi="Arial" w:cs="Arial"/>
              </w:rPr>
              <w:t xml:space="preserve">ational </w:t>
            </w:r>
            <w:r w:rsidR="00F24FEF">
              <w:rPr>
                <w:rFonts w:ascii="Arial" w:hAnsi="Arial" w:cs="Arial"/>
              </w:rPr>
              <w:t>c</w:t>
            </w:r>
            <w:r w:rsidRPr="00CC2CEB">
              <w:rPr>
                <w:rFonts w:ascii="Arial" w:hAnsi="Arial" w:cs="Arial"/>
              </w:rPr>
              <w:t xml:space="preserve">ore capability framework for ACPs in General Practice. We </w:t>
            </w:r>
            <w:r w:rsidR="00F24FEF">
              <w:rPr>
                <w:rFonts w:ascii="Arial" w:hAnsi="Arial" w:cs="Arial"/>
              </w:rPr>
              <w:t xml:space="preserve">also have </w:t>
            </w:r>
            <w:r w:rsidRPr="00CC2CEB">
              <w:rPr>
                <w:rFonts w:ascii="Arial" w:hAnsi="Arial" w:cs="Arial"/>
              </w:rPr>
              <w:t>a local</w:t>
            </w:r>
            <w:r w:rsidR="00F24FEF">
              <w:rPr>
                <w:rFonts w:ascii="Arial" w:hAnsi="Arial" w:cs="Arial"/>
              </w:rPr>
              <w:t>ly</w:t>
            </w:r>
            <w:r w:rsidRPr="00CC2CEB">
              <w:rPr>
                <w:rFonts w:ascii="Arial" w:hAnsi="Arial" w:cs="Arial"/>
              </w:rPr>
              <w:t xml:space="preserve"> developed pilot for a Community Urgent Care framework. The e</w:t>
            </w:r>
            <w:r w:rsidR="00F24FEF">
              <w:rPr>
                <w:rFonts w:ascii="Arial" w:hAnsi="Arial" w:cs="Arial"/>
              </w:rPr>
              <w:t>-</w:t>
            </w:r>
            <w:r w:rsidRPr="00CC2CEB">
              <w:rPr>
                <w:rFonts w:ascii="Arial" w:hAnsi="Arial" w:cs="Arial"/>
              </w:rPr>
              <w:t xml:space="preserve">portfolio is available now. National teams are taking an interest in this work </w:t>
            </w:r>
            <w:r w:rsidR="00F24FEF">
              <w:rPr>
                <w:rFonts w:ascii="Arial" w:hAnsi="Arial" w:cs="Arial"/>
              </w:rPr>
              <w:t xml:space="preserve">which </w:t>
            </w:r>
            <w:r w:rsidRPr="00CC2CEB">
              <w:rPr>
                <w:rFonts w:ascii="Arial" w:hAnsi="Arial" w:cs="Arial"/>
              </w:rPr>
              <w:t>may be rolled out further. You can access this now for your teams.</w:t>
            </w:r>
          </w:p>
          <w:p w14:paraId="0DC9040A" w14:textId="77777777" w:rsidR="00F24FEF" w:rsidRDefault="00F24FEF" w:rsidP="003E4194">
            <w:pPr>
              <w:pStyle w:val="NormalWeb"/>
              <w:spacing w:before="0" w:beforeAutospacing="0" w:after="0" w:afterAutospacing="0"/>
              <w:rPr>
                <w:rFonts w:ascii="Arial" w:hAnsi="Arial" w:cs="Arial"/>
              </w:rPr>
            </w:pPr>
          </w:p>
          <w:p w14:paraId="3FBF23ED" w14:textId="77777777" w:rsidR="00F24FEF" w:rsidRDefault="00F24FEF" w:rsidP="003E4194">
            <w:pPr>
              <w:pStyle w:val="NormalWeb"/>
              <w:spacing w:before="0" w:beforeAutospacing="0" w:after="0" w:afterAutospacing="0"/>
              <w:rPr>
                <w:rFonts w:ascii="Arial" w:hAnsi="Arial" w:cs="Arial"/>
              </w:rPr>
            </w:pPr>
          </w:p>
          <w:p w14:paraId="753D9CBF" w14:textId="5E25E7B8" w:rsidR="00CC2CEB" w:rsidRPr="00CC2CEB" w:rsidRDefault="00CC2CEB" w:rsidP="00FE33D2">
            <w:pPr>
              <w:pStyle w:val="NormalWeb"/>
              <w:spacing w:before="0" w:beforeAutospacing="0" w:after="0" w:afterAutospacing="0"/>
              <w:rPr>
                <w:rFonts w:ascii="Arial" w:hAnsi="Arial" w:cs="Arial"/>
              </w:rPr>
            </w:pPr>
            <w:r w:rsidRPr="00CC2CEB">
              <w:rPr>
                <w:rFonts w:ascii="Arial" w:hAnsi="Arial" w:cs="Arial"/>
              </w:rPr>
              <w:t>More broadly, we are linking in with our system</w:t>
            </w:r>
            <w:r w:rsidR="0016007C">
              <w:rPr>
                <w:rFonts w:ascii="Arial" w:hAnsi="Arial" w:cs="Arial"/>
              </w:rPr>
              <w:t>’</w:t>
            </w:r>
            <w:r w:rsidRPr="00CC2CEB">
              <w:rPr>
                <w:rFonts w:ascii="Arial" w:hAnsi="Arial" w:cs="Arial"/>
              </w:rPr>
              <w:t>s groups looking at ACP development</w:t>
            </w:r>
            <w:r w:rsidR="0016007C">
              <w:rPr>
                <w:rFonts w:ascii="Arial" w:hAnsi="Arial" w:cs="Arial"/>
              </w:rPr>
              <w:t xml:space="preserve">, at </w:t>
            </w:r>
            <w:r w:rsidR="0016007C" w:rsidRPr="00CC2CEB">
              <w:rPr>
                <w:rFonts w:ascii="Arial" w:hAnsi="Arial" w:cs="Arial"/>
              </w:rPr>
              <w:t>what we have and what we need</w:t>
            </w:r>
            <w:r w:rsidR="0016007C">
              <w:rPr>
                <w:rFonts w:ascii="Arial" w:hAnsi="Arial" w:cs="Arial"/>
              </w:rPr>
              <w:t xml:space="preserve"> with our </w:t>
            </w:r>
            <w:r w:rsidR="00DC7F28">
              <w:rPr>
                <w:rFonts w:ascii="Arial" w:hAnsi="Arial" w:cs="Arial"/>
              </w:rPr>
              <w:t xml:space="preserve">wider </w:t>
            </w:r>
            <w:r w:rsidR="0016007C">
              <w:rPr>
                <w:rFonts w:ascii="Arial" w:hAnsi="Arial" w:cs="Arial"/>
              </w:rPr>
              <w:t xml:space="preserve">workforce across </w:t>
            </w:r>
            <w:r w:rsidR="00DC7F28">
              <w:rPr>
                <w:rFonts w:ascii="Arial" w:hAnsi="Arial" w:cs="Arial"/>
              </w:rPr>
              <w:t xml:space="preserve">the </w:t>
            </w:r>
            <w:r w:rsidRPr="00CC2CEB">
              <w:rPr>
                <w:rFonts w:ascii="Arial" w:hAnsi="Arial" w:cs="Arial"/>
              </w:rPr>
              <w:t>system</w:t>
            </w:r>
            <w:r w:rsidR="00DC7F28">
              <w:rPr>
                <w:rFonts w:ascii="Arial" w:hAnsi="Arial" w:cs="Arial"/>
              </w:rPr>
              <w:t>,</w:t>
            </w:r>
            <w:r w:rsidRPr="00CC2CEB">
              <w:rPr>
                <w:rFonts w:ascii="Arial" w:hAnsi="Arial" w:cs="Arial"/>
              </w:rPr>
              <w:t xml:space="preserve"> </w:t>
            </w:r>
            <w:r w:rsidR="0016007C">
              <w:rPr>
                <w:rFonts w:ascii="Arial" w:hAnsi="Arial" w:cs="Arial"/>
              </w:rPr>
              <w:t xml:space="preserve">and how we provide a </w:t>
            </w:r>
            <w:r w:rsidRPr="00CC2CEB">
              <w:rPr>
                <w:rFonts w:ascii="Arial" w:hAnsi="Arial" w:cs="Arial"/>
              </w:rPr>
              <w:t xml:space="preserve">consistent level </w:t>
            </w:r>
            <w:r w:rsidRPr="00CC2CEB">
              <w:rPr>
                <w:rFonts w:ascii="Arial" w:hAnsi="Arial" w:cs="Arial"/>
              </w:rPr>
              <w:lastRenderedPageBreak/>
              <w:t>of training - so we Team U</w:t>
            </w:r>
            <w:r w:rsidR="0016007C">
              <w:rPr>
                <w:rFonts w:ascii="Arial" w:hAnsi="Arial" w:cs="Arial"/>
              </w:rPr>
              <w:t>p</w:t>
            </w:r>
            <w:r w:rsidRPr="00CC2CEB">
              <w:rPr>
                <w:rFonts w:ascii="Arial" w:hAnsi="Arial" w:cs="Arial"/>
              </w:rPr>
              <w:t>.</w:t>
            </w:r>
          </w:p>
        </w:tc>
      </w:tr>
      <w:tr w:rsidR="00CC2CEB" w:rsidRPr="00CC2CEB" w14:paraId="440DFE77" w14:textId="77777777" w:rsidTr="004F7521">
        <w:tc>
          <w:tcPr>
            <w:tcW w:w="1842" w:type="dxa"/>
          </w:tcPr>
          <w:p w14:paraId="158724AC" w14:textId="77777777" w:rsidR="00CC2CEB" w:rsidRPr="00053FF4" w:rsidRDefault="00CC2CEB" w:rsidP="003E4194">
            <w:pPr>
              <w:rPr>
                <w:rFonts w:ascii="Arial" w:hAnsi="Arial" w:cs="Arial"/>
                <w:b/>
                <w:bCs/>
              </w:rPr>
            </w:pPr>
            <w:r w:rsidRPr="00053FF4">
              <w:rPr>
                <w:rFonts w:ascii="Arial" w:hAnsi="Arial" w:cs="Arial"/>
                <w:b/>
                <w:bCs/>
              </w:rPr>
              <w:lastRenderedPageBreak/>
              <w:t>More capacity for proactive care</w:t>
            </w:r>
          </w:p>
        </w:tc>
        <w:tc>
          <w:tcPr>
            <w:tcW w:w="3965" w:type="dxa"/>
          </w:tcPr>
          <w:p w14:paraId="7C969E5E" w14:textId="731193E7" w:rsidR="00CC2CEB" w:rsidRPr="00CC2CEB" w:rsidRDefault="00CC2CEB" w:rsidP="003E4194">
            <w:pPr>
              <w:rPr>
                <w:rFonts w:ascii="Arial" w:hAnsi="Arial" w:cs="Arial"/>
              </w:rPr>
            </w:pPr>
            <w:r w:rsidRPr="00CC2CEB">
              <w:rPr>
                <w:rFonts w:ascii="Arial" w:hAnsi="Arial" w:cs="Arial"/>
              </w:rPr>
              <w:t>The priority is getting home visiting services to pick up the on</w:t>
            </w:r>
            <w:r w:rsidR="0047564D">
              <w:rPr>
                <w:rFonts w:ascii="Arial" w:hAnsi="Arial" w:cs="Arial"/>
              </w:rPr>
              <w:t>-</w:t>
            </w:r>
            <w:r w:rsidRPr="00CC2CEB">
              <w:rPr>
                <w:rFonts w:ascii="Arial" w:hAnsi="Arial" w:cs="Arial"/>
              </w:rPr>
              <w:t>day demand. Many PCNs have found the need to provide a wrap</w:t>
            </w:r>
            <w:r w:rsidR="0047564D">
              <w:rPr>
                <w:rFonts w:ascii="Arial" w:hAnsi="Arial" w:cs="Arial"/>
              </w:rPr>
              <w:t>-</w:t>
            </w:r>
            <w:r w:rsidRPr="00CC2CEB">
              <w:rPr>
                <w:rFonts w:ascii="Arial" w:hAnsi="Arial" w:cs="Arial"/>
              </w:rPr>
              <w:t xml:space="preserve">around proactive response. </w:t>
            </w:r>
            <w:r w:rsidR="0047564D">
              <w:rPr>
                <w:rFonts w:ascii="Arial" w:hAnsi="Arial" w:cs="Arial"/>
              </w:rPr>
              <w:t>W</w:t>
            </w:r>
            <w:r w:rsidRPr="00CC2CEB">
              <w:rPr>
                <w:rFonts w:ascii="Arial" w:hAnsi="Arial" w:cs="Arial"/>
              </w:rPr>
              <w:t>e are understanding how that varies across the PCNs and sharing learning.</w:t>
            </w:r>
          </w:p>
        </w:tc>
        <w:tc>
          <w:tcPr>
            <w:tcW w:w="3209" w:type="dxa"/>
            <w:tcBorders>
              <w:bottom w:val="single" w:sz="4" w:space="0" w:color="auto"/>
            </w:tcBorders>
          </w:tcPr>
          <w:p w14:paraId="5D9F3727" w14:textId="2CA680EE" w:rsidR="00CC2CEB" w:rsidRDefault="00CC2CEB" w:rsidP="003E4194">
            <w:pPr>
              <w:rPr>
                <w:rFonts w:ascii="Arial" w:hAnsi="Arial" w:cs="Arial"/>
              </w:rPr>
            </w:pPr>
            <w:r w:rsidRPr="00CC2CEB">
              <w:rPr>
                <w:rFonts w:ascii="Arial" w:hAnsi="Arial" w:cs="Arial"/>
              </w:rPr>
              <w:t>This links with the challenges of capacity and being able to recruit sufficient workforce.</w:t>
            </w:r>
            <w:r w:rsidR="00DF0A30">
              <w:rPr>
                <w:rFonts w:ascii="Arial" w:hAnsi="Arial" w:cs="Arial"/>
              </w:rPr>
              <w:t xml:space="preserve"> </w:t>
            </w:r>
          </w:p>
          <w:p w14:paraId="0AACEDD3" w14:textId="77777777" w:rsidR="00DF0A30" w:rsidRPr="00CC2CEB" w:rsidRDefault="00DF0A30" w:rsidP="003E4194">
            <w:pPr>
              <w:rPr>
                <w:rFonts w:ascii="Arial" w:hAnsi="Arial" w:cs="Arial"/>
              </w:rPr>
            </w:pPr>
          </w:p>
          <w:p w14:paraId="4013ADAF" w14:textId="5F9E7305" w:rsidR="00CC2CEB" w:rsidRPr="00CC2CEB" w:rsidRDefault="00CC2CEB" w:rsidP="003E4194">
            <w:pPr>
              <w:rPr>
                <w:rFonts w:ascii="Arial" w:hAnsi="Arial" w:cs="Arial"/>
              </w:rPr>
            </w:pPr>
            <w:r w:rsidRPr="00CC2CEB">
              <w:rPr>
                <w:rFonts w:ascii="Arial" w:hAnsi="Arial" w:cs="Arial"/>
              </w:rPr>
              <w:t>The vision of Team Up has always been to provide the care for people who need care in their own home</w:t>
            </w:r>
            <w:r w:rsidR="00DF0A30">
              <w:rPr>
                <w:rFonts w:ascii="Arial" w:hAnsi="Arial" w:cs="Arial"/>
              </w:rPr>
              <w:t xml:space="preserve"> </w:t>
            </w:r>
            <w:r w:rsidRPr="00CC2CEB">
              <w:rPr>
                <w:rFonts w:ascii="Arial" w:hAnsi="Arial" w:cs="Arial"/>
              </w:rPr>
              <w:t xml:space="preserve">- that </w:t>
            </w:r>
            <w:r w:rsidR="00DF0A30">
              <w:rPr>
                <w:rFonts w:ascii="Arial" w:hAnsi="Arial" w:cs="Arial"/>
              </w:rPr>
              <w:t xml:space="preserve">has not </w:t>
            </w:r>
            <w:r w:rsidRPr="00CC2CEB">
              <w:rPr>
                <w:rFonts w:ascii="Arial" w:hAnsi="Arial" w:cs="Arial"/>
              </w:rPr>
              <w:t>changed and we continue to work with a wide range of services to help integrate and Team Up the response.</w:t>
            </w:r>
          </w:p>
          <w:p w14:paraId="4DFAD63C" w14:textId="77777777" w:rsidR="00CC2CEB" w:rsidRPr="00CC2CEB" w:rsidRDefault="00CC2CEB" w:rsidP="003E4194">
            <w:pPr>
              <w:rPr>
                <w:rFonts w:ascii="Arial" w:hAnsi="Arial" w:cs="Arial"/>
              </w:rPr>
            </w:pPr>
          </w:p>
          <w:p w14:paraId="2AF99676" w14:textId="0FE34B5B" w:rsidR="00CC2CEB" w:rsidRPr="00CC2CEB" w:rsidRDefault="00CC2CEB" w:rsidP="003E4194">
            <w:pPr>
              <w:rPr>
                <w:rFonts w:ascii="Arial" w:hAnsi="Arial" w:cs="Arial"/>
              </w:rPr>
            </w:pPr>
            <w:r w:rsidRPr="00CC2CEB">
              <w:rPr>
                <w:rFonts w:ascii="Arial" w:hAnsi="Arial" w:cs="Arial"/>
              </w:rPr>
              <w:t>You may be aware of wider work happening with Local Access Point</w:t>
            </w:r>
            <w:r w:rsidR="00C217FC">
              <w:rPr>
                <w:rFonts w:ascii="Arial" w:hAnsi="Arial" w:cs="Arial"/>
              </w:rPr>
              <w:t xml:space="preserve">s </w:t>
            </w:r>
            <w:r w:rsidRPr="00CC2CEB">
              <w:rPr>
                <w:rFonts w:ascii="Arial" w:hAnsi="Arial" w:cs="Arial"/>
              </w:rPr>
              <w:t xml:space="preserve">and how we </w:t>
            </w:r>
            <w:r w:rsidR="00C217FC">
              <w:rPr>
                <w:rFonts w:ascii="Arial" w:hAnsi="Arial" w:cs="Arial"/>
              </w:rPr>
              <w:t xml:space="preserve">collaborate </w:t>
            </w:r>
            <w:r w:rsidRPr="00CC2CEB">
              <w:rPr>
                <w:rFonts w:ascii="Arial" w:hAnsi="Arial" w:cs="Arial"/>
              </w:rPr>
              <w:t>with partners, so that when someone accesses care in a crisis it triggers a proactive follow</w:t>
            </w:r>
            <w:r w:rsidR="00C217FC">
              <w:rPr>
                <w:rFonts w:ascii="Arial" w:hAnsi="Arial" w:cs="Arial"/>
              </w:rPr>
              <w:t>-</w:t>
            </w:r>
            <w:r w:rsidRPr="00CC2CEB">
              <w:rPr>
                <w:rFonts w:ascii="Arial" w:hAnsi="Arial" w:cs="Arial"/>
              </w:rPr>
              <w:t>on response.</w:t>
            </w:r>
          </w:p>
        </w:tc>
      </w:tr>
      <w:tr w:rsidR="00CC2CEB" w:rsidRPr="00CC2CEB" w14:paraId="135A56DE" w14:textId="77777777" w:rsidTr="004F7521">
        <w:tc>
          <w:tcPr>
            <w:tcW w:w="1842" w:type="dxa"/>
          </w:tcPr>
          <w:p w14:paraId="67E7EDA6" w14:textId="77777777" w:rsidR="00CC2CEB" w:rsidRPr="00053FF4" w:rsidRDefault="00CC2CEB" w:rsidP="003E4194">
            <w:pPr>
              <w:rPr>
                <w:rFonts w:ascii="Arial" w:hAnsi="Arial" w:cs="Arial"/>
                <w:b/>
                <w:bCs/>
              </w:rPr>
            </w:pPr>
            <w:r w:rsidRPr="00053FF4">
              <w:rPr>
                <w:rFonts w:ascii="Arial" w:hAnsi="Arial" w:cs="Arial"/>
                <w:b/>
                <w:bCs/>
              </w:rPr>
              <w:t>Improve integration with General Practice</w:t>
            </w:r>
          </w:p>
        </w:tc>
        <w:tc>
          <w:tcPr>
            <w:tcW w:w="3965" w:type="dxa"/>
          </w:tcPr>
          <w:p w14:paraId="38154ED5" w14:textId="73AA71EF" w:rsidR="00CC2CEB" w:rsidRPr="00CC2CEB" w:rsidRDefault="00CC2CEB" w:rsidP="00226E56">
            <w:pPr>
              <w:rPr>
                <w:rFonts w:ascii="Arial" w:hAnsi="Arial" w:cs="Arial"/>
              </w:rPr>
            </w:pPr>
            <w:r w:rsidRPr="00CC2CEB">
              <w:rPr>
                <w:rFonts w:ascii="Arial" w:hAnsi="Arial" w:cs="Arial"/>
              </w:rPr>
              <w:t xml:space="preserve">Each </w:t>
            </w:r>
            <w:r w:rsidR="00226E56">
              <w:rPr>
                <w:rFonts w:ascii="Arial" w:hAnsi="Arial" w:cs="Arial"/>
              </w:rPr>
              <w:t>h</w:t>
            </w:r>
            <w:r w:rsidRPr="00CC2CEB">
              <w:rPr>
                <w:rFonts w:ascii="Arial" w:hAnsi="Arial" w:cs="Arial"/>
              </w:rPr>
              <w:t xml:space="preserve">ome visiting service is working closely with </w:t>
            </w:r>
            <w:r w:rsidR="00226E56">
              <w:rPr>
                <w:rFonts w:ascii="Arial" w:hAnsi="Arial" w:cs="Arial"/>
              </w:rPr>
              <w:t>its g</w:t>
            </w:r>
            <w:r w:rsidRPr="00CC2CEB">
              <w:rPr>
                <w:rFonts w:ascii="Arial" w:hAnsi="Arial" w:cs="Arial"/>
              </w:rPr>
              <w:t>eneral practices to ensure pathway development and learning.</w:t>
            </w:r>
            <w:r w:rsidR="00226E56">
              <w:rPr>
                <w:rFonts w:ascii="Arial" w:hAnsi="Arial" w:cs="Arial"/>
              </w:rPr>
              <w:t xml:space="preserve"> </w:t>
            </w:r>
            <w:r w:rsidRPr="00CC2CEB">
              <w:rPr>
                <w:rFonts w:ascii="Arial" w:hAnsi="Arial" w:cs="Arial"/>
              </w:rPr>
              <w:t xml:space="preserve">If you feel that this </w:t>
            </w:r>
            <w:r w:rsidR="00226E56">
              <w:rPr>
                <w:rFonts w:ascii="Arial" w:hAnsi="Arial" w:cs="Arial"/>
              </w:rPr>
              <w:t xml:space="preserve">is not </w:t>
            </w:r>
            <w:r w:rsidRPr="00CC2CEB">
              <w:rPr>
                <w:rFonts w:ascii="Arial" w:hAnsi="Arial" w:cs="Arial"/>
              </w:rPr>
              <w:t>happening</w:t>
            </w:r>
            <w:r w:rsidR="00226E56">
              <w:rPr>
                <w:rFonts w:ascii="Arial" w:hAnsi="Arial" w:cs="Arial"/>
              </w:rPr>
              <w:t xml:space="preserve">, </w:t>
            </w:r>
            <w:r w:rsidRPr="00CC2CEB">
              <w:rPr>
                <w:rFonts w:ascii="Arial" w:hAnsi="Arial" w:cs="Arial"/>
              </w:rPr>
              <w:t>please contact your operational lead.</w:t>
            </w:r>
          </w:p>
        </w:tc>
        <w:tc>
          <w:tcPr>
            <w:tcW w:w="3209" w:type="dxa"/>
            <w:tcBorders>
              <w:bottom w:val="single" w:sz="4" w:space="0" w:color="auto"/>
            </w:tcBorders>
          </w:tcPr>
          <w:p w14:paraId="247E10E1" w14:textId="2EF0EB61" w:rsidR="00CC2CEB" w:rsidRPr="00CC2CEB" w:rsidRDefault="00CC2CEB" w:rsidP="003E4194">
            <w:pPr>
              <w:rPr>
                <w:rFonts w:ascii="Arial" w:hAnsi="Arial" w:cs="Arial"/>
              </w:rPr>
            </w:pPr>
            <w:r w:rsidRPr="00CC2CEB">
              <w:rPr>
                <w:rFonts w:ascii="Arial" w:hAnsi="Arial" w:cs="Arial"/>
              </w:rPr>
              <w:t xml:space="preserve">We recognise </w:t>
            </w:r>
            <w:r w:rsidR="00AB2E0A">
              <w:rPr>
                <w:rFonts w:ascii="Arial" w:hAnsi="Arial" w:cs="Arial"/>
              </w:rPr>
              <w:t xml:space="preserve">the importance of this and will </w:t>
            </w:r>
            <w:r w:rsidRPr="00CC2CEB">
              <w:rPr>
                <w:rFonts w:ascii="Arial" w:hAnsi="Arial" w:cs="Arial"/>
              </w:rPr>
              <w:t>explore further with teams at the Team Up Learning in Practice (TULiP) forum.</w:t>
            </w:r>
          </w:p>
        </w:tc>
      </w:tr>
      <w:tr w:rsidR="00CC2CEB" w:rsidRPr="00CC2CEB" w14:paraId="730836C2" w14:textId="77777777" w:rsidTr="004F7521">
        <w:tc>
          <w:tcPr>
            <w:tcW w:w="1842" w:type="dxa"/>
          </w:tcPr>
          <w:p w14:paraId="0BC32EEF" w14:textId="77777777" w:rsidR="00CC2CEB" w:rsidRPr="00053FF4" w:rsidRDefault="00CC2CEB" w:rsidP="003E4194">
            <w:pPr>
              <w:rPr>
                <w:rFonts w:ascii="Arial" w:hAnsi="Arial" w:cs="Arial"/>
                <w:b/>
                <w:bCs/>
              </w:rPr>
            </w:pPr>
            <w:r w:rsidRPr="00053FF4">
              <w:rPr>
                <w:rFonts w:ascii="Arial" w:hAnsi="Arial" w:cs="Arial"/>
                <w:b/>
                <w:bCs/>
              </w:rPr>
              <w:t>Improve communication</w:t>
            </w:r>
          </w:p>
        </w:tc>
        <w:tc>
          <w:tcPr>
            <w:tcW w:w="3965" w:type="dxa"/>
          </w:tcPr>
          <w:p w14:paraId="59EC47B6" w14:textId="10F5F8C1" w:rsidR="00CC2CEB" w:rsidRPr="00CC2CEB" w:rsidRDefault="00CC2CEB" w:rsidP="003E4194">
            <w:pPr>
              <w:rPr>
                <w:rFonts w:ascii="Arial" w:hAnsi="Arial" w:cs="Arial"/>
              </w:rPr>
            </w:pPr>
            <w:r w:rsidRPr="00CC2CEB">
              <w:rPr>
                <w:rFonts w:ascii="Arial" w:hAnsi="Arial" w:cs="Arial"/>
              </w:rPr>
              <w:t xml:space="preserve">As above, </w:t>
            </w:r>
            <w:r w:rsidR="00293703">
              <w:rPr>
                <w:rFonts w:ascii="Arial" w:hAnsi="Arial" w:cs="Arial"/>
              </w:rPr>
              <w:t>the h</w:t>
            </w:r>
            <w:r w:rsidRPr="00CC2CEB">
              <w:rPr>
                <w:rFonts w:ascii="Arial" w:hAnsi="Arial" w:cs="Arial"/>
              </w:rPr>
              <w:t xml:space="preserve">ome visiting service should be working closely with </w:t>
            </w:r>
            <w:r w:rsidR="00293703">
              <w:rPr>
                <w:rFonts w:ascii="Arial" w:hAnsi="Arial" w:cs="Arial"/>
              </w:rPr>
              <w:t xml:space="preserve">general </w:t>
            </w:r>
            <w:r w:rsidRPr="00CC2CEB">
              <w:rPr>
                <w:rFonts w:ascii="Arial" w:hAnsi="Arial" w:cs="Arial"/>
              </w:rPr>
              <w:t>practices.</w:t>
            </w:r>
          </w:p>
        </w:tc>
        <w:tc>
          <w:tcPr>
            <w:tcW w:w="3209" w:type="dxa"/>
          </w:tcPr>
          <w:p w14:paraId="5887F67E" w14:textId="53AB768D" w:rsidR="00CC2CEB" w:rsidRPr="00CC2CEB" w:rsidRDefault="00CC2CEB" w:rsidP="003E4194">
            <w:pPr>
              <w:rPr>
                <w:rFonts w:ascii="Arial" w:hAnsi="Arial" w:cs="Arial"/>
              </w:rPr>
            </w:pPr>
            <w:r w:rsidRPr="00CC2CEB">
              <w:rPr>
                <w:rFonts w:ascii="Arial" w:hAnsi="Arial" w:cs="Arial"/>
              </w:rPr>
              <w:t xml:space="preserve">We recognise that Team Up has changed, evolved and grown significantly over the last </w:t>
            </w:r>
            <w:r w:rsidR="00293703">
              <w:rPr>
                <w:rFonts w:ascii="Arial" w:hAnsi="Arial" w:cs="Arial"/>
              </w:rPr>
              <w:t xml:space="preserve">two </w:t>
            </w:r>
            <w:r w:rsidRPr="00CC2CEB">
              <w:rPr>
                <w:rFonts w:ascii="Arial" w:hAnsi="Arial" w:cs="Arial"/>
              </w:rPr>
              <w:t>years. It has gone from ‘we are going to do’ to ‘we are doing and continue to grow’</w:t>
            </w:r>
            <w:r w:rsidR="00293703">
              <w:rPr>
                <w:rFonts w:ascii="Arial" w:hAnsi="Arial" w:cs="Arial"/>
              </w:rPr>
              <w:t xml:space="preserve">. We recognise we will need to do more engagement and share progress </w:t>
            </w:r>
            <w:r w:rsidRPr="00CC2CEB">
              <w:rPr>
                <w:rFonts w:ascii="Arial" w:hAnsi="Arial" w:cs="Arial"/>
              </w:rPr>
              <w:t xml:space="preserve">later </w:t>
            </w:r>
            <w:r w:rsidR="00293703">
              <w:rPr>
                <w:rFonts w:ascii="Arial" w:hAnsi="Arial" w:cs="Arial"/>
              </w:rPr>
              <w:t xml:space="preserve">this </w:t>
            </w:r>
            <w:r w:rsidRPr="00CC2CEB">
              <w:rPr>
                <w:rFonts w:ascii="Arial" w:hAnsi="Arial" w:cs="Arial"/>
              </w:rPr>
              <w:t>year.</w:t>
            </w:r>
          </w:p>
        </w:tc>
      </w:tr>
      <w:tr w:rsidR="00CC2CEB" w:rsidRPr="00CC2CEB" w14:paraId="1B10F22A" w14:textId="77777777" w:rsidTr="004F7521">
        <w:tc>
          <w:tcPr>
            <w:tcW w:w="1842" w:type="dxa"/>
          </w:tcPr>
          <w:p w14:paraId="1D299B67" w14:textId="77777777" w:rsidR="00CC2CEB" w:rsidRPr="00053FF4" w:rsidRDefault="00CC2CEB" w:rsidP="003E4194">
            <w:pPr>
              <w:rPr>
                <w:rFonts w:ascii="Arial" w:hAnsi="Arial" w:cs="Arial"/>
                <w:b/>
                <w:bCs/>
              </w:rPr>
            </w:pPr>
            <w:r w:rsidRPr="00053FF4">
              <w:rPr>
                <w:rFonts w:ascii="Arial" w:hAnsi="Arial" w:cs="Arial"/>
                <w:b/>
                <w:bCs/>
              </w:rPr>
              <w:t>Improve digital systems</w:t>
            </w:r>
          </w:p>
        </w:tc>
        <w:tc>
          <w:tcPr>
            <w:tcW w:w="3965" w:type="dxa"/>
          </w:tcPr>
          <w:p w14:paraId="64B82269" w14:textId="6DE14EC4" w:rsidR="00CC2CEB" w:rsidRPr="00CC2CEB" w:rsidRDefault="00CC2CEB" w:rsidP="003D1B2D">
            <w:pPr>
              <w:rPr>
                <w:rFonts w:ascii="Arial" w:hAnsi="Arial" w:cs="Arial"/>
              </w:rPr>
            </w:pPr>
            <w:r w:rsidRPr="00CC2CEB">
              <w:rPr>
                <w:rFonts w:ascii="Arial" w:hAnsi="Arial" w:cs="Arial"/>
              </w:rPr>
              <w:t xml:space="preserve">We know that to help teams work together </w:t>
            </w:r>
            <w:r w:rsidR="003D1B2D">
              <w:rPr>
                <w:rFonts w:ascii="Arial" w:hAnsi="Arial" w:cs="Arial"/>
              </w:rPr>
              <w:t xml:space="preserve">better requires </w:t>
            </w:r>
            <w:r w:rsidRPr="00CC2CEB">
              <w:rPr>
                <w:rFonts w:ascii="Arial" w:hAnsi="Arial" w:cs="Arial"/>
              </w:rPr>
              <w:t xml:space="preserve">having the digital infrastructure in place. This is easier said than done. We are working with the </w:t>
            </w:r>
            <w:r w:rsidR="003D1B2D">
              <w:rPr>
                <w:rFonts w:ascii="Arial" w:hAnsi="Arial" w:cs="Arial"/>
              </w:rPr>
              <w:t>Integrated Care Board (</w:t>
            </w:r>
            <w:r w:rsidRPr="00CC2CEB">
              <w:rPr>
                <w:rFonts w:ascii="Arial" w:hAnsi="Arial" w:cs="Arial"/>
              </w:rPr>
              <w:t>ICB</w:t>
            </w:r>
            <w:r w:rsidR="003D1B2D">
              <w:rPr>
                <w:rFonts w:ascii="Arial" w:hAnsi="Arial" w:cs="Arial"/>
              </w:rPr>
              <w:t>)</w:t>
            </w:r>
            <w:r w:rsidRPr="00CC2CEB">
              <w:rPr>
                <w:rFonts w:ascii="Arial" w:hAnsi="Arial" w:cs="Arial"/>
              </w:rPr>
              <w:t xml:space="preserve"> digital team, our commissioning support units (AGEM </w:t>
            </w:r>
            <w:r w:rsidR="003D1B2D">
              <w:rPr>
                <w:rFonts w:ascii="Arial" w:hAnsi="Arial" w:cs="Arial"/>
              </w:rPr>
              <w:t>and</w:t>
            </w:r>
            <w:r w:rsidRPr="00CC2CEB">
              <w:rPr>
                <w:rFonts w:ascii="Arial" w:hAnsi="Arial" w:cs="Arial"/>
              </w:rPr>
              <w:t xml:space="preserve"> NECS)</w:t>
            </w:r>
            <w:r w:rsidR="003D1B2D">
              <w:rPr>
                <w:rFonts w:ascii="Arial" w:hAnsi="Arial" w:cs="Arial"/>
              </w:rPr>
              <w:t xml:space="preserve">, </w:t>
            </w:r>
            <w:r w:rsidRPr="00CC2CEB">
              <w:rPr>
                <w:rFonts w:ascii="Arial" w:hAnsi="Arial" w:cs="Arial"/>
              </w:rPr>
              <w:t>partners across the home visiting services</w:t>
            </w:r>
            <w:r w:rsidR="003D1B2D">
              <w:rPr>
                <w:rFonts w:ascii="Arial" w:hAnsi="Arial" w:cs="Arial"/>
              </w:rPr>
              <w:t xml:space="preserve">, Derbyshire Community Health Services and </w:t>
            </w:r>
            <w:r w:rsidRPr="00CC2CEB">
              <w:rPr>
                <w:rFonts w:ascii="Arial" w:hAnsi="Arial" w:cs="Arial"/>
              </w:rPr>
              <w:t>our local authority partners to develop solutions that work.</w:t>
            </w:r>
          </w:p>
        </w:tc>
        <w:tc>
          <w:tcPr>
            <w:tcW w:w="3209" w:type="dxa"/>
          </w:tcPr>
          <w:p w14:paraId="070D0F4F" w14:textId="21861F30" w:rsidR="00CC2CEB" w:rsidRPr="00CC2CEB" w:rsidRDefault="00CC2CEB" w:rsidP="003E4194">
            <w:pPr>
              <w:rPr>
                <w:rFonts w:ascii="Arial" w:hAnsi="Arial" w:cs="Arial"/>
              </w:rPr>
            </w:pPr>
            <w:r w:rsidRPr="00CC2CEB">
              <w:rPr>
                <w:rFonts w:ascii="Arial" w:hAnsi="Arial" w:cs="Arial"/>
              </w:rPr>
              <w:t xml:space="preserve">Priorities are </w:t>
            </w:r>
            <w:r w:rsidR="007675C6">
              <w:rPr>
                <w:rFonts w:ascii="Arial" w:hAnsi="Arial" w:cs="Arial"/>
              </w:rPr>
              <w:t>i</w:t>
            </w:r>
            <w:r w:rsidRPr="00CC2CEB">
              <w:rPr>
                <w:rFonts w:ascii="Arial" w:hAnsi="Arial" w:cs="Arial"/>
              </w:rPr>
              <w:t>nfrastructure (</w:t>
            </w:r>
            <w:r w:rsidR="007675C6" w:rsidRPr="00CC2CEB">
              <w:rPr>
                <w:rFonts w:ascii="Arial" w:hAnsi="Arial" w:cs="Arial"/>
              </w:rPr>
              <w:t>Wi-Fi</w:t>
            </w:r>
            <w:r w:rsidRPr="00CC2CEB">
              <w:rPr>
                <w:rFonts w:ascii="Arial" w:hAnsi="Arial" w:cs="Arial"/>
              </w:rPr>
              <w:t xml:space="preserve">, PCs, </w:t>
            </w:r>
            <w:r w:rsidR="007675C6">
              <w:rPr>
                <w:rFonts w:ascii="Arial" w:hAnsi="Arial" w:cs="Arial"/>
              </w:rPr>
              <w:t>l</w:t>
            </w:r>
            <w:r w:rsidRPr="00CC2CEB">
              <w:rPr>
                <w:rFonts w:ascii="Arial" w:hAnsi="Arial" w:cs="Arial"/>
              </w:rPr>
              <w:t>aptops, phones)</w:t>
            </w:r>
            <w:r w:rsidR="007675C6">
              <w:rPr>
                <w:rFonts w:ascii="Arial" w:hAnsi="Arial" w:cs="Arial"/>
              </w:rPr>
              <w:t>,</w:t>
            </w:r>
            <w:r w:rsidRPr="00CC2CEB">
              <w:rPr>
                <w:rFonts w:ascii="Arial" w:hAnsi="Arial" w:cs="Arial"/>
              </w:rPr>
              <w:t xml:space="preserve"> </w:t>
            </w:r>
            <w:r w:rsidR="007675C6">
              <w:rPr>
                <w:rFonts w:ascii="Arial" w:hAnsi="Arial" w:cs="Arial"/>
              </w:rPr>
              <w:t>e</w:t>
            </w:r>
            <w:r w:rsidRPr="00CC2CEB">
              <w:rPr>
                <w:rFonts w:ascii="Arial" w:hAnsi="Arial" w:cs="Arial"/>
              </w:rPr>
              <w:t xml:space="preserve">lectronic records (SystmOne or EMIS units for PCNs) and diagnostics requesting </w:t>
            </w:r>
            <w:r w:rsidR="007675C6">
              <w:rPr>
                <w:rFonts w:ascii="Arial" w:hAnsi="Arial" w:cs="Arial"/>
              </w:rPr>
              <w:t xml:space="preserve">and </w:t>
            </w:r>
            <w:r w:rsidRPr="00CC2CEB">
              <w:rPr>
                <w:rFonts w:ascii="Arial" w:hAnsi="Arial" w:cs="Arial"/>
              </w:rPr>
              <w:t>reporting (ICE)</w:t>
            </w:r>
            <w:r w:rsidR="007675C6">
              <w:rPr>
                <w:rFonts w:ascii="Arial" w:hAnsi="Arial" w:cs="Arial"/>
              </w:rPr>
              <w:t>.</w:t>
            </w:r>
          </w:p>
        </w:tc>
      </w:tr>
    </w:tbl>
    <w:p w14:paraId="69E8DE8E" w14:textId="2166C7D7" w:rsidR="00E90B31" w:rsidRPr="004E05F3" w:rsidRDefault="00E90B31" w:rsidP="004E05F3">
      <w:pPr>
        <w:rPr>
          <w:rFonts w:ascii="Arial" w:hAnsi="Arial" w:cs="Arial"/>
          <w:sz w:val="22"/>
          <w:szCs w:val="22"/>
        </w:rPr>
      </w:pPr>
    </w:p>
    <w:p w14:paraId="579BEFC7" w14:textId="22EA06FD" w:rsidR="004E05F3" w:rsidRDefault="004E05F3" w:rsidP="004E05F3">
      <w:pPr>
        <w:rPr>
          <w:rFonts w:ascii="Arial" w:hAnsi="Arial" w:cs="Arial"/>
          <w:sz w:val="22"/>
          <w:szCs w:val="22"/>
        </w:rPr>
      </w:pPr>
      <w:r>
        <w:rPr>
          <w:rFonts w:ascii="Arial" w:hAnsi="Arial" w:cs="Arial"/>
          <w:sz w:val="22"/>
          <w:szCs w:val="22"/>
        </w:rPr>
        <w:t xml:space="preserve">We are grateful for everyone who has provided us with such valuable feedback. It </w:t>
      </w:r>
      <w:r w:rsidRPr="004E05F3">
        <w:rPr>
          <w:rFonts w:ascii="Arial" w:hAnsi="Arial" w:cs="Arial"/>
          <w:sz w:val="22"/>
          <w:szCs w:val="22"/>
        </w:rPr>
        <w:t xml:space="preserve">has helped us to </w:t>
      </w:r>
      <w:r>
        <w:rPr>
          <w:rFonts w:ascii="Arial" w:hAnsi="Arial" w:cs="Arial"/>
          <w:sz w:val="22"/>
          <w:szCs w:val="22"/>
        </w:rPr>
        <w:t xml:space="preserve">better </w:t>
      </w:r>
      <w:r w:rsidRPr="004E05F3">
        <w:rPr>
          <w:rFonts w:ascii="Arial" w:hAnsi="Arial" w:cs="Arial"/>
          <w:sz w:val="22"/>
          <w:szCs w:val="22"/>
        </w:rPr>
        <w:t xml:space="preserve">understand what is important to you. </w:t>
      </w:r>
      <w:r>
        <w:rPr>
          <w:rFonts w:ascii="Arial" w:hAnsi="Arial" w:cs="Arial"/>
          <w:sz w:val="22"/>
          <w:szCs w:val="22"/>
        </w:rPr>
        <w:t xml:space="preserve">To continue the conversation, please contact </w:t>
      </w:r>
      <w:r w:rsidRPr="004E05F3">
        <w:rPr>
          <w:rFonts w:ascii="Arial" w:hAnsi="Arial" w:cs="Arial"/>
          <w:sz w:val="22"/>
          <w:szCs w:val="22"/>
        </w:rPr>
        <w:t>Liz Lawrence</w:t>
      </w:r>
      <w:r>
        <w:rPr>
          <w:rFonts w:ascii="Arial" w:hAnsi="Arial" w:cs="Arial"/>
          <w:sz w:val="22"/>
          <w:szCs w:val="22"/>
        </w:rPr>
        <w:t>, Team Up data curator, email:</w:t>
      </w:r>
      <w:r w:rsidRPr="004E05F3">
        <w:rPr>
          <w:rFonts w:ascii="Arial" w:hAnsi="Arial" w:cs="Arial"/>
          <w:sz w:val="22"/>
          <w:szCs w:val="22"/>
        </w:rPr>
        <w:t xml:space="preserve"> </w:t>
      </w:r>
      <w:hyperlink r:id="rId19" w:history="1">
        <w:r w:rsidRPr="004E05F3">
          <w:rPr>
            <w:rStyle w:val="Hyperlink"/>
            <w:rFonts w:ascii="Arial" w:hAnsi="Arial" w:cs="Arial"/>
            <w:sz w:val="22"/>
            <w:szCs w:val="22"/>
          </w:rPr>
          <w:t>liz.lawrence3@nhs.net</w:t>
        </w:r>
      </w:hyperlink>
      <w:r w:rsidRPr="004E05F3">
        <w:rPr>
          <w:rFonts w:ascii="Arial" w:hAnsi="Arial" w:cs="Arial"/>
          <w:sz w:val="22"/>
          <w:szCs w:val="22"/>
        </w:rPr>
        <w:t xml:space="preserve"> </w:t>
      </w:r>
    </w:p>
    <w:p w14:paraId="071AE1B8" w14:textId="77777777" w:rsidR="004E05F3" w:rsidRPr="004E05F3" w:rsidRDefault="004E05F3" w:rsidP="004E05F3">
      <w:pPr>
        <w:rPr>
          <w:rFonts w:ascii="Arial" w:hAnsi="Arial" w:cs="Arial"/>
          <w:sz w:val="22"/>
          <w:szCs w:val="22"/>
        </w:rPr>
      </w:pPr>
    </w:p>
    <w:p w14:paraId="05B3A3B4" w14:textId="63BD9BE7" w:rsidR="004E05F3" w:rsidRPr="004E05F3" w:rsidRDefault="004E05F3" w:rsidP="004E05F3">
      <w:pPr>
        <w:rPr>
          <w:rFonts w:ascii="Arial" w:hAnsi="Arial" w:cs="Arial"/>
          <w:sz w:val="22"/>
          <w:szCs w:val="22"/>
        </w:rPr>
      </w:pPr>
      <w:r w:rsidRPr="004E05F3">
        <w:rPr>
          <w:rFonts w:ascii="Arial" w:hAnsi="Arial" w:cs="Arial"/>
          <w:sz w:val="22"/>
          <w:szCs w:val="22"/>
        </w:rPr>
        <w:t>We will repeat the questionnaire in the autumn</w:t>
      </w:r>
      <w:r>
        <w:rPr>
          <w:rFonts w:ascii="Arial" w:hAnsi="Arial" w:cs="Arial"/>
          <w:sz w:val="22"/>
          <w:szCs w:val="22"/>
        </w:rPr>
        <w:t>. I</w:t>
      </w:r>
      <w:r w:rsidRPr="004E05F3">
        <w:rPr>
          <w:rFonts w:ascii="Arial" w:hAnsi="Arial" w:cs="Arial"/>
          <w:sz w:val="22"/>
          <w:szCs w:val="22"/>
        </w:rPr>
        <w:t xml:space="preserve">n the meantime, please come to one of </w:t>
      </w:r>
      <w:r>
        <w:rPr>
          <w:rFonts w:ascii="Arial" w:hAnsi="Arial" w:cs="Arial"/>
          <w:sz w:val="22"/>
          <w:szCs w:val="22"/>
        </w:rPr>
        <w:t xml:space="preserve">our </w:t>
      </w:r>
      <w:r w:rsidRPr="004E05F3">
        <w:rPr>
          <w:rFonts w:ascii="Arial" w:hAnsi="Arial" w:cs="Arial"/>
          <w:sz w:val="22"/>
          <w:szCs w:val="22"/>
        </w:rPr>
        <w:t xml:space="preserve">engagement events in the spring to hear more and contribute further </w:t>
      </w:r>
      <w:r>
        <w:rPr>
          <w:rFonts w:ascii="Arial" w:hAnsi="Arial" w:cs="Arial"/>
          <w:sz w:val="22"/>
          <w:szCs w:val="22"/>
        </w:rPr>
        <w:t xml:space="preserve">to </w:t>
      </w:r>
      <w:r w:rsidRPr="004E05F3">
        <w:rPr>
          <w:rFonts w:ascii="Arial" w:hAnsi="Arial" w:cs="Arial"/>
          <w:sz w:val="22"/>
          <w:szCs w:val="22"/>
        </w:rPr>
        <w:t>Team Up.</w:t>
      </w:r>
    </w:p>
    <w:sectPr w:rsidR="004E05F3" w:rsidRPr="004E05F3" w:rsidSect="00340C31">
      <w:footerReference w:type="default" r:id="rId20"/>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20DC7" w14:textId="77777777" w:rsidR="00D3706E" w:rsidRDefault="00D3706E" w:rsidP="008922B2">
      <w:r>
        <w:separator/>
      </w:r>
    </w:p>
  </w:endnote>
  <w:endnote w:type="continuationSeparator" w:id="0">
    <w:p w14:paraId="5BAC08DC" w14:textId="77777777" w:rsidR="00D3706E" w:rsidRDefault="00D3706E" w:rsidP="00892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46A1F" w14:textId="77777777" w:rsidR="000F6F80" w:rsidRDefault="000F6F80">
    <w:pPr>
      <w:pStyle w:val="Footer"/>
    </w:pPr>
  </w:p>
  <w:p w14:paraId="38ED542E" w14:textId="65AA28CD" w:rsidR="008922B2" w:rsidRDefault="000F6F80" w:rsidP="006364BD">
    <w:pPr>
      <w:pStyle w:val="Footer"/>
      <w:jc w:val="center"/>
    </w:pPr>
    <w:r>
      <w:rPr>
        <w:rFonts w:ascii="Arial" w:hAnsi="Arial" w:cs="Arial"/>
        <w:noProof/>
        <w:sz w:val="22"/>
        <w:szCs w:val="22"/>
      </w:rPr>
      <w:drawing>
        <wp:inline distT="0" distB="0" distL="0" distR="0" wp14:anchorId="24BB52DD" wp14:editId="1F333B37">
          <wp:extent cx="4694465" cy="5121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4836241" cy="5275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07742" w14:textId="77777777" w:rsidR="00D3706E" w:rsidRDefault="00D3706E" w:rsidP="008922B2">
      <w:r>
        <w:separator/>
      </w:r>
    </w:p>
  </w:footnote>
  <w:footnote w:type="continuationSeparator" w:id="0">
    <w:p w14:paraId="0E07675B" w14:textId="77777777" w:rsidR="00D3706E" w:rsidRDefault="00D3706E" w:rsidP="008922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3CF4"/>
    <w:multiLevelType w:val="hybridMultilevel"/>
    <w:tmpl w:val="537C2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F14A2"/>
    <w:multiLevelType w:val="hybridMultilevel"/>
    <w:tmpl w:val="5C302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F4562"/>
    <w:multiLevelType w:val="hybridMultilevel"/>
    <w:tmpl w:val="81062194"/>
    <w:lvl w:ilvl="0" w:tplc="5434D3A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64C2F"/>
    <w:multiLevelType w:val="multilevel"/>
    <w:tmpl w:val="E8EA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A27FAA"/>
    <w:multiLevelType w:val="hybridMultilevel"/>
    <w:tmpl w:val="FD9AB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391B88"/>
    <w:multiLevelType w:val="hybridMultilevel"/>
    <w:tmpl w:val="C0BC7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2312C6"/>
    <w:multiLevelType w:val="hybridMultilevel"/>
    <w:tmpl w:val="BF14D5DE"/>
    <w:lvl w:ilvl="0" w:tplc="FD84664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D4553C"/>
    <w:multiLevelType w:val="hybridMultilevel"/>
    <w:tmpl w:val="4852D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FF7F06"/>
    <w:multiLevelType w:val="hybridMultilevel"/>
    <w:tmpl w:val="CD20C370"/>
    <w:lvl w:ilvl="0" w:tplc="2A403F40">
      <w:start w:val="1"/>
      <w:numFmt w:val="bullet"/>
      <w:lvlText w:val="•"/>
      <w:lvlJc w:val="left"/>
      <w:pPr>
        <w:tabs>
          <w:tab w:val="num" w:pos="720"/>
        </w:tabs>
        <w:ind w:left="720" w:hanging="360"/>
      </w:pPr>
      <w:rPr>
        <w:rFonts w:ascii="Arial" w:hAnsi="Arial" w:hint="default"/>
      </w:rPr>
    </w:lvl>
    <w:lvl w:ilvl="1" w:tplc="0A7CBA78" w:tentative="1">
      <w:start w:val="1"/>
      <w:numFmt w:val="bullet"/>
      <w:lvlText w:val="•"/>
      <w:lvlJc w:val="left"/>
      <w:pPr>
        <w:tabs>
          <w:tab w:val="num" w:pos="1440"/>
        </w:tabs>
        <w:ind w:left="1440" w:hanging="360"/>
      </w:pPr>
      <w:rPr>
        <w:rFonts w:ascii="Arial" w:hAnsi="Arial" w:hint="default"/>
      </w:rPr>
    </w:lvl>
    <w:lvl w:ilvl="2" w:tplc="1F068FD0" w:tentative="1">
      <w:start w:val="1"/>
      <w:numFmt w:val="bullet"/>
      <w:lvlText w:val="•"/>
      <w:lvlJc w:val="left"/>
      <w:pPr>
        <w:tabs>
          <w:tab w:val="num" w:pos="2160"/>
        </w:tabs>
        <w:ind w:left="2160" w:hanging="360"/>
      </w:pPr>
      <w:rPr>
        <w:rFonts w:ascii="Arial" w:hAnsi="Arial" w:hint="default"/>
      </w:rPr>
    </w:lvl>
    <w:lvl w:ilvl="3" w:tplc="C890C88A" w:tentative="1">
      <w:start w:val="1"/>
      <w:numFmt w:val="bullet"/>
      <w:lvlText w:val="•"/>
      <w:lvlJc w:val="left"/>
      <w:pPr>
        <w:tabs>
          <w:tab w:val="num" w:pos="2880"/>
        </w:tabs>
        <w:ind w:left="2880" w:hanging="360"/>
      </w:pPr>
      <w:rPr>
        <w:rFonts w:ascii="Arial" w:hAnsi="Arial" w:hint="default"/>
      </w:rPr>
    </w:lvl>
    <w:lvl w:ilvl="4" w:tplc="E536CA94" w:tentative="1">
      <w:start w:val="1"/>
      <w:numFmt w:val="bullet"/>
      <w:lvlText w:val="•"/>
      <w:lvlJc w:val="left"/>
      <w:pPr>
        <w:tabs>
          <w:tab w:val="num" w:pos="3600"/>
        </w:tabs>
        <w:ind w:left="3600" w:hanging="360"/>
      </w:pPr>
      <w:rPr>
        <w:rFonts w:ascii="Arial" w:hAnsi="Arial" w:hint="default"/>
      </w:rPr>
    </w:lvl>
    <w:lvl w:ilvl="5" w:tplc="0C80C902" w:tentative="1">
      <w:start w:val="1"/>
      <w:numFmt w:val="bullet"/>
      <w:lvlText w:val="•"/>
      <w:lvlJc w:val="left"/>
      <w:pPr>
        <w:tabs>
          <w:tab w:val="num" w:pos="4320"/>
        </w:tabs>
        <w:ind w:left="4320" w:hanging="360"/>
      </w:pPr>
      <w:rPr>
        <w:rFonts w:ascii="Arial" w:hAnsi="Arial" w:hint="default"/>
      </w:rPr>
    </w:lvl>
    <w:lvl w:ilvl="6" w:tplc="0A40798C" w:tentative="1">
      <w:start w:val="1"/>
      <w:numFmt w:val="bullet"/>
      <w:lvlText w:val="•"/>
      <w:lvlJc w:val="left"/>
      <w:pPr>
        <w:tabs>
          <w:tab w:val="num" w:pos="5040"/>
        </w:tabs>
        <w:ind w:left="5040" w:hanging="360"/>
      </w:pPr>
      <w:rPr>
        <w:rFonts w:ascii="Arial" w:hAnsi="Arial" w:hint="default"/>
      </w:rPr>
    </w:lvl>
    <w:lvl w:ilvl="7" w:tplc="8EE0B9D2" w:tentative="1">
      <w:start w:val="1"/>
      <w:numFmt w:val="bullet"/>
      <w:lvlText w:val="•"/>
      <w:lvlJc w:val="left"/>
      <w:pPr>
        <w:tabs>
          <w:tab w:val="num" w:pos="5760"/>
        </w:tabs>
        <w:ind w:left="5760" w:hanging="360"/>
      </w:pPr>
      <w:rPr>
        <w:rFonts w:ascii="Arial" w:hAnsi="Arial" w:hint="default"/>
      </w:rPr>
    </w:lvl>
    <w:lvl w:ilvl="8" w:tplc="618A51F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0E33375"/>
    <w:multiLevelType w:val="hybridMultilevel"/>
    <w:tmpl w:val="87381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C44879"/>
    <w:multiLevelType w:val="multilevel"/>
    <w:tmpl w:val="16DE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5D1769"/>
    <w:multiLevelType w:val="hybridMultilevel"/>
    <w:tmpl w:val="B6486006"/>
    <w:lvl w:ilvl="0" w:tplc="3F724EFE">
      <w:start w:val="1"/>
      <w:numFmt w:val="bullet"/>
      <w:lvlText w:val="-"/>
      <w:lvlJc w:val="left"/>
      <w:pPr>
        <w:tabs>
          <w:tab w:val="num" w:pos="720"/>
        </w:tabs>
        <w:ind w:left="720" w:hanging="360"/>
      </w:pPr>
      <w:rPr>
        <w:rFonts w:ascii="Times New Roman" w:hAnsi="Times New Roman" w:hint="default"/>
      </w:rPr>
    </w:lvl>
    <w:lvl w:ilvl="1" w:tplc="DF88184A" w:tentative="1">
      <w:start w:val="1"/>
      <w:numFmt w:val="bullet"/>
      <w:lvlText w:val="-"/>
      <w:lvlJc w:val="left"/>
      <w:pPr>
        <w:tabs>
          <w:tab w:val="num" w:pos="1440"/>
        </w:tabs>
        <w:ind w:left="1440" w:hanging="360"/>
      </w:pPr>
      <w:rPr>
        <w:rFonts w:ascii="Times New Roman" w:hAnsi="Times New Roman" w:hint="default"/>
      </w:rPr>
    </w:lvl>
    <w:lvl w:ilvl="2" w:tplc="185CFCC4" w:tentative="1">
      <w:start w:val="1"/>
      <w:numFmt w:val="bullet"/>
      <w:lvlText w:val="-"/>
      <w:lvlJc w:val="left"/>
      <w:pPr>
        <w:tabs>
          <w:tab w:val="num" w:pos="2160"/>
        </w:tabs>
        <w:ind w:left="2160" w:hanging="360"/>
      </w:pPr>
      <w:rPr>
        <w:rFonts w:ascii="Times New Roman" w:hAnsi="Times New Roman" w:hint="default"/>
      </w:rPr>
    </w:lvl>
    <w:lvl w:ilvl="3" w:tplc="87DA472A" w:tentative="1">
      <w:start w:val="1"/>
      <w:numFmt w:val="bullet"/>
      <w:lvlText w:val="-"/>
      <w:lvlJc w:val="left"/>
      <w:pPr>
        <w:tabs>
          <w:tab w:val="num" w:pos="2880"/>
        </w:tabs>
        <w:ind w:left="2880" w:hanging="360"/>
      </w:pPr>
      <w:rPr>
        <w:rFonts w:ascii="Times New Roman" w:hAnsi="Times New Roman" w:hint="default"/>
      </w:rPr>
    </w:lvl>
    <w:lvl w:ilvl="4" w:tplc="7E90FE42" w:tentative="1">
      <w:start w:val="1"/>
      <w:numFmt w:val="bullet"/>
      <w:lvlText w:val="-"/>
      <w:lvlJc w:val="left"/>
      <w:pPr>
        <w:tabs>
          <w:tab w:val="num" w:pos="3600"/>
        </w:tabs>
        <w:ind w:left="3600" w:hanging="360"/>
      </w:pPr>
      <w:rPr>
        <w:rFonts w:ascii="Times New Roman" w:hAnsi="Times New Roman" w:hint="default"/>
      </w:rPr>
    </w:lvl>
    <w:lvl w:ilvl="5" w:tplc="D4C05F4A" w:tentative="1">
      <w:start w:val="1"/>
      <w:numFmt w:val="bullet"/>
      <w:lvlText w:val="-"/>
      <w:lvlJc w:val="left"/>
      <w:pPr>
        <w:tabs>
          <w:tab w:val="num" w:pos="4320"/>
        </w:tabs>
        <w:ind w:left="4320" w:hanging="360"/>
      </w:pPr>
      <w:rPr>
        <w:rFonts w:ascii="Times New Roman" w:hAnsi="Times New Roman" w:hint="default"/>
      </w:rPr>
    </w:lvl>
    <w:lvl w:ilvl="6" w:tplc="0F6AD2BA" w:tentative="1">
      <w:start w:val="1"/>
      <w:numFmt w:val="bullet"/>
      <w:lvlText w:val="-"/>
      <w:lvlJc w:val="left"/>
      <w:pPr>
        <w:tabs>
          <w:tab w:val="num" w:pos="5040"/>
        </w:tabs>
        <w:ind w:left="5040" w:hanging="360"/>
      </w:pPr>
      <w:rPr>
        <w:rFonts w:ascii="Times New Roman" w:hAnsi="Times New Roman" w:hint="default"/>
      </w:rPr>
    </w:lvl>
    <w:lvl w:ilvl="7" w:tplc="E86031B4" w:tentative="1">
      <w:start w:val="1"/>
      <w:numFmt w:val="bullet"/>
      <w:lvlText w:val="-"/>
      <w:lvlJc w:val="left"/>
      <w:pPr>
        <w:tabs>
          <w:tab w:val="num" w:pos="5760"/>
        </w:tabs>
        <w:ind w:left="5760" w:hanging="360"/>
      </w:pPr>
      <w:rPr>
        <w:rFonts w:ascii="Times New Roman" w:hAnsi="Times New Roman" w:hint="default"/>
      </w:rPr>
    </w:lvl>
    <w:lvl w:ilvl="8" w:tplc="0C48865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48E7648"/>
    <w:multiLevelType w:val="multilevel"/>
    <w:tmpl w:val="3DF4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C54EF2"/>
    <w:multiLevelType w:val="hybridMultilevel"/>
    <w:tmpl w:val="A21CA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A30F82"/>
    <w:multiLevelType w:val="hybridMultilevel"/>
    <w:tmpl w:val="488CAE64"/>
    <w:lvl w:ilvl="0" w:tplc="D89C8804">
      <w:start w:val="1"/>
      <w:numFmt w:val="bullet"/>
      <w:lvlText w:val="-"/>
      <w:lvlJc w:val="left"/>
      <w:pPr>
        <w:tabs>
          <w:tab w:val="num" w:pos="720"/>
        </w:tabs>
        <w:ind w:left="720" w:hanging="360"/>
      </w:pPr>
      <w:rPr>
        <w:rFonts w:ascii="Times New Roman" w:hAnsi="Times New Roman" w:hint="default"/>
      </w:rPr>
    </w:lvl>
    <w:lvl w:ilvl="1" w:tplc="9320A88A" w:tentative="1">
      <w:start w:val="1"/>
      <w:numFmt w:val="bullet"/>
      <w:lvlText w:val="-"/>
      <w:lvlJc w:val="left"/>
      <w:pPr>
        <w:tabs>
          <w:tab w:val="num" w:pos="1440"/>
        </w:tabs>
        <w:ind w:left="1440" w:hanging="360"/>
      </w:pPr>
      <w:rPr>
        <w:rFonts w:ascii="Times New Roman" w:hAnsi="Times New Roman" w:hint="default"/>
      </w:rPr>
    </w:lvl>
    <w:lvl w:ilvl="2" w:tplc="4EE87D86" w:tentative="1">
      <w:start w:val="1"/>
      <w:numFmt w:val="bullet"/>
      <w:lvlText w:val="-"/>
      <w:lvlJc w:val="left"/>
      <w:pPr>
        <w:tabs>
          <w:tab w:val="num" w:pos="2160"/>
        </w:tabs>
        <w:ind w:left="2160" w:hanging="360"/>
      </w:pPr>
      <w:rPr>
        <w:rFonts w:ascii="Times New Roman" w:hAnsi="Times New Roman" w:hint="default"/>
      </w:rPr>
    </w:lvl>
    <w:lvl w:ilvl="3" w:tplc="DC2AF5C8" w:tentative="1">
      <w:start w:val="1"/>
      <w:numFmt w:val="bullet"/>
      <w:lvlText w:val="-"/>
      <w:lvlJc w:val="left"/>
      <w:pPr>
        <w:tabs>
          <w:tab w:val="num" w:pos="2880"/>
        </w:tabs>
        <w:ind w:left="2880" w:hanging="360"/>
      </w:pPr>
      <w:rPr>
        <w:rFonts w:ascii="Times New Roman" w:hAnsi="Times New Roman" w:hint="default"/>
      </w:rPr>
    </w:lvl>
    <w:lvl w:ilvl="4" w:tplc="BF862E36" w:tentative="1">
      <w:start w:val="1"/>
      <w:numFmt w:val="bullet"/>
      <w:lvlText w:val="-"/>
      <w:lvlJc w:val="left"/>
      <w:pPr>
        <w:tabs>
          <w:tab w:val="num" w:pos="3600"/>
        </w:tabs>
        <w:ind w:left="3600" w:hanging="360"/>
      </w:pPr>
      <w:rPr>
        <w:rFonts w:ascii="Times New Roman" w:hAnsi="Times New Roman" w:hint="default"/>
      </w:rPr>
    </w:lvl>
    <w:lvl w:ilvl="5" w:tplc="26E0A3AA" w:tentative="1">
      <w:start w:val="1"/>
      <w:numFmt w:val="bullet"/>
      <w:lvlText w:val="-"/>
      <w:lvlJc w:val="left"/>
      <w:pPr>
        <w:tabs>
          <w:tab w:val="num" w:pos="4320"/>
        </w:tabs>
        <w:ind w:left="4320" w:hanging="360"/>
      </w:pPr>
      <w:rPr>
        <w:rFonts w:ascii="Times New Roman" w:hAnsi="Times New Roman" w:hint="default"/>
      </w:rPr>
    </w:lvl>
    <w:lvl w:ilvl="6" w:tplc="2EF49654" w:tentative="1">
      <w:start w:val="1"/>
      <w:numFmt w:val="bullet"/>
      <w:lvlText w:val="-"/>
      <w:lvlJc w:val="left"/>
      <w:pPr>
        <w:tabs>
          <w:tab w:val="num" w:pos="5040"/>
        </w:tabs>
        <w:ind w:left="5040" w:hanging="360"/>
      </w:pPr>
      <w:rPr>
        <w:rFonts w:ascii="Times New Roman" w:hAnsi="Times New Roman" w:hint="default"/>
      </w:rPr>
    </w:lvl>
    <w:lvl w:ilvl="7" w:tplc="91C485A2" w:tentative="1">
      <w:start w:val="1"/>
      <w:numFmt w:val="bullet"/>
      <w:lvlText w:val="-"/>
      <w:lvlJc w:val="left"/>
      <w:pPr>
        <w:tabs>
          <w:tab w:val="num" w:pos="5760"/>
        </w:tabs>
        <w:ind w:left="5760" w:hanging="360"/>
      </w:pPr>
      <w:rPr>
        <w:rFonts w:ascii="Times New Roman" w:hAnsi="Times New Roman" w:hint="default"/>
      </w:rPr>
    </w:lvl>
    <w:lvl w:ilvl="8" w:tplc="FABEDF4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6AB6072"/>
    <w:multiLevelType w:val="hybridMultilevel"/>
    <w:tmpl w:val="A9328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1E1DDA"/>
    <w:multiLevelType w:val="hybridMultilevel"/>
    <w:tmpl w:val="DCECDEDE"/>
    <w:lvl w:ilvl="0" w:tplc="146E17B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A54F25"/>
    <w:multiLevelType w:val="hybridMultilevel"/>
    <w:tmpl w:val="07C44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B95C4C"/>
    <w:multiLevelType w:val="hybridMultilevel"/>
    <w:tmpl w:val="005871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1A26A3"/>
    <w:multiLevelType w:val="multilevel"/>
    <w:tmpl w:val="3DF4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7C3793"/>
    <w:multiLevelType w:val="hybridMultilevel"/>
    <w:tmpl w:val="BD2AA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847110"/>
    <w:multiLevelType w:val="hybridMultilevel"/>
    <w:tmpl w:val="16E6F984"/>
    <w:lvl w:ilvl="0" w:tplc="1F6A7070">
      <w:start w:val="1"/>
      <w:numFmt w:val="decimal"/>
      <w:lvlText w:val="%1."/>
      <w:lvlJc w:val="left"/>
      <w:pPr>
        <w:tabs>
          <w:tab w:val="num" w:pos="720"/>
        </w:tabs>
        <w:ind w:left="720" w:hanging="360"/>
      </w:pPr>
    </w:lvl>
    <w:lvl w:ilvl="1" w:tplc="0A247AE2">
      <w:start w:val="1"/>
      <w:numFmt w:val="decimal"/>
      <w:lvlText w:val="%2."/>
      <w:lvlJc w:val="left"/>
      <w:pPr>
        <w:tabs>
          <w:tab w:val="num" w:pos="1440"/>
        </w:tabs>
        <w:ind w:left="1440" w:hanging="360"/>
      </w:pPr>
    </w:lvl>
    <w:lvl w:ilvl="2" w:tplc="8F5C5468">
      <w:numFmt w:val="none"/>
      <w:lvlText w:val=""/>
      <w:lvlJc w:val="left"/>
      <w:pPr>
        <w:tabs>
          <w:tab w:val="num" w:pos="360"/>
        </w:tabs>
      </w:pPr>
    </w:lvl>
    <w:lvl w:ilvl="3" w:tplc="9C0620DC" w:tentative="1">
      <w:start w:val="1"/>
      <w:numFmt w:val="decimal"/>
      <w:lvlText w:val="%4."/>
      <w:lvlJc w:val="left"/>
      <w:pPr>
        <w:tabs>
          <w:tab w:val="num" w:pos="2880"/>
        </w:tabs>
        <w:ind w:left="2880" w:hanging="360"/>
      </w:pPr>
    </w:lvl>
    <w:lvl w:ilvl="4" w:tplc="1682E0FC" w:tentative="1">
      <w:start w:val="1"/>
      <w:numFmt w:val="decimal"/>
      <w:lvlText w:val="%5."/>
      <w:lvlJc w:val="left"/>
      <w:pPr>
        <w:tabs>
          <w:tab w:val="num" w:pos="3600"/>
        </w:tabs>
        <w:ind w:left="3600" w:hanging="360"/>
      </w:pPr>
    </w:lvl>
    <w:lvl w:ilvl="5" w:tplc="C0262502" w:tentative="1">
      <w:start w:val="1"/>
      <w:numFmt w:val="decimal"/>
      <w:lvlText w:val="%6."/>
      <w:lvlJc w:val="left"/>
      <w:pPr>
        <w:tabs>
          <w:tab w:val="num" w:pos="4320"/>
        </w:tabs>
        <w:ind w:left="4320" w:hanging="360"/>
      </w:pPr>
    </w:lvl>
    <w:lvl w:ilvl="6" w:tplc="495E1096" w:tentative="1">
      <w:start w:val="1"/>
      <w:numFmt w:val="decimal"/>
      <w:lvlText w:val="%7."/>
      <w:lvlJc w:val="left"/>
      <w:pPr>
        <w:tabs>
          <w:tab w:val="num" w:pos="5040"/>
        </w:tabs>
        <w:ind w:left="5040" w:hanging="360"/>
      </w:pPr>
    </w:lvl>
    <w:lvl w:ilvl="7" w:tplc="9E88740E" w:tentative="1">
      <w:start w:val="1"/>
      <w:numFmt w:val="decimal"/>
      <w:lvlText w:val="%8."/>
      <w:lvlJc w:val="left"/>
      <w:pPr>
        <w:tabs>
          <w:tab w:val="num" w:pos="5760"/>
        </w:tabs>
        <w:ind w:left="5760" w:hanging="360"/>
      </w:pPr>
    </w:lvl>
    <w:lvl w:ilvl="8" w:tplc="B1186606" w:tentative="1">
      <w:start w:val="1"/>
      <w:numFmt w:val="decimal"/>
      <w:lvlText w:val="%9."/>
      <w:lvlJc w:val="left"/>
      <w:pPr>
        <w:tabs>
          <w:tab w:val="num" w:pos="6480"/>
        </w:tabs>
        <w:ind w:left="6480" w:hanging="360"/>
      </w:pPr>
    </w:lvl>
  </w:abstractNum>
  <w:abstractNum w:abstractNumId="22" w15:restartNumberingAfterBreak="0">
    <w:nsid w:val="5A6D5D3D"/>
    <w:multiLevelType w:val="hybridMultilevel"/>
    <w:tmpl w:val="5BF08F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D443A2B"/>
    <w:multiLevelType w:val="hybridMultilevel"/>
    <w:tmpl w:val="9D5A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0959BF"/>
    <w:multiLevelType w:val="hybridMultilevel"/>
    <w:tmpl w:val="00B8E4F2"/>
    <w:lvl w:ilvl="0" w:tplc="D06EC004">
      <w:start w:val="1"/>
      <w:numFmt w:val="bullet"/>
      <w:lvlText w:val="•"/>
      <w:lvlJc w:val="left"/>
      <w:pPr>
        <w:tabs>
          <w:tab w:val="num" w:pos="720"/>
        </w:tabs>
        <w:ind w:left="720" w:hanging="360"/>
      </w:pPr>
      <w:rPr>
        <w:rFonts w:ascii="Arial" w:hAnsi="Arial" w:hint="default"/>
      </w:rPr>
    </w:lvl>
    <w:lvl w:ilvl="1" w:tplc="D8085300" w:tentative="1">
      <w:start w:val="1"/>
      <w:numFmt w:val="bullet"/>
      <w:lvlText w:val="•"/>
      <w:lvlJc w:val="left"/>
      <w:pPr>
        <w:tabs>
          <w:tab w:val="num" w:pos="1440"/>
        </w:tabs>
        <w:ind w:left="1440" w:hanging="360"/>
      </w:pPr>
      <w:rPr>
        <w:rFonts w:ascii="Arial" w:hAnsi="Arial" w:hint="default"/>
      </w:rPr>
    </w:lvl>
    <w:lvl w:ilvl="2" w:tplc="8C46F396" w:tentative="1">
      <w:start w:val="1"/>
      <w:numFmt w:val="bullet"/>
      <w:lvlText w:val="•"/>
      <w:lvlJc w:val="left"/>
      <w:pPr>
        <w:tabs>
          <w:tab w:val="num" w:pos="2160"/>
        </w:tabs>
        <w:ind w:left="2160" w:hanging="360"/>
      </w:pPr>
      <w:rPr>
        <w:rFonts w:ascii="Arial" w:hAnsi="Arial" w:hint="default"/>
      </w:rPr>
    </w:lvl>
    <w:lvl w:ilvl="3" w:tplc="4852E914" w:tentative="1">
      <w:start w:val="1"/>
      <w:numFmt w:val="bullet"/>
      <w:lvlText w:val="•"/>
      <w:lvlJc w:val="left"/>
      <w:pPr>
        <w:tabs>
          <w:tab w:val="num" w:pos="2880"/>
        </w:tabs>
        <w:ind w:left="2880" w:hanging="360"/>
      </w:pPr>
      <w:rPr>
        <w:rFonts w:ascii="Arial" w:hAnsi="Arial" w:hint="default"/>
      </w:rPr>
    </w:lvl>
    <w:lvl w:ilvl="4" w:tplc="489C05F6" w:tentative="1">
      <w:start w:val="1"/>
      <w:numFmt w:val="bullet"/>
      <w:lvlText w:val="•"/>
      <w:lvlJc w:val="left"/>
      <w:pPr>
        <w:tabs>
          <w:tab w:val="num" w:pos="3600"/>
        </w:tabs>
        <w:ind w:left="3600" w:hanging="360"/>
      </w:pPr>
      <w:rPr>
        <w:rFonts w:ascii="Arial" w:hAnsi="Arial" w:hint="default"/>
      </w:rPr>
    </w:lvl>
    <w:lvl w:ilvl="5" w:tplc="13D05E06" w:tentative="1">
      <w:start w:val="1"/>
      <w:numFmt w:val="bullet"/>
      <w:lvlText w:val="•"/>
      <w:lvlJc w:val="left"/>
      <w:pPr>
        <w:tabs>
          <w:tab w:val="num" w:pos="4320"/>
        </w:tabs>
        <w:ind w:left="4320" w:hanging="360"/>
      </w:pPr>
      <w:rPr>
        <w:rFonts w:ascii="Arial" w:hAnsi="Arial" w:hint="default"/>
      </w:rPr>
    </w:lvl>
    <w:lvl w:ilvl="6" w:tplc="A04E76EC" w:tentative="1">
      <w:start w:val="1"/>
      <w:numFmt w:val="bullet"/>
      <w:lvlText w:val="•"/>
      <w:lvlJc w:val="left"/>
      <w:pPr>
        <w:tabs>
          <w:tab w:val="num" w:pos="5040"/>
        </w:tabs>
        <w:ind w:left="5040" w:hanging="360"/>
      </w:pPr>
      <w:rPr>
        <w:rFonts w:ascii="Arial" w:hAnsi="Arial" w:hint="default"/>
      </w:rPr>
    </w:lvl>
    <w:lvl w:ilvl="7" w:tplc="DAE4DA66" w:tentative="1">
      <w:start w:val="1"/>
      <w:numFmt w:val="bullet"/>
      <w:lvlText w:val="•"/>
      <w:lvlJc w:val="left"/>
      <w:pPr>
        <w:tabs>
          <w:tab w:val="num" w:pos="5760"/>
        </w:tabs>
        <w:ind w:left="5760" w:hanging="360"/>
      </w:pPr>
      <w:rPr>
        <w:rFonts w:ascii="Arial" w:hAnsi="Arial" w:hint="default"/>
      </w:rPr>
    </w:lvl>
    <w:lvl w:ilvl="8" w:tplc="F7D0727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46F4914"/>
    <w:multiLevelType w:val="hybridMultilevel"/>
    <w:tmpl w:val="8ED04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6A0AA8"/>
    <w:multiLevelType w:val="hybridMultilevel"/>
    <w:tmpl w:val="76A04DE4"/>
    <w:lvl w:ilvl="0" w:tplc="A9EAF5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AB57587"/>
    <w:multiLevelType w:val="hybridMultilevel"/>
    <w:tmpl w:val="2466B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183105"/>
    <w:multiLevelType w:val="hybridMultilevel"/>
    <w:tmpl w:val="8A36C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5E05EA"/>
    <w:multiLevelType w:val="hybridMultilevel"/>
    <w:tmpl w:val="35CE73E4"/>
    <w:lvl w:ilvl="0" w:tplc="54CA4D2A">
      <w:start w:val="1"/>
      <w:numFmt w:val="bullet"/>
      <w:lvlText w:val="•"/>
      <w:lvlJc w:val="left"/>
      <w:pPr>
        <w:tabs>
          <w:tab w:val="num" w:pos="720"/>
        </w:tabs>
        <w:ind w:left="720" w:hanging="360"/>
      </w:pPr>
      <w:rPr>
        <w:rFonts w:ascii="Arial" w:hAnsi="Arial" w:hint="default"/>
      </w:rPr>
    </w:lvl>
    <w:lvl w:ilvl="1" w:tplc="D66EEA6E" w:tentative="1">
      <w:start w:val="1"/>
      <w:numFmt w:val="bullet"/>
      <w:lvlText w:val="•"/>
      <w:lvlJc w:val="left"/>
      <w:pPr>
        <w:tabs>
          <w:tab w:val="num" w:pos="1440"/>
        </w:tabs>
        <w:ind w:left="1440" w:hanging="360"/>
      </w:pPr>
      <w:rPr>
        <w:rFonts w:ascii="Arial" w:hAnsi="Arial" w:hint="default"/>
      </w:rPr>
    </w:lvl>
    <w:lvl w:ilvl="2" w:tplc="3AB81030" w:tentative="1">
      <w:start w:val="1"/>
      <w:numFmt w:val="bullet"/>
      <w:lvlText w:val="•"/>
      <w:lvlJc w:val="left"/>
      <w:pPr>
        <w:tabs>
          <w:tab w:val="num" w:pos="2160"/>
        </w:tabs>
        <w:ind w:left="2160" w:hanging="360"/>
      </w:pPr>
      <w:rPr>
        <w:rFonts w:ascii="Arial" w:hAnsi="Arial" w:hint="default"/>
      </w:rPr>
    </w:lvl>
    <w:lvl w:ilvl="3" w:tplc="6A2EDB60" w:tentative="1">
      <w:start w:val="1"/>
      <w:numFmt w:val="bullet"/>
      <w:lvlText w:val="•"/>
      <w:lvlJc w:val="left"/>
      <w:pPr>
        <w:tabs>
          <w:tab w:val="num" w:pos="2880"/>
        </w:tabs>
        <w:ind w:left="2880" w:hanging="360"/>
      </w:pPr>
      <w:rPr>
        <w:rFonts w:ascii="Arial" w:hAnsi="Arial" w:hint="default"/>
      </w:rPr>
    </w:lvl>
    <w:lvl w:ilvl="4" w:tplc="6F3A8614" w:tentative="1">
      <w:start w:val="1"/>
      <w:numFmt w:val="bullet"/>
      <w:lvlText w:val="•"/>
      <w:lvlJc w:val="left"/>
      <w:pPr>
        <w:tabs>
          <w:tab w:val="num" w:pos="3600"/>
        </w:tabs>
        <w:ind w:left="3600" w:hanging="360"/>
      </w:pPr>
      <w:rPr>
        <w:rFonts w:ascii="Arial" w:hAnsi="Arial" w:hint="default"/>
      </w:rPr>
    </w:lvl>
    <w:lvl w:ilvl="5" w:tplc="3FA85A8E" w:tentative="1">
      <w:start w:val="1"/>
      <w:numFmt w:val="bullet"/>
      <w:lvlText w:val="•"/>
      <w:lvlJc w:val="left"/>
      <w:pPr>
        <w:tabs>
          <w:tab w:val="num" w:pos="4320"/>
        </w:tabs>
        <w:ind w:left="4320" w:hanging="360"/>
      </w:pPr>
      <w:rPr>
        <w:rFonts w:ascii="Arial" w:hAnsi="Arial" w:hint="default"/>
      </w:rPr>
    </w:lvl>
    <w:lvl w:ilvl="6" w:tplc="83BEA3BA" w:tentative="1">
      <w:start w:val="1"/>
      <w:numFmt w:val="bullet"/>
      <w:lvlText w:val="•"/>
      <w:lvlJc w:val="left"/>
      <w:pPr>
        <w:tabs>
          <w:tab w:val="num" w:pos="5040"/>
        </w:tabs>
        <w:ind w:left="5040" w:hanging="360"/>
      </w:pPr>
      <w:rPr>
        <w:rFonts w:ascii="Arial" w:hAnsi="Arial" w:hint="default"/>
      </w:rPr>
    </w:lvl>
    <w:lvl w:ilvl="7" w:tplc="B7F6DEF8" w:tentative="1">
      <w:start w:val="1"/>
      <w:numFmt w:val="bullet"/>
      <w:lvlText w:val="•"/>
      <w:lvlJc w:val="left"/>
      <w:pPr>
        <w:tabs>
          <w:tab w:val="num" w:pos="5760"/>
        </w:tabs>
        <w:ind w:left="5760" w:hanging="360"/>
      </w:pPr>
      <w:rPr>
        <w:rFonts w:ascii="Arial" w:hAnsi="Arial" w:hint="default"/>
      </w:rPr>
    </w:lvl>
    <w:lvl w:ilvl="8" w:tplc="6C78D99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3363B15"/>
    <w:multiLevelType w:val="hybridMultilevel"/>
    <w:tmpl w:val="ABBCC4B4"/>
    <w:lvl w:ilvl="0" w:tplc="EB2818D6">
      <w:start w:val="1"/>
      <w:numFmt w:val="bullet"/>
      <w:lvlText w:val="•"/>
      <w:lvlJc w:val="left"/>
      <w:pPr>
        <w:tabs>
          <w:tab w:val="num" w:pos="720"/>
        </w:tabs>
        <w:ind w:left="720" w:hanging="360"/>
      </w:pPr>
      <w:rPr>
        <w:rFonts w:ascii="Arial" w:hAnsi="Arial" w:hint="default"/>
      </w:rPr>
    </w:lvl>
    <w:lvl w:ilvl="1" w:tplc="22F46BC2" w:tentative="1">
      <w:start w:val="1"/>
      <w:numFmt w:val="bullet"/>
      <w:lvlText w:val="•"/>
      <w:lvlJc w:val="left"/>
      <w:pPr>
        <w:tabs>
          <w:tab w:val="num" w:pos="1440"/>
        </w:tabs>
        <w:ind w:left="1440" w:hanging="360"/>
      </w:pPr>
      <w:rPr>
        <w:rFonts w:ascii="Arial" w:hAnsi="Arial" w:hint="default"/>
      </w:rPr>
    </w:lvl>
    <w:lvl w:ilvl="2" w:tplc="65201A02" w:tentative="1">
      <w:start w:val="1"/>
      <w:numFmt w:val="bullet"/>
      <w:lvlText w:val="•"/>
      <w:lvlJc w:val="left"/>
      <w:pPr>
        <w:tabs>
          <w:tab w:val="num" w:pos="2160"/>
        </w:tabs>
        <w:ind w:left="2160" w:hanging="360"/>
      </w:pPr>
      <w:rPr>
        <w:rFonts w:ascii="Arial" w:hAnsi="Arial" w:hint="default"/>
      </w:rPr>
    </w:lvl>
    <w:lvl w:ilvl="3" w:tplc="003679BA" w:tentative="1">
      <w:start w:val="1"/>
      <w:numFmt w:val="bullet"/>
      <w:lvlText w:val="•"/>
      <w:lvlJc w:val="left"/>
      <w:pPr>
        <w:tabs>
          <w:tab w:val="num" w:pos="2880"/>
        </w:tabs>
        <w:ind w:left="2880" w:hanging="360"/>
      </w:pPr>
      <w:rPr>
        <w:rFonts w:ascii="Arial" w:hAnsi="Arial" w:hint="default"/>
      </w:rPr>
    </w:lvl>
    <w:lvl w:ilvl="4" w:tplc="4BB28128" w:tentative="1">
      <w:start w:val="1"/>
      <w:numFmt w:val="bullet"/>
      <w:lvlText w:val="•"/>
      <w:lvlJc w:val="left"/>
      <w:pPr>
        <w:tabs>
          <w:tab w:val="num" w:pos="3600"/>
        </w:tabs>
        <w:ind w:left="3600" w:hanging="360"/>
      </w:pPr>
      <w:rPr>
        <w:rFonts w:ascii="Arial" w:hAnsi="Arial" w:hint="default"/>
      </w:rPr>
    </w:lvl>
    <w:lvl w:ilvl="5" w:tplc="5016EC9E" w:tentative="1">
      <w:start w:val="1"/>
      <w:numFmt w:val="bullet"/>
      <w:lvlText w:val="•"/>
      <w:lvlJc w:val="left"/>
      <w:pPr>
        <w:tabs>
          <w:tab w:val="num" w:pos="4320"/>
        </w:tabs>
        <w:ind w:left="4320" w:hanging="360"/>
      </w:pPr>
      <w:rPr>
        <w:rFonts w:ascii="Arial" w:hAnsi="Arial" w:hint="default"/>
      </w:rPr>
    </w:lvl>
    <w:lvl w:ilvl="6" w:tplc="10443DF8" w:tentative="1">
      <w:start w:val="1"/>
      <w:numFmt w:val="bullet"/>
      <w:lvlText w:val="•"/>
      <w:lvlJc w:val="left"/>
      <w:pPr>
        <w:tabs>
          <w:tab w:val="num" w:pos="5040"/>
        </w:tabs>
        <w:ind w:left="5040" w:hanging="360"/>
      </w:pPr>
      <w:rPr>
        <w:rFonts w:ascii="Arial" w:hAnsi="Arial" w:hint="default"/>
      </w:rPr>
    </w:lvl>
    <w:lvl w:ilvl="7" w:tplc="BDC84664" w:tentative="1">
      <w:start w:val="1"/>
      <w:numFmt w:val="bullet"/>
      <w:lvlText w:val="•"/>
      <w:lvlJc w:val="left"/>
      <w:pPr>
        <w:tabs>
          <w:tab w:val="num" w:pos="5760"/>
        </w:tabs>
        <w:ind w:left="5760" w:hanging="360"/>
      </w:pPr>
      <w:rPr>
        <w:rFonts w:ascii="Arial" w:hAnsi="Arial" w:hint="default"/>
      </w:rPr>
    </w:lvl>
    <w:lvl w:ilvl="8" w:tplc="DFAEDBC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6A61EA8"/>
    <w:multiLevelType w:val="multilevel"/>
    <w:tmpl w:val="9C06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384778"/>
    <w:multiLevelType w:val="hybridMultilevel"/>
    <w:tmpl w:val="02AA85B6"/>
    <w:lvl w:ilvl="0" w:tplc="2A3800B0">
      <w:start w:val="1"/>
      <w:numFmt w:val="bullet"/>
      <w:lvlText w:val="•"/>
      <w:lvlJc w:val="left"/>
      <w:pPr>
        <w:tabs>
          <w:tab w:val="num" w:pos="720"/>
        </w:tabs>
        <w:ind w:left="720" w:hanging="360"/>
      </w:pPr>
      <w:rPr>
        <w:rFonts w:ascii="Arial" w:hAnsi="Arial" w:hint="default"/>
      </w:rPr>
    </w:lvl>
    <w:lvl w:ilvl="1" w:tplc="D6CA8744" w:tentative="1">
      <w:start w:val="1"/>
      <w:numFmt w:val="bullet"/>
      <w:lvlText w:val="•"/>
      <w:lvlJc w:val="left"/>
      <w:pPr>
        <w:tabs>
          <w:tab w:val="num" w:pos="1440"/>
        </w:tabs>
        <w:ind w:left="1440" w:hanging="360"/>
      </w:pPr>
      <w:rPr>
        <w:rFonts w:ascii="Arial" w:hAnsi="Arial" w:hint="default"/>
      </w:rPr>
    </w:lvl>
    <w:lvl w:ilvl="2" w:tplc="CD0250DA" w:tentative="1">
      <w:start w:val="1"/>
      <w:numFmt w:val="bullet"/>
      <w:lvlText w:val="•"/>
      <w:lvlJc w:val="left"/>
      <w:pPr>
        <w:tabs>
          <w:tab w:val="num" w:pos="2160"/>
        </w:tabs>
        <w:ind w:left="2160" w:hanging="360"/>
      </w:pPr>
      <w:rPr>
        <w:rFonts w:ascii="Arial" w:hAnsi="Arial" w:hint="default"/>
      </w:rPr>
    </w:lvl>
    <w:lvl w:ilvl="3" w:tplc="125A622C" w:tentative="1">
      <w:start w:val="1"/>
      <w:numFmt w:val="bullet"/>
      <w:lvlText w:val="•"/>
      <w:lvlJc w:val="left"/>
      <w:pPr>
        <w:tabs>
          <w:tab w:val="num" w:pos="2880"/>
        </w:tabs>
        <w:ind w:left="2880" w:hanging="360"/>
      </w:pPr>
      <w:rPr>
        <w:rFonts w:ascii="Arial" w:hAnsi="Arial" w:hint="default"/>
      </w:rPr>
    </w:lvl>
    <w:lvl w:ilvl="4" w:tplc="A8347328" w:tentative="1">
      <w:start w:val="1"/>
      <w:numFmt w:val="bullet"/>
      <w:lvlText w:val="•"/>
      <w:lvlJc w:val="left"/>
      <w:pPr>
        <w:tabs>
          <w:tab w:val="num" w:pos="3600"/>
        </w:tabs>
        <w:ind w:left="3600" w:hanging="360"/>
      </w:pPr>
      <w:rPr>
        <w:rFonts w:ascii="Arial" w:hAnsi="Arial" w:hint="default"/>
      </w:rPr>
    </w:lvl>
    <w:lvl w:ilvl="5" w:tplc="208A9FA4" w:tentative="1">
      <w:start w:val="1"/>
      <w:numFmt w:val="bullet"/>
      <w:lvlText w:val="•"/>
      <w:lvlJc w:val="left"/>
      <w:pPr>
        <w:tabs>
          <w:tab w:val="num" w:pos="4320"/>
        </w:tabs>
        <w:ind w:left="4320" w:hanging="360"/>
      </w:pPr>
      <w:rPr>
        <w:rFonts w:ascii="Arial" w:hAnsi="Arial" w:hint="default"/>
      </w:rPr>
    </w:lvl>
    <w:lvl w:ilvl="6" w:tplc="BE1CE7CE" w:tentative="1">
      <w:start w:val="1"/>
      <w:numFmt w:val="bullet"/>
      <w:lvlText w:val="•"/>
      <w:lvlJc w:val="left"/>
      <w:pPr>
        <w:tabs>
          <w:tab w:val="num" w:pos="5040"/>
        </w:tabs>
        <w:ind w:left="5040" w:hanging="360"/>
      </w:pPr>
      <w:rPr>
        <w:rFonts w:ascii="Arial" w:hAnsi="Arial" w:hint="default"/>
      </w:rPr>
    </w:lvl>
    <w:lvl w:ilvl="7" w:tplc="7382C940" w:tentative="1">
      <w:start w:val="1"/>
      <w:numFmt w:val="bullet"/>
      <w:lvlText w:val="•"/>
      <w:lvlJc w:val="left"/>
      <w:pPr>
        <w:tabs>
          <w:tab w:val="num" w:pos="5760"/>
        </w:tabs>
        <w:ind w:left="5760" w:hanging="360"/>
      </w:pPr>
      <w:rPr>
        <w:rFonts w:ascii="Arial" w:hAnsi="Arial" w:hint="default"/>
      </w:rPr>
    </w:lvl>
    <w:lvl w:ilvl="8" w:tplc="16F04E9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9644917"/>
    <w:multiLevelType w:val="hybridMultilevel"/>
    <w:tmpl w:val="8800DE56"/>
    <w:lvl w:ilvl="0" w:tplc="06CACF9E">
      <w:start w:val="1"/>
      <w:numFmt w:val="bullet"/>
      <w:lvlText w:val="•"/>
      <w:lvlJc w:val="left"/>
      <w:pPr>
        <w:tabs>
          <w:tab w:val="num" w:pos="720"/>
        </w:tabs>
        <w:ind w:left="720" w:hanging="360"/>
      </w:pPr>
      <w:rPr>
        <w:rFonts w:ascii="Arial" w:hAnsi="Arial" w:hint="default"/>
      </w:rPr>
    </w:lvl>
    <w:lvl w:ilvl="1" w:tplc="788C1B5C" w:tentative="1">
      <w:start w:val="1"/>
      <w:numFmt w:val="bullet"/>
      <w:lvlText w:val="•"/>
      <w:lvlJc w:val="left"/>
      <w:pPr>
        <w:tabs>
          <w:tab w:val="num" w:pos="1440"/>
        </w:tabs>
        <w:ind w:left="1440" w:hanging="360"/>
      </w:pPr>
      <w:rPr>
        <w:rFonts w:ascii="Arial" w:hAnsi="Arial" w:hint="default"/>
      </w:rPr>
    </w:lvl>
    <w:lvl w:ilvl="2" w:tplc="ECAAFAB6" w:tentative="1">
      <w:start w:val="1"/>
      <w:numFmt w:val="bullet"/>
      <w:lvlText w:val="•"/>
      <w:lvlJc w:val="left"/>
      <w:pPr>
        <w:tabs>
          <w:tab w:val="num" w:pos="2160"/>
        </w:tabs>
        <w:ind w:left="2160" w:hanging="360"/>
      </w:pPr>
      <w:rPr>
        <w:rFonts w:ascii="Arial" w:hAnsi="Arial" w:hint="default"/>
      </w:rPr>
    </w:lvl>
    <w:lvl w:ilvl="3" w:tplc="A53C9E34" w:tentative="1">
      <w:start w:val="1"/>
      <w:numFmt w:val="bullet"/>
      <w:lvlText w:val="•"/>
      <w:lvlJc w:val="left"/>
      <w:pPr>
        <w:tabs>
          <w:tab w:val="num" w:pos="2880"/>
        </w:tabs>
        <w:ind w:left="2880" w:hanging="360"/>
      </w:pPr>
      <w:rPr>
        <w:rFonts w:ascii="Arial" w:hAnsi="Arial" w:hint="default"/>
      </w:rPr>
    </w:lvl>
    <w:lvl w:ilvl="4" w:tplc="B3960CCA" w:tentative="1">
      <w:start w:val="1"/>
      <w:numFmt w:val="bullet"/>
      <w:lvlText w:val="•"/>
      <w:lvlJc w:val="left"/>
      <w:pPr>
        <w:tabs>
          <w:tab w:val="num" w:pos="3600"/>
        </w:tabs>
        <w:ind w:left="3600" w:hanging="360"/>
      </w:pPr>
      <w:rPr>
        <w:rFonts w:ascii="Arial" w:hAnsi="Arial" w:hint="default"/>
      </w:rPr>
    </w:lvl>
    <w:lvl w:ilvl="5" w:tplc="F72E42D0" w:tentative="1">
      <w:start w:val="1"/>
      <w:numFmt w:val="bullet"/>
      <w:lvlText w:val="•"/>
      <w:lvlJc w:val="left"/>
      <w:pPr>
        <w:tabs>
          <w:tab w:val="num" w:pos="4320"/>
        </w:tabs>
        <w:ind w:left="4320" w:hanging="360"/>
      </w:pPr>
      <w:rPr>
        <w:rFonts w:ascii="Arial" w:hAnsi="Arial" w:hint="default"/>
      </w:rPr>
    </w:lvl>
    <w:lvl w:ilvl="6" w:tplc="A274CD12" w:tentative="1">
      <w:start w:val="1"/>
      <w:numFmt w:val="bullet"/>
      <w:lvlText w:val="•"/>
      <w:lvlJc w:val="left"/>
      <w:pPr>
        <w:tabs>
          <w:tab w:val="num" w:pos="5040"/>
        </w:tabs>
        <w:ind w:left="5040" w:hanging="360"/>
      </w:pPr>
      <w:rPr>
        <w:rFonts w:ascii="Arial" w:hAnsi="Arial" w:hint="default"/>
      </w:rPr>
    </w:lvl>
    <w:lvl w:ilvl="7" w:tplc="B43001F6" w:tentative="1">
      <w:start w:val="1"/>
      <w:numFmt w:val="bullet"/>
      <w:lvlText w:val="•"/>
      <w:lvlJc w:val="left"/>
      <w:pPr>
        <w:tabs>
          <w:tab w:val="num" w:pos="5760"/>
        </w:tabs>
        <w:ind w:left="5760" w:hanging="360"/>
      </w:pPr>
      <w:rPr>
        <w:rFonts w:ascii="Arial" w:hAnsi="Arial" w:hint="default"/>
      </w:rPr>
    </w:lvl>
    <w:lvl w:ilvl="8" w:tplc="72280B4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B0B3653"/>
    <w:multiLevelType w:val="hybridMultilevel"/>
    <w:tmpl w:val="ABAED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145ED7"/>
    <w:multiLevelType w:val="hybridMultilevel"/>
    <w:tmpl w:val="B6960E68"/>
    <w:lvl w:ilvl="0" w:tplc="A7FA99F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D05A48"/>
    <w:multiLevelType w:val="hybridMultilevel"/>
    <w:tmpl w:val="C3B48B78"/>
    <w:lvl w:ilvl="0" w:tplc="DEF88ECA">
      <w:start w:val="1"/>
      <w:numFmt w:val="bullet"/>
      <w:lvlText w:val=""/>
      <w:lvlJc w:val="left"/>
      <w:pPr>
        <w:ind w:left="720" w:hanging="360"/>
      </w:pPr>
      <w:rPr>
        <w:rFonts w:ascii="Symbol" w:hAnsi="Symbol" w:hint="default"/>
      </w:rPr>
    </w:lvl>
    <w:lvl w:ilvl="1" w:tplc="5BE25DB6">
      <w:start w:val="1"/>
      <w:numFmt w:val="bullet"/>
      <w:lvlText w:val="o"/>
      <w:lvlJc w:val="left"/>
      <w:pPr>
        <w:ind w:left="1440" w:hanging="360"/>
      </w:pPr>
      <w:rPr>
        <w:rFonts w:ascii="Courier New" w:hAnsi="Courier New" w:hint="default"/>
      </w:rPr>
    </w:lvl>
    <w:lvl w:ilvl="2" w:tplc="7690008C">
      <w:start w:val="1"/>
      <w:numFmt w:val="bullet"/>
      <w:lvlText w:val=""/>
      <w:lvlJc w:val="left"/>
      <w:pPr>
        <w:ind w:left="2160" w:hanging="360"/>
      </w:pPr>
      <w:rPr>
        <w:rFonts w:ascii="Wingdings" w:hAnsi="Wingdings" w:hint="default"/>
      </w:rPr>
    </w:lvl>
    <w:lvl w:ilvl="3" w:tplc="7D328282">
      <w:start w:val="1"/>
      <w:numFmt w:val="bullet"/>
      <w:lvlText w:val=""/>
      <w:lvlJc w:val="left"/>
      <w:pPr>
        <w:ind w:left="2880" w:hanging="360"/>
      </w:pPr>
      <w:rPr>
        <w:rFonts w:ascii="Symbol" w:hAnsi="Symbol" w:hint="default"/>
      </w:rPr>
    </w:lvl>
    <w:lvl w:ilvl="4" w:tplc="174AD872">
      <w:start w:val="1"/>
      <w:numFmt w:val="bullet"/>
      <w:lvlText w:val="o"/>
      <w:lvlJc w:val="left"/>
      <w:pPr>
        <w:ind w:left="3600" w:hanging="360"/>
      </w:pPr>
      <w:rPr>
        <w:rFonts w:ascii="Courier New" w:hAnsi="Courier New" w:hint="default"/>
      </w:rPr>
    </w:lvl>
    <w:lvl w:ilvl="5" w:tplc="3E080C60">
      <w:start w:val="1"/>
      <w:numFmt w:val="bullet"/>
      <w:lvlText w:val=""/>
      <w:lvlJc w:val="left"/>
      <w:pPr>
        <w:ind w:left="4320" w:hanging="360"/>
      </w:pPr>
      <w:rPr>
        <w:rFonts w:ascii="Wingdings" w:hAnsi="Wingdings" w:hint="default"/>
      </w:rPr>
    </w:lvl>
    <w:lvl w:ilvl="6" w:tplc="398E5D2A">
      <w:start w:val="1"/>
      <w:numFmt w:val="bullet"/>
      <w:lvlText w:val=""/>
      <w:lvlJc w:val="left"/>
      <w:pPr>
        <w:ind w:left="5040" w:hanging="360"/>
      </w:pPr>
      <w:rPr>
        <w:rFonts w:ascii="Symbol" w:hAnsi="Symbol" w:hint="default"/>
      </w:rPr>
    </w:lvl>
    <w:lvl w:ilvl="7" w:tplc="96B88CA4">
      <w:start w:val="1"/>
      <w:numFmt w:val="bullet"/>
      <w:lvlText w:val="o"/>
      <w:lvlJc w:val="left"/>
      <w:pPr>
        <w:ind w:left="5760" w:hanging="360"/>
      </w:pPr>
      <w:rPr>
        <w:rFonts w:ascii="Courier New" w:hAnsi="Courier New" w:hint="default"/>
      </w:rPr>
    </w:lvl>
    <w:lvl w:ilvl="8" w:tplc="F5985B36">
      <w:start w:val="1"/>
      <w:numFmt w:val="bullet"/>
      <w:lvlText w:val=""/>
      <w:lvlJc w:val="left"/>
      <w:pPr>
        <w:ind w:left="6480" w:hanging="360"/>
      </w:pPr>
      <w:rPr>
        <w:rFonts w:ascii="Wingdings" w:hAnsi="Wingdings" w:hint="default"/>
      </w:rPr>
    </w:lvl>
  </w:abstractNum>
  <w:num w:numId="1" w16cid:durableId="1126973823">
    <w:abstractNumId w:val="13"/>
  </w:num>
  <w:num w:numId="2" w16cid:durableId="1440104320">
    <w:abstractNumId w:val="4"/>
  </w:num>
  <w:num w:numId="3" w16cid:durableId="1894080497">
    <w:abstractNumId w:val="35"/>
  </w:num>
  <w:num w:numId="4" w16cid:durableId="127087292">
    <w:abstractNumId w:val="31"/>
  </w:num>
  <w:num w:numId="5" w16cid:durableId="273220291">
    <w:abstractNumId w:val="20"/>
  </w:num>
  <w:num w:numId="6" w16cid:durableId="1172641102">
    <w:abstractNumId w:val="25"/>
  </w:num>
  <w:num w:numId="7" w16cid:durableId="1605650810">
    <w:abstractNumId w:val="24"/>
  </w:num>
  <w:num w:numId="8" w16cid:durableId="746457538">
    <w:abstractNumId w:val="8"/>
  </w:num>
  <w:num w:numId="9" w16cid:durableId="1437677629">
    <w:abstractNumId w:val="0"/>
  </w:num>
  <w:num w:numId="10" w16cid:durableId="1911650717">
    <w:abstractNumId w:val="28"/>
  </w:num>
  <w:num w:numId="11" w16cid:durableId="1309938499">
    <w:abstractNumId w:val="7"/>
  </w:num>
  <w:num w:numId="12" w16cid:durableId="742680209">
    <w:abstractNumId w:val="11"/>
  </w:num>
  <w:num w:numId="13" w16cid:durableId="319046896">
    <w:abstractNumId w:val="14"/>
  </w:num>
  <w:num w:numId="14" w16cid:durableId="1410813050">
    <w:abstractNumId w:val="36"/>
  </w:num>
  <w:num w:numId="15" w16cid:durableId="717314162">
    <w:abstractNumId w:val="17"/>
  </w:num>
  <w:num w:numId="16" w16cid:durableId="2098743420">
    <w:abstractNumId w:val="21"/>
  </w:num>
  <w:num w:numId="17" w16cid:durableId="1587378935">
    <w:abstractNumId w:val="16"/>
  </w:num>
  <w:num w:numId="18" w16cid:durableId="136849992">
    <w:abstractNumId w:val="22"/>
  </w:num>
  <w:num w:numId="19" w16cid:durableId="1881477867">
    <w:abstractNumId w:val="29"/>
  </w:num>
  <w:num w:numId="20" w16cid:durableId="1440641313">
    <w:abstractNumId w:val="32"/>
  </w:num>
  <w:num w:numId="21" w16cid:durableId="1078602180">
    <w:abstractNumId w:val="33"/>
  </w:num>
  <w:num w:numId="22" w16cid:durableId="1087458953">
    <w:abstractNumId w:val="30"/>
  </w:num>
  <w:num w:numId="23" w16cid:durableId="382801829">
    <w:abstractNumId w:val="10"/>
  </w:num>
  <w:num w:numId="24" w16cid:durableId="1400520513">
    <w:abstractNumId w:val="3"/>
  </w:num>
  <w:num w:numId="25" w16cid:durableId="2008170100">
    <w:abstractNumId w:val="5"/>
  </w:num>
  <w:num w:numId="26" w16cid:durableId="1205941316">
    <w:abstractNumId w:val="2"/>
  </w:num>
  <w:num w:numId="27" w16cid:durableId="1853765088">
    <w:abstractNumId w:val="27"/>
  </w:num>
  <w:num w:numId="28" w16cid:durableId="1164904476">
    <w:abstractNumId w:val="23"/>
  </w:num>
  <w:num w:numId="29" w16cid:durableId="861625083">
    <w:abstractNumId w:val="15"/>
  </w:num>
  <w:num w:numId="30" w16cid:durableId="105657944">
    <w:abstractNumId w:val="1"/>
  </w:num>
  <w:num w:numId="31" w16cid:durableId="994187260">
    <w:abstractNumId w:val="19"/>
  </w:num>
  <w:num w:numId="32" w16cid:durableId="1786458431">
    <w:abstractNumId w:val="12"/>
  </w:num>
  <w:num w:numId="33" w16cid:durableId="1271625584">
    <w:abstractNumId w:val="34"/>
  </w:num>
  <w:num w:numId="34" w16cid:durableId="1848907650">
    <w:abstractNumId w:val="26"/>
  </w:num>
  <w:num w:numId="35" w16cid:durableId="323241534">
    <w:abstractNumId w:val="18"/>
  </w:num>
  <w:num w:numId="36" w16cid:durableId="167520305">
    <w:abstractNumId w:val="9"/>
  </w:num>
  <w:num w:numId="37" w16cid:durableId="4872099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2B2"/>
    <w:rsid w:val="00001C24"/>
    <w:rsid w:val="00011959"/>
    <w:rsid w:val="000129AA"/>
    <w:rsid w:val="00012A81"/>
    <w:rsid w:val="00017130"/>
    <w:rsid w:val="000174F3"/>
    <w:rsid w:val="000177DC"/>
    <w:rsid w:val="00017B22"/>
    <w:rsid w:val="00022D02"/>
    <w:rsid w:val="00025E44"/>
    <w:rsid w:val="000327DB"/>
    <w:rsid w:val="0003564E"/>
    <w:rsid w:val="00036B84"/>
    <w:rsid w:val="00037BEA"/>
    <w:rsid w:val="0004086D"/>
    <w:rsid w:val="00040E9C"/>
    <w:rsid w:val="000410A1"/>
    <w:rsid w:val="000421FF"/>
    <w:rsid w:val="00053FF4"/>
    <w:rsid w:val="00056A68"/>
    <w:rsid w:val="00057109"/>
    <w:rsid w:val="000609A5"/>
    <w:rsid w:val="00063AA7"/>
    <w:rsid w:val="00064F9B"/>
    <w:rsid w:val="00066884"/>
    <w:rsid w:val="000673AF"/>
    <w:rsid w:val="00067D18"/>
    <w:rsid w:val="00073171"/>
    <w:rsid w:val="00076B7A"/>
    <w:rsid w:val="00077908"/>
    <w:rsid w:val="00084987"/>
    <w:rsid w:val="000855A0"/>
    <w:rsid w:val="00090382"/>
    <w:rsid w:val="00090800"/>
    <w:rsid w:val="00094B04"/>
    <w:rsid w:val="000A2FA3"/>
    <w:rsid w:val="000A3113"/>
    <w:rsid w:val="000B3BBB"/>
    <w:rsid w:val="000B7803"/>
    <w:rsid w:val="000B7C53"/>
    <w:rsid w:val="000C0C24"/>
    <w:rsid w:val="000C3CE0"/>
    <w:rsid w:val="000C44E4"/>
    <w:rsid w:val="000C4C08"/>
    <w:rsid w:val="000D1F0A"/>
    <w:rsid w:val="000D42E8"/>
    <w:rsid w:val="000D50A5"/>
    <w:rsid w:val="000D552A"/>
    <w:rsid w:val="000D6184"/>
    <w:rsid w:val="000E30E2"/>
    <w:rsid w:val="000E7625"/>
    <w:rsid w:val="000F22AA"/>
    <w:rsid w:val="000F5B45"/>
    <w:rsid w:val="000F5DD4"/>
    <w:rsid w:val="000F6A67"/>
    <w:rsid w:val="000F6F80"/>
    <w:rsid w:val="00101337"/>
    <w:rsid w:val="00105A82"/>
    <w:rsid w:val="00106065"/>
    <w:rsid w:val="001139E6"/>
    <w:rsid w:val="00113C01"/>
    <w:rsid w:val="0011443E"/>
    <w:rsid w:val="001276DD"/>
    <w:rsid w:val="00131403"/>
    <w:rsid w:val="001355F6"/>
    <w:rsid w:val="00136A1C"/>
    <w:rsid w:val="00136D17"/>
    <w:rsid w:val="00137BB6"/>
    <w:rsid w:val="00143247"/>
    <w:rsid w:val="001459EC"/>
    <w:rsid w:val="00151C4B"/>
    <w:rsid w:val="0016007C"/>
    <w:rsid w:val="0016133B"/>
    <w:rsid w:val="0016221B"/>
    <w:rsid w:val="0017168B"/>
    <w:rsid w:val="00172A58"/>
    <w:rsid w:val="001734E9"/>
    <w:rsid w:val="00174C2D"/>
    <w:rsid w:val="0017677F"/>
    <w:rsid w:val="00177EB6"/>
    <w:rsid w:val="00180ED5"/>
    <w:rsid w:val="00184964"/>
    <w:rsid w:val="0018672F"/>
    <w:rsid w:val="00187956"/>
    <w:rsid w:val="00191474"/>
    <w:rsid w:val="001930F0"/>
    <w:rsid w:val="00193DBF"/>
    <w:rsid w:val="00195A45"/>
    <w:rsid w:val="0019619D"/>
    <w:rsid w:val="001A2DF7"/>
    <w:rsid w:val="001A7427"/>
    <w:rsid w:val="001B5DF2"/>
    <w:rsid w:val="001B6AEE"/>
    <w:rsid w:val="001C1DF2"/>
    <w:rsid w:val="001C599B"/>
    <w:rsid w:val="001C61C5"/>
    <w:rsid w:val="001C65EE"/>
    <w:rsid w:val="001D2FDD"/>
    <w:rsid w:val="001D4B85"/>
    <w:rsid w:val="001D681A"/>
    <w:rsid w:val="001E2779"/>
    <w:rsid w:val="001E303E"/>
    <w:rsid w:val="001E6B34"/>
    <w:rsid w:val="001E78BD"/>
    <w:rsid w:val="001F7E0C"/>
    <w:rsid w:val="00200AB4"/>
    <w:rsid w:val="00200E88"/>
    <w:rsid w:val="002073BE"/>
    <w:rsid w:val="00207903"/>
    <w:rsid w:val="002107FA"/>
    <w:rsid w:val="00211194"/>
    <w:rsid w:val="0021268D"/>
    <w:rsid w:val="00222F84"/>
    <w:rsid w:val="0022349F"/>
    <w:rsid w:val="00224C5E"/>
    <w:rsid w:val="002267D2"/>
    <w:rsid w:val="00226E56"/>
    <w:rsid w:val="00230D94"/>
    <w:rsid w:val="002319B9"/>
    <w:rsid w:val="00232243"/>
    <w:rsid w:val="00234EA6"/>
    <w:rsid w:val="002431A6"/>
    <w:rsid w:val="002479D1"/>
    <w:rsid w:val="00257162"/>
    <w:rsid w:val="00260E57"/>
    <w:rsid w:val="00265039"/>
    <w:rsid w:val="00274ACE"/>
    <w:rsid w:val="0027557E"/>
    <w:rsid w:val="00293351"/>
    <w:rsid w:val="00293703"/>
    <w:rsid w:val="00294751"/>
    <w:rsid w:val="00296726"/>
    <w:rsid w:val="002A5BBB"/>
    <w:rsid w:val="002A61E0"/>
    <w:rsid w:val="002A63A4"/>
    <w:rsid w:val="002B1826"/>
    <w:rsid w:val="002B28D1"/>
    <w:rsid w:val="002B2CE7"/>
    <w:rsid w:val="002B3150"/>
    <w:rsid w:val="002B6DE5"/>
    <w:rsid w:val="002C0721"/>
    <w:rsid w:val="002C6732"/>
    <w:rsid w:val="002C6E10"/>
    <w:rsid w:val="002D1C16"/>
    <w:rsid w:val="002D3885"/>
    <w:rsid w:val="002D3C0F"/>
    <w:rsid w:val="002D5FAC"/>
    <w:rsid w:val="002D6E43"/>
    <w:rsid w:val="002D707C"/>
    <w:rsid w:val="002F2FD4"/>
    <w:rsid w:val="002F3B1F"/>
    <w:rsid w:val="00300178"/>
    <w:rsid w:val="003042E9"/>
    <w:rsid w:val="003046A5"/>
    <w:rsid w:val="00306E3C"/>
    <w:rsid w:val="00332AA7"/>
    <w:rsid w:val="00337ECE"/>
    <w:rsid w:val="00340C31"/>
    <w:rsid w:val="00345D27"/>
    <w:rsid w:val="003506F2"/>
    <w:rsid w:val="00354948"/>
    <w:rsid w:val="00356971"/>
    <w:rsid w:val="0036003A"/>
    <w:rsid w:val="003608CF"/>
    <w:rsid w:val="0036273A"/>
    <w:rsid w:val="00364FA1"/>
    <w:rsid w:val="00366631"/>
    <w:rsid w:val="00371A9F"/>
    <w:rsid w:val="00382B24"/>
    <w:rsid w:val="00386567"/>
    <w:rsid w:val="00395E02"/>
    <w:rsid w:val="003A033D"/>
    <w:rsid w:val="003A3BBF"/>
    <w:rsid w:val="003A7F62"/>
    <w:rsid w:val="003B19FE"/>
    <w:rsid w:val="003B1F7B"/>
    <w:rsid w:val="003B42BE"/>
    <w:rsid w:val="003C0350"/>
    <w:rsid w:val="003C3A4D"/>
    <w:rsid w:val="003C5C7D"/>
    <w:rsid w:val="003C78AB"/>
    <w:rsid w:val="003D0ED6"/>
    <w:rsid w:val="003D1B2D"/>
    <w:rsid w:val="003D3636"/>
    <w:rsid w:val="003D4B30"/>
    <w:rsid w:val="003E592C"/>
    <w:rsid w:val="003F209B"/>
    <w:rsid w:val="003F57E9"/>
    <w:rsid w:val="003F783A"/>
    <w:rsid w:val="00402574"/>
    <w:rsid w:val="00416B29"/>
    <w:rsid w:val="00416B72"/>
    <w:rsid w:val="00417956"/>
    <w:rsid w:val="00420A15"/>
    <w:rsid w:val="00421BCA"/>
    <w:rsid w:val="00427729"/>
    <w:rsid w:val="00444484"/>
    <w:rsid w:val="004510F8"/>
    <w:rsid w:val="0045186D"/>
    <w:rsid w:val="004538FA"/>
    <w:rsid w:val="004539AE"/>
    <w:rsid w:val="00454823"/>
    <w:rsid w:val="0046297C"/>
    <w:rsid w:val="00462E37"/>
    <w:rsid w:val="00465BB3"/>
    <w:rsid w:val="004665B1"/>
    <w:rsid w:val="00470875"/>
    <w:rsid w:val="0047121B"/>
    <w:rsid w:val="004715BA"/>
    <w:rsid w:val="0047564D"/>
    <w:rsid w:val="004777CE"/>
    <w:rsid w:val="00480596"/>
    <w:rsid w:val="00480648"/>
    <w:rsid w:val="00484CB5"/>
    <w:rsid w:val="00484E13"/>
    <w:rsid w:val="00487EBB"/>
    <w:rsid w:val="004930DA"/>
    <w:rsid w:val="00494824"/>
    <w:rsid w:val="004A200D"/>
    <w:rsid w:val="004A63AF"/>
    <w:rsid w:val="004A7B73"/>
    <w:rsid w:val="004A7D6A"/>
    <w:rsid w:val="004B6724"/>
    <w:rsid w:val="004B6903"/>
    <w:rsid w:val="004C0673"/>
    <w:rsid w:val="004C3937"/>
    <w:rsid w:val="004C3BB1"/>
    <w:rsid w:val="004C4702"/>
    <w:rsid w:val="004C4F2F"/>
    <w:rsid w:val="004C4F6E"/>
    <w:rsid w:val="004C4F89"/>
    <w:rsid w:val="004C52AD"/>
    <w:rsid w:val="004C5B0D"/>
    <w:rsid w:val="004D67EB"/>
    <w:rsid w:val="004E05F3"/>
    <w:rsid w:val="004E16DB"/>
    <w:rsid w:val="004E4606"/>
    <w:rsid w:val="004E5114"/>
    <w:rsid w:val="004F13DD"/>
    <w:rsid w:val="004F7521"/>
    <w:rsid w:val="005046A2"/>
    <w:rsid w:val="00507574"/>
    <w:rsid w:val="005154A2"/>
    <w:rsid w:val="005173C1"/>
    <w:rsid w:val="00520103"/>
    <w:rsid w:val="00520A8F"/>
    <w:rsid w:val="00522D86"/>
    <w:rsid w:val="00523CB2"/>
    <w:rsid w:val="00527404"/>
    <w:rsid w:val="00534B34"/>
    <w:rsid w:val="005372DB"/>
    <w:rsid w:val="005422B4"/>
    <w:rsid w:val="00554CB6"/>
    <w:rsid w:val="00562E97"/>
    <w:rsid w:val="0056470B"/>
    <w:rsid w:val="00567778"/>
    <w:rsid w:val="00567C64"/>
    <w:rsid w:val="00570048"/>
    <w:rsid w:val="0057385E"/>
    <w:rsid w:val="005770A6"/>
    <w:rsid w:val="00582B6A"/>
    <w:rsid w:val="005867E2"/>
    <w:rsid w:val="00587863"/>
    <w:rsid w:val="0059190D"/>
    <w:rsid w:val="005968B4"/>
    <w:rsid w:val="005A0EB1"/>
    <w:rsid w:val="005A0F39"/>
    <w:rsid w:val="005A1023"/>
    <w:rsid w:val="005A1C92"/>
    <w:rsid w:val="005A5DE4"/>
    <w:rsid w:val="005B0FB3"/>
    <w:rsid w:val="005B4206"/>
    <w:rsid w:val="005B78D5"/>
    <w:rsid w:val="005C01A7"/>
    <w:rsid w:val="005C40FD"/>
    <w:rsid w:val="005C5AFE"/>
    <w:rsid w:val="005C6346"/>
    <w:rsid w:val="005C6C63"/>
    <w:rsid w:val="005D4F87"/>
    <w:rsid w:val="005E0B97"/>
    <w:rsid w:val="005E23CF"/>
    <w:rsid w:val="005E3BE7"/>
    <w:rsid w:val="005F3049"/>
    <w:rsid w:val="00601DB1"/>
    <w:rsid w:val="00602862"/>
    <w:rsid w:val="00606A24"/>
    <w:rsid w:val="0060775D"/>
    <w:rsid w:val="00615215"/>
    <w:rsid w:val="00624431"/>
    <w:rsid w:val="00632E8A"/>
    <w:rsid w:val="00634644"/>
    <w:rsid w:val="00635FCE"/>
    <w:rsid w:val="006364BD"/>
    <w:rsid w:val="00636842"/>
    <w:rsid w:val="00642ABF"/>
    <w:rsid w:val="0064514C"/>
    <w:rsid w:val="00645193"/>
    <w:rsid w:val="006461FE"/>
    <w:rsid w:val="00660E3A"/>
    <w:rsid w:val="0066384B"/>
    <w:rsid w:val="00665710"/>
    <w:rsid w:val="00676B8C"/>
    <w:rsid w:val="00680610"/>
    <w:rsid w:val="00682A1C"/>
    <w:rsid w:val="006835A8"/>
    <w:rsid w:val="00683B69"/>
    <w:rsid w:val="00693576"/>
    <w:rsid w:val="00694C30"/>
    <w:rsid w:val="006A0B3D"/>
    <w:rsid w:val="006A0F3F"/>
    <w:rsid w:val="006A125C"/>
    <w:rsid w:val="006A2FFE"/>
    <w:rsid w:val="006A340C"/>
    <w:rsid w:val="006A528A"/>
    <w:rsid w:val="006A5BD7"/>
    <w:rsid w:val="006A641B"/>
    <w:rsid w:val="006A6544"/>
    <w:rsid w:val="006B1F61"/>
    <w:rsid w:val="006B4B08"/>
    <w:rsid w:val="006B4ED9"/>
    <w:rsid w:val="006B6A69"/>
    <w:rsid w:val="006B74A9"/>
    <w:rsid w:val="006C3A72"/>
    <w:rsid w:val="006C4338"/>
    <w:rsid w:val="006C789F"/>
    <w:rsid w:val="006D20E7"/>
    <w:rsid w:val="006D430F"/>
    <w:rsid w:val="006D7DC8"/>
    <w:rsid w:val="006E2AF4"/>
    <w:rsid w:val="006E5C03"/>
    <w:rsid w:val="006F0CBA"/>
    <w:rsid w:val="00702931"/>
    <w:rsid w:val="00704FAC"/>
    <w:rsid w:val="00705BFD"/>
    <w:rsid w:val="00705DB9"/>
    <w:rsid w:val="007075EF"/>
    <w:rsid w:val="007076E9"/>
    <w:rsid w:val="00716D9C"/>
    <w:rsid w:val="007176FE"/>
    <w:rsid w:val="0072393C"/>
    <w:rsid w:val="00725080"/>
    <w:rsid w:val="00726DA3"/>
    <w:rsid w:val="00730A7F"/>
    <w:rsid w:val="00741770"/>
    <w:rsid w:val="00744437"/>
    <w:rsid w:val="00745BA1"/>
    <w:rsid w:val="00747918"/>
    <w:rsid w:val="00750F8F"/>
    <w:rsid w:val="00751BC0"/>
    <w:rsid w:val="00754C68"/>
    <w:rsid w:val="007675C6"/>
    <w:rsid w:val="0076782F"/>
    <w:rsid w:val="00772EA9"/>
    <w:rsid w:val="007804D7"/>
    <w:rsid w:val="00781C60"/>
    <w:rsid w:val="00783FF9"/>
    <w:rsid w:val="00793255"/>
    <w:rsid w:val="00797BAD"/>
    <w:rsid w:val="007A1628"/>
    <w:rsid w:val="007A2E47"/>
    <w:rsid w:val="007A4927"/>
    <w:rsid w:val="007A7F0B"/>
    <w:rsid w:val="007B2296"/>
    <w:rsid w:val="007B4096"/>
    <w:rsid w:val="007B49F7"/>
    <w:rsid w:val="007B5A54"/>
    <w:rsid w:val="007B65AF"/>
    <w:rsid w:val="007C05A6"/>
    <w:rsid w:val="007C52FF"/>
    <w:rsid w:val="007D023E"/>
    <w:rsid w:val="007D351A"/>
    <w:rsid w:val="007D43DA"/>
    <w:rsid w:val="007D453F"/>
    <w:rsid w:val="007D6E16"/>
    <w:rsid w:val="007D6EA3"/>
    <w:rsid w:val="007D7401"/>
    <w:rsid w:val="007E0AF4"/>
    <w:rsid w:val="007E3AFC"/>
    <w:rsid w:val="007E65BF"/>
    <w:rsid w:val="007F18D9"/>
    <w:rsid w:val="007F3352"/>
    <w:rsid w:val="007F3BF9"/>
    <w:rsid w:val="00811A91"/>
    <w:rsid w:val="008227B4"/>
    <w:rsid w:val="008229B8"/>
    <w:rsid w:val="00822F2A"/>
    <w:rsid w:val="00823E88"/>
    <w:rsid w:val="00824CC5"/>
    <w:rsid w:val="00825910"/>
    <w:rsid w:val="00827FAE"/>
    <w:rsid w:val="00832D90"/>
    <w:rsid w:val="00836D64"/>
    <w:rsid w:val="00843102"/>
    <w:rsid w:val="0084342F"/>
    <w:rsid w:val="00843F15"/>
    <w:rsid w:val="00844361"/>
    <w:rsid w:val="008514D6"/>
    <w:rsid w:val="00855663"/>
    <w:rsid w:val="008625D8"/>
    <w:rsid w:val="00867BC3"/>
    <w:rsid w:val="00870521"/>
    <w:rsid w:val="008837A6"/>
    <w:rsid w:val="008922B2"/>
    <w:rsid w:val="008A0C2A"/>
    <w:rsid w:val="008A4E59"/>
    <w:rsid w:val="008A541F"/>
    <w:rsid w:val="008A5EBD"/>
    <w:rsid w:val="008B1E25"/>
    <w:rsid w:val="008B2E6C"/>
    <w:rsid w:val="008B5B47"/>
    <w:rsid w:val="008B7A2A"/>
    <w:rsid w:val="008C0F79"/>
    <w:rsid w:val="008C1582"/>
    <w:rsid w:val="008C49A2"/>
    <w:rsid w:val="008C608D"/>
    <w:rsid w:val="008D1373"/>
    <w:rsid w:val="008D42BB"/>
    <w:rsid w:val="008D42C5"/>
    <w:rsid w:val="008D7EF4"/>
    <w:rsid w:val="008D7FA9"/>
    <w:rsid w:val="008E37D3"/>
    <w:rsid w:val="008E778A"/>
    <w:rsid w:val="008F0675"/>
    <w:rsid w:val="008F0904"/>
    <w:rsid w:val="008F6071"/>
    <w:rsid w:val="008F60AE"/>
    <w:rsid w:val="00911C90"/>
    <w:rsid w:val="00915182"/>
    <w:rsid w:val="00920AF1"/>
    <w:rsid w:val="009211DF"/>
    <w:rsid w:val="00922DA8"/>
    <w:rsid w:val="009262B0"/>
    <w:rsid w:val="00942EEE"/>
    <w:rsid w:val="00947A46"/>
    <w:rsid w:val="0095056B"/>
    <w:rsid w:val="009506FF"/>
    <w:rsid w:val="0095467C"/>
    <w:rsid w:val="00955881"/>
    <w:rsid w:val="00955B6A"/>
    <w:rsid w:val="009613BC"/>
    <w:rsid w:val="00962880"/>
    <w:rsid w:val="00967975"/>
    <w:rsid w:val="00971B65"/>
    <w:rsid w:val="00971C6E"/>
    <w:rsid w:val="00974137"/>
    <w:rsid w:val="0098130E"/>
    <w:rsid w:val="0099033E"/>
    <w:rsid w:val="009944E4"/>
    <w:rsid w:val="00995D44"/>
    <w:rsid w:val="0099755E"/>
    <w:rsid w:val="00997671"/>
    <w:rsid w:val="009A0E51"/>
    <w:rsid w:val="009A61DA"/>
    <w:rsid w:val="009B1F0F"/>
    <w:rsid w:val="009B3CB5"/>
    <w:rsid w:val="009B4DB0"/>
    <w:rsid w:val="009C4104"/>
    <w:rsid w:val="009C731A"/>
    <w:rsid w:val="009C7C45"/>
    <w:rsid w:val="009D03CC"/>
    <w:rsid w:val="009D0587"/>
    <w:rsid w:val="009D14F4"/>
    <w:rsid w:val="009D16F5"/>
    <w:rsid w:val="009D2361"/>
    <w:rsid w:val="009D4995"/>
    <w:rsid w:val="009E2E9D"/>
    <w:rsid w:val="009E5042"/>
    <w:rsid w:val="009E5680"/>
    <w:rsid w:val="009F17A5"/>
    <w:rsid w:val="009F6609"/>
    <w:rsid w:val="00A1156C"/>
    <w:rsid w:val="00A14B5F"/>
    <w:rsid w:val="00A15B5D"/>
    <w:rsid w:val="00A178EF"/>
    <w:rsid w:val="00A225F9"/>
    <w:rsid w:val="00A23EEE"/>
    <w:rsid w:val="00A27CDB"/>
    <w:rsid w:val="00A337CD"/>
    <w:rsid w:val="00A460E2"/>
    <w:rsid w:val="00A55338"/>
    <w:rsid w:val="00A56078"/>
    <w:rsid w:val="00A60414"/>
    <w:rsid w:val="00A676C1"/>
    <w:rsid w:val="00A72159"/>
    <w:rsid w:val="00A72914"/>
    <w:rsid w:val="00A77D07"/>
    <w:rsid w:val="00A8055A"/>
    <w:rsid w:val="00A81899"/>
    <w:rsid w:val="00A85A14"/>
    <w:rsid w:val="00A872DB"/>
    <w:rsid w:val="00A919CA"/>
    <w:rsid w:val="00A92BB3"/>
    <w:rsid w:val="00AA292D"/>
    <w:rsid w:val="00AA32CE"/>
    <w:rsid w:val="00AA4209"/>
    <w:rsid w:val="00AA4E88"/>
    <w:rsid w:val="00AA5125"/>
    <w:rsid w:val="00AA558A"/>
    <w:rsid w:val="00AA6EF9"/>
    <w:rsid w:val="00AA771A"/>
    <w:rsid w:val="00AB11BC"/>
    <w:rsid w:val="00AB1EB8"/>
    <w:rsid w:val="00AB2E0A"/>
    <w:rsid w:val="00AC2357"/>
    <w:rsid w:val="00AD3B4C"/>
    <w:rsid w:val="00AD57DA"/>
    <w:rsid w:val="00AD5892"/>
    <w:rsid w:val="00AD75CC"/>
    <w:rsid w:val="00AD7F2C"/>
    <w:rsid w:val="00AE2B67"/>
    <w:rsid w:val="00AE569B"/>
    <w:rsid w:val="00AE5784"/>
    <w:rsid w:val="00AF0F6E"/>
    <w:rsid w:val="00AF18DE"/>
    <w:rsid w:val="00AF5CA8"/>
    <w:rsid w:val="00B02F96"/>
    <w:rsid w:val="00B050EF"/>
    <w:rsid w:val="00B05164"/>
    <w:rsid w:val="00B16751"/>
    <w:rsid w:val="00B3180E"/>
    <w:rsid w:val="00B34610"/>
    <w:rsid w:val="00B42DB7"/>
    <w:rsid w:val="00B42E57"/>
    <w:rsid w:val="00B45F62"/>
    <w:rsid w:val="00B52CFE"/>
    <w:rsid w:val="00B533CE"/>
    <w:rsid w:val="00B53E68"/>
    <w:rsid w:val="00B55243"/>
    <w:rsid w:val="00B676C8"/>
    <w:rsid w:val="00B71D1B"/>
    <w:rsid w:val="00B75511"/>
    <w:rsid w:val="00B8001A"/>
    <w:rsid w:val="00B842F5"/>
    <w:rsid w:val="00B85097"/>
    <w:rsid w:val="00B91125"/>
    <w:rsid w:val="00B97A6F"/>
    <w:rsid w:val="00BA04A0"/>
    <w:rsid w:val="00BA4F6B"/>
    <w:rsid w:val="00BA4FBF"/>
    <w:rsid w:val="00BB2837"/>
    <w:rsid w:val="00BB2A71"/>
    <w:rsid w:val="00BB4604"/>
    <w:rsid w:val="00BB554A"/>
    <w:rsid w:val="00BC0540"/>
    <w:rsid w:val="00BC1ACA"/>
    <w:rsid w:val="00BC4B87"/>
    <w:rsid w:val="00BD04C9"/>
    <w:rsid w:val="00BD3225"/>
    <w:rsid w:val="00BE0E1F"/>
    <w:rsid w:val="00BE36B9"/>
    <w:rsid w:val="00BE3FEB"/>
    <w:rsid w:val="00BE5921"/>
    <w:rsid w:val="00BF441E"/>
    <w:rsid w:val="00C119C7"/>
    <w:rsid w:val="00C14A01"/>
    <w:rsid w:val="00C1768A"/>
    <w:rsid w:val="00C202D2"/>
    <w:rsid w:val="00C21095"/>
    <w:rsid w:val="00C217FC"/>
    <w:rsid w:val="00C21948"/>
    <w:rsid w:val="00C2650F"/>
    <w:rsid w:val="00C30323"/>
    <w:rsid w:val="00C33476"/>
    <w:rsid w:val="00C33FB3"/>
    <w:rsid w:val="00C36E92"/>
    <w:rsid w:val="00C40C77"/>
    <w:rsid w:val="00C46E33"/>
    <w:rsid w:val="00C47061"/>
    <w:rsid w:val="00C52C03"/>
    <w:rsid w:val="00C537B2"/>
    <w:rsid w:val="00C606C3"/>
    <w:rsid w:val="00C625FB"/>
    <w:rsid w:val="00C627DE"/>
    <w:rsid w:val="00C67FA0"/>
    <w:rsid w:val="00C747DB"/>
    <w:rsid w:val="00C75957"/>
    <w:rsid w:val="00C76E92"/>
    <w:rsid w:val="00C853A6"/>
    <w:rsid w:val="00C859D3"/>
    <w:rsid w:val="00C8723A"/>
    <w:rsid w:val="00C95141"/>
    <w:rsid w:val="00CA01F8"/>
    <w:rsid w:val="00CA6829"/>
    <w:rsid w:val="00CA69FD"/>
    <w:rsid w:val="00CB1755"/>
    <w:rsid w:val="00CB7809"/>
    <w:rsid w:val="00CC2CEB"/>
    <w:rsid w:val="00CC672E"/>
    <w:rsid w:val="00CD1CA9"/>
    <w:rsid w:val="00CD4611"/>
    <w:rsid w:val="00CD6ADE"/>
    <w:rsid w:val="00CE2CC1"/>
    <w:rsid w:val="00CE5B22"/>
    <w:rsid w:val="00CF09D0"/>
    <w:rsid w:val="00CF1791"/>
    <w:rsid w:val="00CF4F46"/>
    <w:rsid w:val="00D00129"/>
    <w:rsid w:val="00D006F9"/>
    <w:rsid w:val="00D0088A"/>
    <w:rsid w:val="00D049AE"/>
    <w:rsid w:val="00D12100"/>
    <w:rsid w:val="00D14234"/>
    <w:rsid w:val="00D17FE7"/>
    <w:rsid w:val="00D213A7"/>
    <w:rsid w:val="00D23B81"/>
    <w:rsid w:val="00D245EB"/>
    <w:rsid w:val="00D27D0D"/>
    <w:rsid w:val="00D30D9B"/>
    <w:rsid w:val="00D33A8A"/>
    <w:rsid w:val="00D34ED8"/>
    <w:rsid w:val="00D3706E"/>
    <w:rsid w:val="00D42AE8"/>
    <w:rsid w:val="00D4611A"/>
    <w:rsid w:val="00D47C95"/>
    <w:rsid w:val="00D50648"/>
    <w:rsid w:val="00D557D5"/>
    <w:rsid w:val="00D61573"/>
    <w:rsid w:val="00D62CA1"/>
    <w:rsid w:val="00D706F3"/>
    <w:rsid w:val="00D70BBD"/>
    <w:rsid w:val="00D71FC3"/>
    <w:rsid w:val="00D7546C"/>
    <w:rsid w:val="00D82FC9"/>
    <w:rsid w:val="00D8688C"/>
    <w:rsid w:val="00D95C84"/>
    <w:rsid w:val="00DA1173"/>
    <w:rsid w:val="00DA545B"/>
    <w:rsid w:val="00DA58D8"/>
    <w:rsid w:val="00DA6D56"/>
    <w:rsid w:val="00DA7A80"/>
    <w:rsid w:val="00DB51D5"/>
    <w:rsid w:val="00DB6C7C"/>
    <w:rsid w:val="00DB70CC"/>
    <w:rsid w:val="00DC3188"/>
    <w:rsid w:val="00DC7F28"/>
    <w:rsid w:val="00DD7746"/>
    <w:rsid w:val="00DE17F8"/>
    <w:rsid w:val="00DE1823"/>
    <w:rsid w:val="00DE29E1"/>
    <w:rsid w:val="00DE31A1"/>
    <w:rsid w:val="00DE74EE"/>
    <w:rsid w:val="00DE756E"/>
    <w:rsid w:val="00DF01A3"/>
    <w:rsid w:val="00DF068A"/>
    <w:rsid w:val="00DF0A30"/>
    <w:rsid w:val="00DF1DBF"/>
    <w:rsid w:val="00DF2483"/>
    <w:rsid w:val="00E030D9"/>
    <w:rsid w:val="00E03EA8"/>
    <w:rsid w:val="00E04B82"/>
    <w:rsid w:val="00E05F2F"/>
    <w:rsid w:val="00E0764D"/>
    <w:rsid w:val="00E07F57"/>
    <w:rsid w:val="00E12C7F"/>
    <w:rsid w:val="00E1329B"/>
    <w:rsid w:val="00E15941"/>
    <w:rsid w:val="00E164C0"/>
    <w:rsid w:val="00E16DDB"/>
    <w:rsid w:val="00E210EA"/>
    <w:rsid w:val="00E314A1"/>
    <w:rsid w:val="00E31B0E"/>
    <w:rsid w:val="00E328F2"/>
    <w:rsid w:val="00E33A5E"/>
    <w:rsid w:val="00E37562"/>
    <w:rsid w:val="00E406DF"/>
    <w:rsid w:val="00E45352"/>
    <w:rsid w:val="00E46980"/>
    <w:rsid w:val="00E517E2"/>
    <w:rsid w:val="00E62B59"/>
    <w:rsid w:val="00E630EB"/>
    <w:rsid w:val="00E63FEE"/>
    <w:rsid w:val="00E64961"/>
    <w:rsid w:val="00E766B4"/>
    <w:rsid w:val="00E80C51"/>
    <w:rsid w:val="00E85622"/>
    <w:rsid w:val="00E90B31"/>
    <w:rsid w:val="00E91B44"/>
    <w:rsid w:val="00E956D9"/>
    <w:rsid w:val="00E969E6"/>
    <w:rsid w:val="00EA0C89"/>
    <w:rsid w:val="00EA1026"/>
    <w:rsid w:val="00EA2C6C"/>
    <w:rsid w:val="00EA3916"/>
    <w:rsid w:val="00EA3C14"/>
    <w:rsid w:val="00EA41B7"/>
    <w:rsid w:val="00EB0420"/>
    <w:rsid w:val="00EC5214"/>
    <w:rsid w:val="00EE04A5"/>
    <w:rsid w:val="00EE2455"/>
    <w:rsid w:val="00EE5F13"/>
    <w:rsid w:val="00EF67E4"/>
    <w:rsid w:val="00F028F4"/>
    <w:rsid w:val="00F02C44"/>
    <w:rsid w:val="00F06521"/>
    <w:rsid w:val="00F1476F"/>
    <w:rsid w:val="00F17AB3"/>
    <w:rsid w:val="00F20618"/>
    <w:rsid w:val="00F213DE"/>
    <w:rsid w:val="00F220E2"/>
    <w:rsid w:val="00F24FEF"/>
    <w:rsid w:val="00F32BA0"/>
    <w:rsid w:val="00F339C5"/>
    <w:rsid w:val="00F40EBF"/>
    <w:rsid w:val="00F425D1"/>
    <w:rsid w:val="00F44EEF"/>
    <w:rsid w:val="00F50998"/>
    <w:rsid w:val="00F56706"/>
    <w:rsid w:val="00F57911"/>
    <w:rsid w:val="00F602B4"/>
    <w:rsid w:val="00F612C3"/>
    <w:rsid w:val="00F62C13"/>
    <w:rsid w:val="00F6462F"/>
    <w:rsid w:val="00F64B04"/>
    <w:rsid w:val="00F65CAA"/>
    <w:rsid w:val="00F71AA2"/>
    <w:rsid w:val="00F72C07"/>
    <w:rsid w:val="00F75648"/>
    <w:rsid w:val="00F820DD"/>
    <w:rsid w:val="00F944D4"/>
    <w:rsid w:val="00F954FF"/>
    <w:rsid w:val="00FA4E9F"/>
    <w:rsid w:val="00FA5F75"/>
    <w:rsid w:val="00FA7EA1"/>
    <w:rsid w:val="00FB03A7"/>
    <w:rsid w:val="00FB0DF6"/>
    <w:rsid w:val="00FC2C7C"/>
    <w:rsid w:val="00FC49A6"/>
    <w:rsid w:val="00FC599F"/>
    <w:rsid w:val="00FC639E"/>
    <w:rsid w:val="00FD5C93"/>
    <w:rsid w:val="00FE03FD"/>
    <w:rsid w:val="00FE237F"/>
    <w:rsid w:val="00FE33D2"/>
    <w:rsid w:val="00FE3846"/>
    <w:rsid w:val="00FE529B"/>
    <w:rsid w:val="00FF0C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5F0A8"/>
  <w14:defaultImageDpi w14:val="32767"/>
  <w15:chartTrackingRefBased/>
  <w15:docId w15:val="{96231651-540A-7B45-9AC3-B34B0DB9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922B2"/>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22B2"/>
    <w:rPr>
      <w:color w:val="0563C1" w:themeColor="hyperlink"/>
      <w:u w:val="single"/>
    </w:rPr>
  </w:style>
  <w:style w:type="paragraph" w:styleId="Header">
    <w:name w:val="header"/>
    <w:basedOn w:val="Normal"/>
    <w:link w:val="HeaderChar"/>
    <w:uiPriority w:val="99"/>
    <w:unhideWhenUsed/>
    <w:rsid w:val="008922B2"/>
    <w:pPr>
      <w:tabs>
        <w:tab w:val="center" w:pos="4513"/>
        <w:tab w:val="right" w:pos="9026"/>
      </w:tabs>
    </w:pPr>
  </w:style>
  <w:style w:type="character" w:customStyle="1" w:styleId="HeaderChar">
    <w:name w:val="Header Char"/>
    <w:basedOn w:val="DefaultParagraphFont"/>
    <w:link w:val="Header"/>
    <w:uiPriority w:val="99"/>
    <w:rsid w:val="008922B2"/>
    <w:rPr>
      <w:rFonts w:eastAsiaTheme="minorEastAsia"/>
      <w:lang w:val="en-US"/>
    </w:rPr>
  </w:style>
  <w:style w:type="paragraph" w:styleId="Footer">
    <w:name w:val="footer"/>
    <w:basedOn w:val="Normal"/>
    <w:link w:val="FooterChar"/>
    <w:uiPriority w:val="99"/>
    <w:unhideWhenUsed/>
    <w:rsid w:val="008922B2"/>
    <w:pPr>
      <w:tabs>
        <w:tab w:val="center" w:pos="4513"/>
        <w:tab w:val="right" w:pos="9026"/>
      </w:tabs>
    </w:pPr>
  </w:style>
  <w:style w:type="character" w:customStyle="1" w:styleId="FooterChar">
    <w:name w:val="Footer Char"/>
    <w:basedOn w:val="DefaultParagraphFont"/>
    <w:link w:val="Footer"/>
    <w:uiPriority w:val="99"/>
    <w:rsid w:val="008922B2"/>
    <w:rPr>
      <w:rFonts w:eastAsiaTheme="minorEastAsia"/>
      <w:lang w:val="en-US"/>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
    <w:basedOn w:val="Normal"/>
    <w:link w:val="ListParagraphChar"/>
    <w:uiPriority w:val="34"/>
    <w:qFormat/>
    <w:rsid w:val="00BB2A71"/>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rsid w:val="00234EA6"/>
    <w:rPr>
      <w:rFonts w:eastAsiaTheme="minorEastAsia"/>
      <w:lang w:val="en-US"/>
    </w:rPr>
  </w:style>
  <w:style w:type="table" w:styleId="TableGrid">
    <w:name w:val="Table Grid"/>
    <w:basedOn w:val="TableNormal"/>
    <w:uiPriority w:val="39"/>
    <w:rsid w:val="007B229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B2296"/>
    <w:rPr>
      <w:sz w:val="22"/>
      <w:szCs w:val="22"/>
    </w:rPr>
  </w:style>
  <w:style w:type="paragraph" w:styleId="NormalWeb">
    <w:name w:val="Normal (Web)"/>
    <w:basedOn w:val="Normal"/>
    <w:uiPriority w:val="99"/>
    <w:unhideWhenUsed/>
    <w:rsid w:val="003506F2"/>
    <w:pPr>
      <w:spacing w:before="100" w:beforeAutospacing="1" w:after="100" w:afterAutospacing="1"/>
    </w:pPr>
    <w:rPr>
      <w:rFonts w:ascii="Times New Roman" w:eastAsia="Times New Roman" w:hAnsi="Times New Roman" w:cs="Times New Roman"/>
      <w:lang w:val="en-GB" w:eastAsia="en-GB"/>
    </w:rPr>
  </w:style>
  <w:style w:type="character" w:styleId="UnresolvedMention">
    <w:name w:val="Unresolved Mention"/>
    <w:basedOn w:val="DefaultParagraphFont"/>
    <w:uiPriority w:val="99"/>
    <w:rsid w:val="002B6DE5"/>
    <w:rPr>
      <w:color w:val="605E5C"/>
      <w:shd w:val="clear" w:color="auto" w:fill="E1DFDD"/>
    </w:rPr>
  </w:style>
  <w:style w:type="character" w:customStyle="1" w:styleId="apple-converted-space">
    <w:name w:val="apple-converted-space"/>
    <w:basedOn w:val="DefaultParagraphFont"/>
    <w:rsid w:val="00C1768A"/>
  </w:style>
  <w:style w:type="character" w:styleId="FollowedHyperlink">
    <w:name w:val="FollowedHyperlink"/>
    <w:basedOn w:val="DefaultParagraphFont"/>
    <w:uiPriority w:val="99"/>
    <w:semiHidden/>
    <w:unhideWhenUsed/>
    <w:rsid w:val="00E45352"/>
    <w:rPr>
      <w:color w:val="954F72" w:themeColor="followedHyperlink"/>
      <w:u w:val="single"/>
    </w:rPr>
  </w:style>
  <w:style w:type="character" w:customStyle="1" w:styleId="normaltextrun">
    <w:name w:val="normaltextrun"/>
    <w:basedOn w:val="DefaultParagraphFont"/>
    <w:rsid w:val="001734E9"/>
  </w:style>
  <w:style w:type="paragraph" w:customStyle="1" w:styleId="paragraph">
    <w:name w:val="paragraph"/>
    <w:basedOn w:val="Normal"/>
    <w:rsid w:val="001734E9"/>
    <w:pPr>
      <w:spacing w:before="100" w:beforeAutospacing="1" w:after="100" w:afterAutospacing="1"/>
    </w:pPr>
    <w:rPr>
      <w:rFonts w:ascii="Times New Roman" w:eastAsia="Times New Roman" w:hAnsi="Times New Roman" w:cs="Times New Roman"/>
      <w:lang w:val="en-GB" w:eastAsia="en-GB"/>
    </w:rPr>
  </w:style>
  <w:style w:type="character" w:customStyle="1" w:styleId="eop">
    <w:name w:val="eop"/>
    <w:basedOn w:val="DefaultParagraphFont"/>
    <w:rsid w:val="001734E9"/>
  </w:style>
  <w:style w:type="character" w:customStyle="1" w:styleId="NoSpacingChar">
    <w:name w:val="No Spacing Char"/>
    <w:link w:val="NoSpacing"/>
    <w:uiPriority w:val="1"/>
    <w:rsid w:val="004A200D"/>
    <w:rPr>
      <w:sz w:val="22"/>
      <w:szCs w:val="22"/>
    </w:rPr>
  </w:style>
  <w:style w:type="character" w:styleId="PlaceholderText">
    <w:name w:val="Placeholder Text"/>
    <w:basedOn w:val="DefaultParagraphFont"/>
    <w:uiPriority w:val="99"/>
    <w:semiHidden/>
    <w:rsid w:val="00B02F96"/>
    <w:rPr>
      <w:color w:val="808080"/>
    </w:rPr>
  </w:style>
  <w:style w:type="character" w:styleId="Strong">
    <w:name w:val="Strong"/>
    <w:basedOn w:val="DefaultParagraphFont"/>
    <w:uiPriority w:val="22"/>
    <w:qFormat/>
    <w:rsid w:val="000D6184"/>
    <w:rPr>
      <w:b/>
      <w:bCs/>
    </w:rPr>
  </w:style>
  <w:style w:type="paragraph" w:styleId="Revision">
    <w:name w:val="Revision"/>
    <w:hidden/>
    <w:uiPriority w:val="99"/>
    <w:semiHidden/>
    <w:rsid w:val="00DB51D5"/>
    <w:rPr>
      <w:rFonts w:eastAsiaTheme="minorEastAsia"/>
      <w:lang w:val="en-US"/>
    </w:rPr>
  </w:style>
  <w:style w:type="character" w:styleId="CommentReference">
    <w:name w:val="annotation reference"/>
    <w:basedOn w:val="DefaultParagraphFont"/>
    <w:uiPriority w:val="99"/>
    <w:semiHidden/>
    <w:unhideWhenUsed/>
    <w:rsid w:val="00DB51D5"/>
    <w:rPr>
      <w:sz w:val="16"/>
      <w:szCs w:val="16"/>
    </w:rPr>
  </w:style>
  <w:style w:type="paragraph" w:styleId="CommentText">
    <w:name w:val="annotation text"/>
    <w:basedOn w:val="Normal"/>
    <w:link w:val="CommentTextChar"/>
    <w:uiPriority w:val="99"/>
    <w:unhideWhenUsed/>
    <w:rsid w:val="00DB51D5"/>
    <w:rPr>
      <w:sz w:val="20"/>
      <w:szCs w:val="20"/>
    </w:rPr>
  </w:style>
  <w:style w:type="character" w:customStyle="1" w:styleId="CommentTextChar">
    <w:name w:val="Comment Text Char"/>
    <w:basedOn w:val="DefaultParagraphFont"/>
    <w:link w:val="CommentText"/>
    <w:uiPriority w:val="99"/>
    <w:rsid w:val="00DB51D5"/>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DB51D5"/>
    <w:rPr>
      <w:b/>
      <w:bCs/>
    </w:rPr>
  </w:style>
  <w:style w:type="character" w:customStyle="1" w:styleId="CommentSubjectChar">
    <w:name w:val="Comment Subject Char"/>
    <w:basedOn w:val="CommentTextChar"/>
    <w:link w:val="CommentSubject"/>
    <w:uiPriority w:val="99"/>
    <w:semiHidden/>
    <w:rsid w:val="00DB51D5"/>
    <w:rPr>
      <w:rFonts w:eastAsiaTheme="minorEastAsia"/>
      <w:b/>
      <w:bCs/>
      <w:sz w:val="20"/>
      <w:szCs w:val="20"/>
      <w:lang w:val="en-US"/>
    </w:rPr>
  </w:style>
  <w:style w:type="paragraph" w:customStyle="1" w:styleId="xmsonormal">
    <w:name w:val="x_msonormal"/>
    <w:basedOn w:val="Normal"/>
    <w:rsid w:val="00DA58D8"/>
    <w:rPr>
      <w:rFonts w:ascii="Calibri" w:eastAsiaTheme="minorHAnsi"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8313">
      <w:bodyDiv w:val="1"/>
      <w:marLeft w:val="0"/>
      <w:marRight w:val="0"/>
      <w:marTop w:val="0"/>
      <w:marBottom w:val="0"/>
      <w:divBdr>
        <w:top w:val="none" w:sz="0" w:space="0" w:color="auto"/>
        <w:left w:val="none" w:sz="0" w:space="0" w:color="auto"/>
        <w:bottom w:val="none" w:sz="0" w:space="0" w:color="auto"/>
        <w:right w:val="none" w:sz="0" w:space="0" w:color="auto"/>
      </w:divBdr>
      <w:divsChild>
        <w:div w:id="1890678892">
          <w:marLeft w:val="0"/>
          <w:marRight w:val="0"/>
          <w:marTop w:val="0"/>
          <w:marBottom w:val="0"/>
          <w:divBdr>
            <w:top w:val="none" w:sz="0" w:space="0" w:color="auto"/>
            <w:left w:val="none" w:sz="0" w:space="0" w:color="auto"/>
            <w:bottom w:val="none" w:sz="0" w:space="0" w:color="auto"/>
            <w:right w:val="none" w:sz="0" w:space="0" w:color="auto"/>
          </w:divBdr>
          <w:divsChild>
            <w:div w:id="820195858">
              <w:marLeft w:val="0"/>
              <w:marRight w:val="0"/>
              <w:marTop w:val="0"/>
              <w:marBottom w:val="0"/>
              <w:divBdr>
                <w:top w:val="none" w:sz="0" w:space="0" w:color="auto"/>
                <w:left w:val="none" w:sz="0" w:space="0" w:color="auto"/>
                <w:bottom w:val="none" w:sz="0" w:space="0" w:color="auto"/>
                <w:right w:val="none" w:sz="0" w:space="0" w:color="auto"/>
              </w:divBdr>
              <w:divsChild>
                <w:div w:id="1190147284">
                  <w:marLeft w:val="0"/>
                  <w:marRight w:val="0"/>
                  <w:marTop w:val="0"/>
                  <w:marBottom w:val="0"/>
                  <w:divBdr>
                    <w:top w:val="none" w:sz="0" w:space="0" w:color="auto"/>
                    <w:left w:val="none" w:sz="0" w:space="0" w:color="auto"/>
                    <w:bottom w:val="none" w:sz="0" w:space="0" w:color="auto"/>
                    <w:right w:val="none" w:sz="0" w:space="0" w:color="auto"/>
                  </w:divBdr>
                  <w:divsChild>
                    <w:div w:id="121859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49799">
      <w:bodyDiv w:val="1"/>
      <w:marLeft w:val="0"/>
      <w:marRight w:val="0"/>
      <w:marTop w:val="0"/>
      <w:marBottom w:val="0"/>
      <w:divBdr>
        <w:top w:val="none" w:sz="0" w:space="0" w:color="auto"/>
        <w:left w:val="none" w:sz="0" w:space="0" w:color="auto"/>
        <w:bottom w:val="none" w:sz="0" w:space="0" w:color="auto"/>
        <w:right w:val="none" w:sz="0" w:space="0" w:color="auto"/>
      </w:divBdr>
    </w:div>
    <w:div w:id="78257936">
      <w:bodyDiv w:val="1"/>
      <w:marLeft w:val="0"/>
      <w:marRight w:val="0"/>
      <w:marTop w:val="0"/>
      <w:marBottom w:val="0"/>
      <w:divBdr>
        <w:top w:val="none" w:sz="0" w:space="0" w:color="auto"/>
        <w:left w:val="none" w:sz="0" w:space="0" w:color="auto"/>
        <w:bottom w:val="none" w:sz="0" w:space="0" w:color="auto"/>
        <w:right w:val="none" w:sz="0" w:space="0" w:color="auto"/>
      </w:divBdr>
      <w:divsChild>
        <w:div w:id="1384063819">
          <w:marLeft w:val="0"/>
          <w:marRight w:val="0"/>
          <w:marTop w:val="0"/>
          <w:marBottom w:val="0"/>
          <w:divBdr>
            <w:top w:val="none" w:sz="0" w:space="0" w:color="auto"/>
            <w:left w:val="none" w:sz="0" w:space="0" w:color="auto"/>
            <w:bottom w:val="none" w:sz="0" w:space="0" w:color="auto"/>
            <w:right w:val="none" w:sz="0" w:space="0" w:color="auto"/>
          </w:divBdr>
        </w:div>
      </w:divsChild>
    </w:div>
    <w:div w:id="134686590">
      <w:bodyDiv w:val="1"/>
      <w:marLeft w:val="0"/>
      <w:marRight w:val="0"/>
      <w:marTop w:val="0"/>
      <w:marBottom w:val="0"/>
      <w:divBdr>
        <w:top w:val="none" w:sz="0" w:space="0" w:color="auto"/>
        <w:left w:val="none" w:sz="0" w:space="0" w:color="auto"/>
        <w:bottom w:val="none" w:sz="0" w:space="0" w:color="auto"/>
        <w:right w:val="none" w:sz="0" w:space="0" w:color="auto"/>
      </w:divBdr>
    </w:div>
    <w:div w:id="153765265">
      <w:bodyDiv w:val="1"/>
      <w:marLeft w:val="0"/>
      <w:marRight w:val="0"/>
      <w:marTop w:val="0"/>
      <w:marBottom w:val="0"/>
      <w:divBdr>
        <w:top w:val="none" w:sz="0" w:space="0" w:color="auto"/>
        <w:left w:val="none" w:sz="0" w:space="0" w:color="auto"/>
        <w:bottom w:val="none" w:sz="0" w:space="0" w:color="auto"/>
        <w:right w:val="none" w:sz="0" w:space="0" w:color="auto"/>
      </w:divBdr>
      <w:divsChild>
        <w:div w:id="1543663454">
          <w:marLeft w:val="0"/>
          <w:marRight w:val="0"/>
          <w:marTop w:val="0"/>
          <w:marBottom w:val="0"/>
          <w:divBdr>
            <w:top w:val="none" w:sz="0" w:space="0" w:color="auto"/>
            <w:left w:val="none" w:sz="0" w:space="0" w:color="auto"/>
            <w:bottom w:val="none" w:sz="0" w:space="0" w:color="auto"/>
            <w:right w:val="none" w:sz="0" w:space="0" w:color="auto"/>
          </w:divBdr>
          <w:divsChild>
            <w:div w:id="90125408">
              <w:marLeft w:val="0"/>
              <w:marRight w:val="0"/>
              <w:marTop w:val="0"/>
              <w:marBottom w:val="0"/>
              <w:divBdr>
                <w:top w:val="none" w:sz="0" w:space="0" w:color="auto"/>
                <w:left w:val="none" w:sz="0" w:space="0" w:color="auto"/>
                <w:bottom w:val="none" w:sz="0" w:space="0" w:color="auto"/>
                <w:right w:val="none" w:sz="0" w:space="0" w:color="auto"/>
              </w:divBdr>
              <w:divsChild>
                <w:div w:id="5782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0134">
      <w:bodyDiv w:val="1"/>
      <w:marLeft w:val="0"/>
      <w:marRight w:val="0"/>
      <w:marTop w:val="0"/>
      <w:marBottom w:val="0"/>
      <w:divBdr>
        <w:top w:val="none" w:sz="0" w:space="0" w:color="auto"/>
        <w:left w:val="none" w:sz="0" w:space="0" w:color="auto"/>
        <w:bottom w:val="none" w:sz="0" w:space="0" w:color="auto"/>
        <w:right w:val="none" w:sz="0" w:space="0" w:color="auto"/>
      </w:divBdr>
      <w:divsChild>
        <w:div w:id="1788113541">
          <w:marLeft w:val="0"/>
          <w:marRight w:val="0"/>
          <w:marTop w:val="0"/>
          <w:marBottom w:val="0"/>
          <w:divBdr>
            <w:top w:val="none" w:sz="0" w:space="0" w:color="auto"/>
            <w:left w:val="none" w:sz="0" w:space="0" w:color="auto"/>
            <w:bottom w:val="none" w:sz="0" w:space="0" w:color="auto"/>
            <w:right w:val="none" w:sz="0" w:space="0" w:color="auto"/>
          </w:divBdr>
        </w:div>
      </w:divsChild>
    </w:div>
    <w:div w:id="212542063">
      <w:bodyDiv w:val="1"/>
      <w:marLeft w:val="0"/>
      <w:marRight w:val="0"/>
      <w:marTop w:val="0"/>
      <w:marBottom w:val="0"/>
      <w:divBdr>
        <w:top w:val="none" w:sz="0" w:space="0" w:color="auto"/>
        <w:left w:val="none" w:sz="0" w:space="0" w:color="auto"/>
        <w:bottom w:val="none" w:sz="0" w:space="0" w:color="auto"/>
        <w:right w:val="none" w:sz="0" w:space="0" w:color="auto"/>
      </w:divBdr>
    </w:div>
    <w:div w:id="229000329">
      <w:bodyDiv w:val="1"/>
      <w:marLeft w:val="0"/>
      <w:marRight w:val="0"/>
      <w:marTop w:val="0"/>
      <w:marBottom w:val="0"/>
      <w:divBdr>
        <w:top w:val="none" w:sz="0" w:space="0" w:color="auto"/>
        <w:left w:val="none" w:sz="0" w:space="0" w:color="auto"/>
        <w:bottom w:val="none" w:sz="0" w:space="0" w:color="auto"/>
        <w:right w:val="none" w:sz="0" w:space="0" w:color="auto"/>
      </w:divBdr>
    </w:div>
    <w:div w:id="256448953">
      <w:bodyDiv w:val="1"/>
      <w:marLeft w:val="0"/>
      <w:marRight w:val="0"/>
      <w:marTop w:val="0"/>
      <w:marBottom w:val="0"/>
      <w:divBdr>
        <w:top w:val="none" w:sz="0" w:space="0" w:color="auto"/>
        <w:left w:val="none" w:sz="0" w:space="0" w:color="auto"/>
        <w:bottom w:val="none" w:sz="0" w:space="0" w:color="auto"/>
        <w:right w:val="none" w:sz="0" w:space="0" w:color="auto"/>
      </w:divBdr>
    </w:div>
    <w:div w:id="257105529">
      <w:bodyDiv w:val="1"/>
      <w:marLeft w:val="0"/>
      <w:marRight w:val="0"/>
      <w:marTop w:val="0"/>
      <w:marBottom w:val="0"/>
      <w:divBdr>
        <w:top w:val="none" w:sz="0" w:space="0" w:color="auto"/>
        <w:left w:val="none" w:sz="0" w:space="0" w:color="auto"/>
        <w:bottom w:val="none" w:sz="0" w:space="0" w:color="auto"/>
        <w:right w:val="none" w:sz="0" w:space="0" w:color="auto"/>
      </w:divBdr>
      <w:divsChild>
        <w:div w:id="214436268">
          <w:marLeft w:val="360"/>
          <w:marRight w:val="0"/>
          <w:marTop w:val="200"/>
          <w:marBottom w:val="0"/>
          <w:divBdr>
            <w:top w:val="none" w:sz="0" w:space="0" w:color="auto"/>
            <w:left w:val="none" w:sz="0" w:space="0" w:color="auto"/>
            <w:bottom w:val="none" w:sz="0" w:space="0" w:color="auto"/>
            <w:right w:val="none" w:sz="0" w:space="0" w:color="auto"/>
          </w:divBdr>
        </w:div>
      </w:divsChild>
    </w:div>
    <w:div w:id="261568689">
      <w:bodyDiv w:val="1"/>
      <w:marLeft w:val="0"/>
      <w:marRight w:val="0"/>
      <w:marTop w:val="0"/>
      <w:marBottom w:val="0"/>
      <w:divBdr>
        <w:top w:val="none" w:sz="0" w:space="0" w:color="auto"/>
        <w:left w:val="none" w:sz="0" w:space="0" w:color="auto"/>
        <w:bottom w:val="none" w:sz="0" w:space="0" w:color="auto"/>
        <w:right w:val="none" w:sz="0" w:space="0" w:color="auto"/>
      </w:divBdr>
      <w:divsChild>
        <w:div w:id="119424480">
          <w:marLeft w:val="0"/>
          <w:marRight w:val="0"/>
          <w:marTop w:val="0"/>
          <w:marBottom w:val="0"/>
          <w:divBdr>
            <w:top w:val="none" w:sz="0" w:space="0" w:color="auto"/>
            <w:left w:val="none" w:sz="0" w:space="0" w:color="auto"/>
            <w:bottom w:val="none" w:sz="0" w:space="0" w:color="auto"/>
            <w:right w:val="none" w:sz="0" w:space="0" w:color="auto"/>
          </w:divBdr>
        </w:div>
        <w:div w:id="916403032">
          <w:marLeft w:val="0"/>
          <w:marRight w:val="0"/>
          <w:marTop w:val="0"/>
          <w:marBottom w:val="0"/>
          <w:divBdr>
            <w:top w:val="none" w:sz="0" w:space="0" w:color="auto"/>
            <w:left w:val="none" w:sz="0" w:space="0" w:color="auto"/>
            <w:bottom w:val="none" w:sz="0" w:space="0" w:color="auto"/>
            <w:right w:val="none" w:sz="0" w:space="0" w:color="auto"/>
          </w:divBdr>
        </w:div>
        <w:div w:id="1175342983">
          <w:marLeft w:val="0"/>
          <w:marRight w:val="0"/>
          <w:marTop w:val="0"/>
          <w:marBottom w:val="0"/>
          <w:divBdr>
            <w:top w:val="none" w:sz="0" w:space="0" w:color="auto"/>
            <w:left w:val="none" w:sz="0" w:space="0" w:color="auto"/>
            <w:bottom w:val="none" w:sz="0" w:space="0" w:color="auto"/>
            <w:right w:val="none" w:sz="0" w:space="0" w:color="auto"/>
          </w:divBdr>
        </w:div>
      </w:divsChild>
    </w:div>
    <w:div w:id="271665940">
      <w:bodyDiv w:val="1"/>
      <w:marLeft w:val="0"/>
      <w:marRight w:val="0"/>
      <w:marTop w:val="0"/>
      <w:marBottom w:val="0"/>
      <w:divBdr>
        <w:top w:val="none" w:sz="0" w:space="0" w:color="auto"/>
        <w:left w:val="none" w:sz="0" w:space="0" w:color="auto"/>
        <w:bottom w:val="none" w:sz="0" w:space="0" w:color="auto"/>
        <w:right w:val="none" w:sz="0" w:space="0" w:color="auto"/>
      </w:divBdr>
      <w:divsChild>
        <w:div w:id="104155171">
          <w:marLeft w:val="0"/>
          <w:marRight w:val="0"/>
          <w:marTop w:val="0"/>
          <w:marBottom w:val="0"/>
          <w:divBdr>
            <w:top w:val="none" w:sz="0" w:space="0" w:color="auto"/>
            <w:left w:val="none" w:sz="0" w:space="0" w:color="auto"/>
            <w:bottom w:val="none" w:sz="0" w:space="0" w:color="auto"/>
            <w:right w:val="none" w:sz="0" w:space="0" w:color="auto"/>
          </w:divBdr>
          <w:divsChild>
            <w:div w:id="709720193">
              <w:marLeft w:val="0"/>
              <w:marRight w:val="0"/>
              <w:marTop w:val="0"/>
              <w:marBottom w:val="0"/>
              <w:divBdr>
                <w:top w:val="none" w:sz="0" w:space="0" w:color="auto"/>
                <w:left w:val="none" w:sz="0" w:space="0" w:color="auto"/>
                <w:bottom w:val="none" w:sz="0" w:space="0" w:color="auto"/>
                <w:right w:val="none" w:sz="0" w:space="0" w:color="auto"/>
              </w:divBdr>
              <w:divsChild>
                <w:div w:id="802961770">
                  <w:marLeft w:val="0"/>
                  <w:marRight w:val="0"/>
                  <w:marTop w:val="0"/>
                  <w:marBottom w:val="0"/>
                  <w:divBdr>
                    <w:top w:val="none" w:sz="0" w:space="0" w:color="auto"/>
                    <w:left w:val="none" w:sz="0" w:space="0" w:color="auto"/>
                    <w:bottom w:val="none" w:sz="0" w:space="0" w:color="auto"/>
                    <w:right w:val="none" w:sz="0" w:space="0" w:color="auto"/>
                  </w:divBdr>
                  <w:divsChild>
                    <w:div w:id="83888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328597">
      <w:bodyDiv w:val="1"/>
      <w:marLeft w:val="0"/>
      <w:marRight w:val="0"/>
      <w:marTop w:val="0"/>
      <w:marBottom w:val="0"/>
      <w:divBdr>
        <w:top w:val="none" w:sz="0" w:space="0" w:color="auto"/>
        <w:left w:val="none" w:sz="0" w:space="0" w:color="auto"/>
        <w:bottom w:val="none" w:sz="0" w:space="0" w:color="auto"/>
        <w:right w:val="none" w:sz="0" w:space="0" w:color="auto"/>
      </w:divBdr>
      <w:divsChild>
        <w:div w:id="1477916032">
          <w:marLeft w:val="360"/>
          <w:marRight w:val="0"/>
          <w:marTop w:val="200"/>
          <w:marBottom w:val="0"/>
          <w:divBdr>
            <w:top w:val="none" w:sz="0" w:space="0" w:color="auto"/>
            <w:left w:val="none" w:sz="0" w:space="0" w:color="auto"/>
            <w:bottom w:val="none" w:sz="0" w:space="0" w:color="auto"/>
            <w:right w:val="none" w:sz="0" w:space="0" w:color="auto"/>
          </w:divBdr>
        </w:div>
        <w:div w:id="1280068927">
          <w:marLeft w:val="360"/>
          <w:marRight w:val="0"/>
          <w:marTop w:val="200"/>
          <w:marBottom w:val="0"/>
          <w:divBdr>
            <w:top w:val="none" w:sz="0" w:space="0" w:color="auto"/>
            <w:left w:val="none" w:sz="0" w:space="0" w:color="auto"/>
            <w:bottom w:val="none" w:sz="0" w:space="0" w:color="auto"/>
            <w:right w:val="none" w:sz="0" w:space="0" w:color="auto"/>
          </w:divBdr>
        </w:div>
        <w:div w:id="1364673448">
          <w:marLeft w:val="360"/>
          <w:marRight w:val="0"/>
          <w:marTop w:val="200"/>
          <w:marBottom w:val="0"/>
          <w:divBdr>
            <w:top w:val="none" w:sz="0" w:space="0" w:color="auto"/>
            <w:left w:val="none" w:sz="0" w:space="0" w:color="auto"/>
            <w:bottom w:val="none" w:sz="0" w:space="0" w:color="auto"/>
            <w:right w:val="none" w:sz="0" w:space="0" w:color="auto"/>
          </w:divBdr>
        </w:div>
      </w:divsChild>
    </w:div>
    <w:div w:id="449476652">
      <w:bodyDiv w:val="1"/>
      <w:marLeft w:val="0"/>
      <w:marRight w:val="0"/>
      <w:marTop w:val="0"/>
      <w:marBottom w:val="0"/>
      <w:divBdr>
        <w:top w:val="none" w:sz="0" w:space="0" w:color="auto"/>
        <w:left w:val="none" w:sz="0" w:space="0" w:color="auto"/>
        <w:bottom w:val="none" w:sz="0" w:space="0" w:color="auto"/>
        <w:right w:val="none" w:sz="0" w:space="0" w:color="auto"/>
      </w:divBdr>
      <w:divsChild>
        <w:div w:id="376588801">
          <w:marLeft w:val="0"/>
          <w:marRight w:val="0"/>
          <w:marTop w:val="0"/>
          <w:marBottom w:val="0"/>
          <w:divBdr>
            <w:top w:val="none" w:sz="0" w:space="0" w:color="auto"/>
            <w:left w:val="none" w:sz="0" w:space="0" w:color="auto"/>
            <w:bottom w:val="none" w:sz="0" w:space="0" w:color="auto"/>
            <w:right w:val="none" w:sz="0" w:space="0" w:color="auto"/>
          </w:divBdr>
          <w:divsChild>
            <w:div w:id="1851486086">
              <w:marLeft w:val="0"/>
              <w:marRight w:val="0"/>
              <w:marTop w:val="0"/>
              <w:marBottom w:val="0"/>
              <w:divBdr>
                <w:top w:val="none" w:sz="0" w:space="0" w:color="auto"/>
                <w:left w:val="none" w:sz="0" w:space="0" w:color="auto"/>
                <w:bottom w:val="none" w:sz="0" w:space="0" w:color="auto"/>
                <w:right w:val="none" w:sz="0" w:space="0" w:color="auto"/>
              </w:divBdr>
              <w:divsChild>
                <w:div w:id="1960915531">
                  <w:marLeft w:val="0"/>
                  <w:marRight w:val="0"/>
                  <w:marTop w:val="0"/>
                  <w:marBottom w:val="0"/>
                  <w:divBdr>
                    <w:top w:val="none" w:sz="0" w:space="0" w:color="auto"/>
                    <w:left w:val="none" w:sz="0" w:space="0" w:color="auto"/>
                    <w:bottom w:val="none" w:sz="0" w:space="0" w:color="auto"/>
                    <w:right w:val="none" w:sz="0" w:space="0" w:color="auto"/>
                  </w:divBdr>
                </w:div>
              </w:divsChild>
            </w:div>
            <w:div w:id="627323017">
              <w:marLeft w:val="0"/>
              <w:marRight w:val="0"/>
              <w:marTop w:val="0"/>
              <w:marBottom w:val="0"/>
              <w:divBdr>
                <w:top w:val="none" w:sz="0" w:space="0" w:color="auto"/>
                <w:left w:val="none" w:sz="0" w:space="0" w:color="auto"/>
                <w:bottom w:val="none" w:sz="0" w:space="0" w:color="auto"/>
                <w:right w:val="none" w:sz="0" w:space="0" w:color="auto"/>
              </w:divBdr>
              <w:divsChild>
                <w:div w:id="139659813">
                  <w:marLeft w:val="0"/>
                  <w:marRight w:val="0"/>
                  <w:marTop w:val="0"/>
                  <w:marBottom w:val="0"/>
                  <w:divBdr>
                    <w:top w:val="none" w:sz="0" w:space="0" w:color="auto"/>
                    <w:left w:val="none" w:sz="0" w:space="0" w:color="auto"/>
                    <w:bottom w:val="none" w:sz="0" w:space="0" w:color="auto"/>
                    <w:right w:val="none" w:sz="0" w:space="0" w:color="auto"/>
                  </w:divBdr>
                </w:div>
                <w:div w:id="86594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424710">
      <w:bodyDiv w:val="1"/>
      <w:marLeft w:val="0"/>
      <w:marRight w:val="0"/>
      <w:marTop w:val="0"/>
      <w:marBottom w:val="0"/>
      <w:divBdr>
        <w:top w:val="none" w:sz="0" w:space="0" w:color="auto"/>
        <w:left w:val="none" w:sz="0" w:space="0" w:color="auto"/>
        <w:bottom w:val="none" w:sz="0" w:space="0" w:color="auto"/>
        <w:right w:val="none" w:sz="0" w:space="0" w:color="auto"/>
      </w:divBdr>
      <w:divsChild>
        <w:div w:id="289675163">
          <w:marLeft w:val="0"/>
          <w:marRight w:val="0"/>
          <w:marTop w:val="0"/>
          <w:marBottom w:val="0"/>
          <w:divBdr>
            <w:top w:val="none" w:sz="0" w:space="0" w:color="auto"/>
            <w:left w:val="none" w:sz="0" w:space="0" w:color="auto"/>
            <w:bottom w:val="none" w:sz="0" w:space="0" w:color="auto"/>
            <w:right w:val="none" w:sz="0" w:space="0" w:color="auto"/>
          </w:divBdr>
          <w:divsChild>
            <w:div w:id="631786642">
              <w:marLeft w:val="0"/>
              <w:marRight w:val="0"/>
              <w:marTop w:val="0"/>
              <w:marBottom w:val="0"/>
              <w:divBdr>
                <w:top w:val="none" w:sz="0" w:space="0" w:color="auto"/>
                <w:left w:val="none" w:sz="0" w:space="0" w:color="auto"/>
                <w:bottom w:val="none" w:sz="0" w:space="0" w:color="auto"/>
                <w:right w:val="none" w:sz="0" w:space="0" w:color="auto"/>
              </w:divBdr>
              <w:divsChild>
                <w:div w:id="28150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395080">
      <w:bodyDiv w:val="1"/>
      <w:marLeft w:val="0"/>
      <w:marRight w:val="0"/>
      <w:marTop w:val="0"/>
      <w:marBottom w:val="0"/>
      <w:divBdr>
        <w:top w:val="none" w:sz="0" w:space="0" w:color="auto"/>
        <w:left w:val="none" w:sz="0" w:space="0" w:color="auto"/>
        <w:bottom w:val="none" w:sz="0" w:space="0" w:color="auto"/>
        <w:right w:val="none" w:sz="0" w:space="0" w:color="auto"/>
      </w:divBdr>
    </w:div>
    <w:div w:id="760565155">
      <w:bodyDiv w:val="1"/>
      <w:marLeft w:val="0"/>
      <w:marRight w:val="0"/>
      <w:marTop w:val="0"/>
      <w:marBottom w:val="0"/>
      <w:divBdr>
        <w:top w:val="none" w:sz="0" w:space="0" w:color="auto"/>
        <w:left w:val="none" w:sz="0" w:space="0" w:color="auto"/>
        <w:bottom w:val="none" w:sz="0" w:space="0" w:color="auto"/>
        <w:right w:val="none" w:sz="0" w:space="0" w:color="auto"/>
      </w:divBdr>
    </w:div>
    <w:div w:id="813834537">
      <w:bodyDiv w:val="1"/>
      <w:marLeft w:val="0"/>
      <w:marRight w:val="0"/>
      <w:marTop w:val="0"/>
      <w:marBottom w:val="0"/>
      <w:divBdr>
        <w:top w:val="none" w:sz="0" w:space="0" w:color="auto"/>
        <w:left w:val="none" w:sz="0" w:space="0" w:color="auto"/>
        <w:bottom w:val="none" w:sz="0" w:space="0" w:color="auto"/>
        <w:right w:val="none" w:sz="0" w:space="0" w:color="auto"/>
      </w:divBdr>
    </w:div>
    <w:div w:id="830676872">
      <w:bodyDiv w:val="1"/>
      <w:marLeft w:val="0"/>
      <w:marRight w:val="0"/>
      <w:marTop w:val="0"/>
      <w:marBottom w:val="0"/>
      <w:divBdr>
        <w:top w:val="none" w:sz="0" w:space="0" w:color="auto"/>
        <w:left w:val="none" w:sz="0" w:space="0" w:color="auto"/>
        <w:bottom w:val="none" w:sz="0" w:space="0" w:color="auto"/>
        <w:right w:val="none" w:sz="0" w:space="0" w:color="auto"/>
      </w:divBdr>
      <w:divsChild>
        <w:div w:id="2093309374">
          <w:marLeft w:val="360"/>
          <w:marRight w:val="0"/>
          <w:marTop w:val="200"/>
          <w:marBottom w:val="0"/>
          <w:divBdr>
            <w:top w:val="none" w:sz="0" w:space="0" w:color="auto"/>
            <w:left w:val="none" w:sz="0" w:space="0" w:color="auto"/>
            <w:bottom w:val="none" w:sz="0" w:space="0" w:color="auto"/>
            <w:right w:val="none" w:sz="0" w:space="0" w:color="auto"/>
          </w:divBdr>
        </w:div>
        <w:div w:id="1190413011">
          <w:marLeft w:val="360"/>
          <w:marRight w:val="0"/>
          <w:marTop w:val="200"/>
          <w:marBottom w:val="0"/>
          <w:divBdr>
            <w:top w:val="none" w:sz="0" w:space="0" w:color="auto"/>
            <w:left w:val="none" w:sz="0" w:space="0" w:color="auto"/>
            <w:bottom w:val="none" w:sz="0" w:space="0" w:color="auto"/>
            <w:right w:val="none" w:sz="0" w:space="0" w:color="auto"/>
          </w:divBdr>
        </w:div>
      </w:divsChild>
    </w:div>
    <w:div w:id="838958316">
      <w:bodyDiv w:val="1"/>
      <w:marLeft w:val="0"/>
      <w:marRight w:val="0"/>
      <w:marTop w:val="0"/>
      <w:marBottom w:val="0"/>
      <w:divBdr>
        <w:top w:val="none" w:sz="0" w:space="0" w:color="auto"/>
        <w:left w:val="none" w:sz="0" w:space="0" w:color="auto"/>
        <w:bottom w:val="none" w:sz="0" w:space="0" w:color="auto"/>
        <w:right w:val="none" w:sz="0" w:space="0" w:color="auto"/>
      </w:divBdr>
      <w:divsChild>
        <w:div w:id="562645969">
          <w:marLeft w:val="0"/>
          <w:marRight w:val="0"/>
          <w:marTop w:val="0"/>
          <w:marBottom w:val="0"/>
          <w:divBdr>
            <w:top w:val="none" w:sz="0" w:space="0" w:color="auto"/>
            <w:left w:val="none" w:sz="0" w:space="0" w:color="auto"/>
            <w:bottom w:val="none" w:sz="0" w:space="0" w:color="auto"/>
            <w:right w:val="none" w:sz="0" w:space="0" w:color="auto"/>
          </w:divBdr>
        </w:div>
      </w:divsChild>
    </w:div>
    <w:div w:id="865412679">
      <w:bodyDiv w:val="1"/>
      <w:marLeft w:val="0"/>
      <w:marRight w:val="0"/>
      <w:marTop w:val="0"/>
      <w:marBottom w:val="0"/>
      <w:divBdr>
        <w:top w:val="none" w:sz="0" w:space="0" w:color="auto"/>
        <w:left w:val="none" w:sz="0" w:space="0" w:color="auto"/>
        <w:bottom w:val="none" w:sz="0" w:space="0" w:color="auto"/>
        <w:right w:val="none" w:sz="0" w:space="0" w:color="auto"/>
      </w:divBdr>
    </w:div>
    <w:div w:id="990252269">
      <w:bodyDiv w:val="1"/>
      <w:marLeft w:val="0"/>
      <w:marRight w:val="0"/>
      <w:marTop w:val="0"/>
      <w:marBottom w:val="0"/>
      <w:divBdr>
        <w:top w:val="none" w:sz="0" w:space="0" w:color="auto"/>
        <w:left w:val="none" w:sz="0" w:space="0" w:color="auto"/>
        <w:bottom w:val="none" w:sz="0" w:space="0" w:color="auto"/>
        <w:right w:val="none" w:sz="0" w:space="0" w:color="auto"/>
      </w:divBdr>
      <w:divsChild>
        <w:div w:id="2118940672">
          <w:marLeft w:val="0"/>
          <w:marRight w:val="0"/>
          <w:marTop w:val="0"/>
          <w:marBottom w:val="0"/>
          <w:divBdr>
            <w:top w:val="none" w:sz="0" w:space="0" w:color="auto"/>
            <w:left w:val="none" w:sz="0" w:space="0" w:color="auto"/>
            <w:bottom w:val="none" w:sz="0" w:space="0" w:color="auto"/>
            <w:right w:val="none" w:sz="0" w:space="0" w:color="auto"/>
          </w:divBdr>
          <w:divsChild>
            <w:div w:id="1396199503">
              <w:marLeft w:val="0"/>
              <w:marRight w:val="0"/>
              <w:marTop w:val="0"/>
              <w:marBottom w:val="0"/>
              <w:divBdr>
                <w:top w:val="none" w:sz="0" w:space="0" w:color="auto"/>
                <w:left w:val="none" w:sz="0" w:space="0" w:color="auto"/>
                <w:bottom w:val="none" w:sz="0" w:space="0" w:color="auto"/>
                <w:right w:val="none" w:sz="0" w:space="0" w:color="auto"/>
              </w:divBdr>
              <w:divsChild>
                <w:div w:id="385615734">
                  <w:marLeft w:val="0"/>
                  <w:marRight w:val="0"/>
                  <w:marTop w:val="0"/>
                  <w:marBottom w:val="0"/>
                  <w:divBdr>
                    <w:top w:val="none" w:sz="0" w:space="0" w:color="auto"/>
                    <w:left w:val="none" w:sz="0" w:space="0" w:color="auto"/>
                    <w:bottom w:val="none" w:sz="0" w:space="0" w:color="auto"/>
                    <w:right w:val="none" w:sz="0" w:space="0" w:color="auto"/>
                  </w:divBdr>
                  <w:divsChild>
                    <w:div w:id="118170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531188">
      <w:bodyDiv w:val="1"/>
      <w:marLeft w:val="0"/>
      <w:marRight w:val="0"/>
      <w:marTop w:val="0"/>
      <w:marBottom w:val="0"/>
      <w:divBdr>
        <w:top w:val="none" w:sz="0" w:space="0" w:color="auto"/>
        <w:left w:val="none" w:sz="0" w:space="0" w:color="auto"/>
        <w:bottom w:val="none" w:sz="0" w:space="0" w:color="auto"/>
        <w:right w:val="none" w:sz="0" w:space="0" w:color="auto"/>
      </w:divBdr>
      <w:divsChild>
        <w:div w:id="10902789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447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098417">
      <w:bodyDiv w:val="1"/>
      <w:marLeft w:val="0"/>
      <w:marRight w:val="0"/>
      <w:marTop w:val="0"/>
      <w:marBottom w:val="0"/>
      <w:divBdr>
        <w:top w:val="none" w:sz="0" w:space="0" w:color="auto"/>
        <w:left w:val="none" w:sz="0" w:space="0" w:color="auto"/>
        <w:bottom w:val="none" w:sz="0" w:space="0" w:color="auto"/>
        <w:right w:val="none" w:sz="0" w:space="0" w:color="auto"/>
      </w:divBdr>
    </w:div>
    <w:div w:id="1110011759">
      <w:bodyDiv w:val="1"/>
      <w:marLeft w:val="0"/>
      <w:marRight w:val="0"/>
      <w:marTop w:val="0"/>
      <w:marBottom w:val="0"/>
      <w:divBdr>
        <w:top w:val="none" w:sz="0" w:space="0" w:color="auto"/>
        <w:left w:val="none" w:sz="0" w:space="0" w:color="auto"/>
        <w:bottom w:val="none" w:sz="0" w:space="0" w:color="auto"/>
        <w:right w:val="none" w:sz="0" w:space="0" w:color="auto"/>
      </w:divBdr>
      <w:divsChild>
        <w:div w:id="1796753264">
          <w:marLeft w:val="547"/>
          <w:marRight w:val="0"/>
          <w:marTop w:val="200"/>
          <w:marBottom w:val="0"/>
          <w:divBdr>
            <w:top w:val="none" w:sz="0" w:space="0" w:color="auto"/>
            <w:left w:val="none" w:sz="0" w:space="0" w:color="auto"/>
            <w:bottom w:val="none" w:sz="0" w:space="0" w:color="auto"/>
            <w:right w:val="none" w:sz="0" w:space="0" w:color="auto"/>
          </w:divBdr>
        </w:div>
      </w:divsChild>
    </w:div>
    <w:div w:id="1247302944">
      <w:bodyDiv w:val="1"/>
      <w:marLeft w:val="0"/>
      <w:marRight w:val="0"/>
      <w:marTop w:val="0"/>
      <w:marBottom w:val="0"/>
      <w:divBdr>
        <w:top w:val="none" w:sz="0" w:space="0" w:color="auto"/>
        <w:left w:val="none" w:sz="0" w:space="0" w:color="auto"/>
        <w:bottom w:val="none" w:sz="0" w:space="0" w:color="auto"/>
        <w:right w:val="none" w:sz="0" w:space="0" w:color="auto"/>
      </w:divBdr>
    </w:div>
    <w:div w:id="1250041069">
      <w:bodyDiv w:val="1"/>
      <w:marLeft w:val="0"/>
      <w:marRight w:val="0"/>
      <w:marTop w:val="0"/>
      <w:marBottom w:val="0"/>
      <w:divBdr>
        <w:top w:val="none" w:sz="0" w:space="0" w:color="auto"/>
        <w:left w:val="none" w:sz="0" w:space="0" w:color="auto"/>
        <w:bottom w:val="none" w:sz="0" w:space="0" w:color="auto"/>
        <w:right w:val="none" w:sz="0" w:space="0" w:color="auto"/>
      </w:divBdr>
      <w:divsChild>
        <w:div w:id="150417069">
          <w:marLeft w:val="547"/>
          <w:marRight w:val="0"/>
          <w:marTop w:val="200"/>
          <w:marBottom w:val="0"/>
          <w:divBdr>
            <w:top w:val="none" w:sz="0" w:space="0" w:color="auto"/>
            <w:left w:val="none" w:sz="0" w:space="0" w:color="auto"/>
            <w:bottom w:val="none" w:sz="0" w:space="0" w:color="auto"/>
            <w:right w:val="none" w:sz="0" w:space="0" w:color="auto"/>
          </w:divBdr>
        </w:div>
      </w:divsChild>
    </w:div>
    <w:div w:id="1307081474">
      <w:bodyDiv w:val="1"/>
      <w:marLeft w:val="0"/>
      <w:marRight w:val="0"/>
      <w:marTop w:val="0"/>
      <w:marBottom w:val="0"/>
      <w:divBdr>
        <w:top w:val="none" w:sz="0" w:space="0" w:color="auto"/>
        <w:left w:val="none" w:sz="0" w:space="0" w:color="auto"/>
        <w:bottom w:val="none" w:sz="0" w:space="0" w:color="auto"/>
        <w:right w:val="none" w:sz="0" w:space="0" w:color="auto"/>
      </w:divBdr>
    </w:div>
    <w:div w:id="1309672125">
      <w:bodyDiv w:val="1"/>
      <w:marLeft w:val="0"/>
      <w:marRight w:val="0"/>
      <w:marTop w:val="0"/>
      <w:marBottom w:val="0"/>
      <w:divBdr>
        <w:top w:val="none" w:sz="0" w:space="0" w:color="auto"/>
        <w:left w:val="none" w:sz="0" w:space="0" w:color="auto"/>
        <w:bottom w:val="none" w:sz="0" w:space="0" w:color="auto"/>
        <w:right w:val="none" w:sz="0" w:space="0" w:color="auto"/>
      </w:divBdr>
      <w:divsChild>
        <w:div w:id="1740784323">
          <w:marLeft w:val="0"/>
          <w:marRight w:val="0"/>
          <w:marTop w:val="0"/>
          <w:marBottom w:val="0"/>
          <w:divBdr>
            <w:top w:val="none" w:sz="0" w:space="0" w:color="auto"/>
            <w:left w:val="none" w:sz="0" w:space="0" w:color="auto"/>
            <w:bottom w:val="none" w:sz="0" w:space="0" w:color="auto"/>
            <w:right w:val="none" w:sz="0" w:space="0" w:color="auto"/>
          </w:divBdr>
          <w:divsChild>
            <w:div w:id="1162508192">
              <w:marLeft w:val="0"/>
              <w:marRight w:val="0"/>
              <w:marTop w:val="0"/>
              <w:marBottom w:val="0"/>
              <w:divBdr>
                <w:top w:val="none" w:sz="0" w:space="0" w:color="auto"/>
                <w:left w:val="none" w:sz="0" w:space="0" w:color="auto"/>
                <w:bottom w:val="none" w:sz="0" w:space="0" w:color="auto"/>
                <w:right w:val="none" w:sz="0" w:space="0" w:color="auto"/>
              </w:divBdr>
              <w:divsChild>
                <w:div w:id="1454405765">
                  <w:marLeft w:val="0"/>
                  <w:marRight w:val="0"/>
                  <w:marTop w:val="0"/>
                  <w:marBottom w:val="0"/>
                  <w:divBdr>
                    <w:top w:val="none" w:sz="0" w:space="0" w:color="auto"/>
                    <w:left w:val="none" w:sz="0" w:space="0" w:color="auto"/>
                    <w:bottom w:val="none" w:sz="0" w:space="0" w:color="auto"/>
                    <w:right w:val="none" w:sz="0" w:space="0" w:color="auto"/>
                  </w:divBdr>
                  <w:divsChild>
                    <w:div w:id="138530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211964">
      <w:bodyDiv w:val="1"/>
      <w:marLeft w:val="0"/>
      <w:marRight w:val="0"/>
      <w:marTop w:val="0"/>
      <w:marBottom w:val="0"/>
      <w:divBdr>
        <w:top w:val="none" w:sz="0" w:space="0" w:color="auto"/>
        <w:left w:val="none" w:sz="0" w:space="0" w:color="auto"/>
        <w:bottom w:val="none" w:sz="0" w:space="0" w:color="auto"/>
        <w:right w:val="none" w:sz="0" w:space="0" w:color="auto"/>
      </w:divBdr>
    </w:div>
    <w:div w:id="1777867328">
      <w:bodyDiv w:val="1"/>
      <w:marLeft w:val="0"/>
      <w:marRight w:val="0"/>
      <w:marTop w:val="0"/>
      <w:marBottom w:val="0"/>
      <w:divBdr>
        <w:top w:val="none" w:sz="0" w:space="0" w:color="auto"/>
        <w:left w:val="none" w:sz="0" w:space="0" w:color="auto"/>
        <w:bottom w:val="none" w:sz="0" w:space="0" w:color="auto"/>
        <w:right w:val="none" w:sz="0" w:space="0" w:color="auto"/>
      </w:divBdr>
    </w:div>
    <w:div w:id="1812136559">
      <w:bodyDiv w:val="1"/>
      <w:marLeft w:val="0"/>
      <w:marRight w:val="0"/>
      <w:marTop w:val="0"/>
      <w:marBottom w:val="0"/>
      <w:divBdr>
        <w:top w:val="none" w:sz="0" w:space="0" w:color="auto"/>
        <w:left w:val="none" w:sz="0" w:space="0" w:color="auto"/>
        <w:bottom w:val="none" w:sz="0" w:space="0" w:color="auto"/>
        <w:right w:val="none" w:sz="0" w:space="0" w:color="auto"/>
      </w:divBdr>
    </w:div>
    <w:div w:id="1854223907">
      <w:bodyDiv w:val="1"/>
      <w:marLeft w:val="0"/>
      <w:marRight w:val="0"/>
      <w:marTop w:val="0"/>
      <w:marBottom w:val="0"/>
      <w:divBdr>
        <w:top w:val="none" w:sz="0" w:space="0" w:color="auto"/>
        <w:left w:val="none" w:sz="0" w:space="0" w:color="auto"/>
        <w:bottom w:val="none" w:sz="0" w:space="0" w:color="auto"/>
        <w:right w:val="none" w:sz="0" w:space="0" w:color="auto"/>
      </w:divBdr>
      <w:divsChild>
        <w:div w:id="1291202360">
          <w:marLeft w:val="0"/>
          <w:marRight w:val="0"/>
          <w:marTop w:val="0"/>
          <w:marBottom w:val="120"/>
          <w:divBdr>
            <w:top w:val="none" w:sz="0" w:space="0" w:color="auto"/>
            <w:left w:val="none" w:sz="0" w:space="0" w:color="auto"/>
            <w:bottom w:val="none" w:sz="0" w:space="0" w:color="auto"/>
            <w:right w:val="none" w:sz="0" w:space="0" w:color="auto"/>
          </w:divBdr>
        </w:div>
        <w:div w:id="1379084971">
          <w:marLeft w:val="0"/>
          <w:marRight w:val="0"/>
          <w:marTop w:val="0"/>
          <w:marBottom w:val="120"/>
          <w:divBdr>
            <w:top w:val="none" w:sz="0" w:space="0" w:color="auto"/>
            <w:left w:val="none" w:sz="0" w:space="0" w:color="auto"/>
            <w:bottom w:val="none" w:sz="0" w:space="0" w:color="auto"/>
            <w:right w:val="none" w:sz="0" w:space="0" w:color="auto"/>
          </w:divBdr>
        </w:div>
        <w:div w:id="1176505551">
          <w:marLeft w:val="0"/>
          <w:marRight w:val="0"/>
          <w:marTop w:val="0"/>
          <w:marBottom w:val="120"/>
          <w:divBdr>
            <w:top w:val="none" w:sz="0" w:space="0" w:color="auto"/>
            <w:left w:val="none" w:sz="0" w:space="0" w:color="auto"/>
            <w:bottom w:val="none" w:sz="0" w:space="0" w:color="auto"/>
            <w:right w:val="none" w:sz="0" w:space="0" w:color="auto"/>
          </w:divBdr>
        </w:div>
      </w:divsChild>
    </w:div>
    <w:div w:id="1891646185">
      <w:bodyDiv w:val="1"/>
      <w:marLeft w:val="0"/>
      <w:marRight w:val="0"/>
      <w:marTop w:val="0"/>
      <w:marBottom w:val="0"/>
      <w:divBdr>
        <w:top w:val="none" w:sz="0" w:space="0" w:color="auto"/>
        <w:left w:val="none" w:sz="0" w:space="0" w:color="auto"/>
        <w:bottom w:val="none" w:sz="0" w:space="0" w:color="auto"/>
        <w:right w:val="none" w:sz="0" w:space="0" w:color="auto"/>
      </w:divBdr>
    </w:div>
    <w:div w:id="1907570911">
      <w:bodyDiv w:val="1"/>
      <w:marLeft w:val="0"/>
      <w:marRight w:val="0"/>
      <w:marTop w:val="0"/>
      <w:marBottom w:val="0"/>
      <w:divBdr>
        <w:top w:val="none" w:sz="0" w:space="0" w:color="auto"/>
        <w:left w:val="none" w:sz="0" w:space="0" w:color="auto"/>
        <w:bottom w:val="none" w:sz="0" w:space="0" w:color="auto"/>
        <w:right w:val="none" w:sz="0" w:space="0" w:color="auto"/>
      </w:divBdr>
    </w:div>
    <w:div w:id="1923834257">
      <w:bodyDiv w:val="1"/>
      <w:marLeft w:val="0"/>
      <w:marRight w:val="0"/>
      <w:marTop w:val="0"/>
      <w:marBottom w:val="0"/>
      <w:divBdr>
        <w:top w:val="none" w:sz="0" w:space="0" w:color="auto"/>
        <w:left w:val="none" w:sz="0" w:space="0" w:color="auto"/>
        <w:bottom w:val="none" w:sz="0" w:space="0" w:color="auto"/>
        <w:right w:val="none" w:sz="0" w:space="0" w:color="auto"/>
      </w:divBdr>
    </w:div>
    <w:div w:id="1927810638">
      <w:bodyDiv w:val="1"/>
      <w:marLeft w:val="0"/>
      <w:marRight w:val="0"/>
      <w:marTop w:val="0"/>
      <w:marBottom w:val="0"/>
      <w:divBdr>
        <w:top w:val="none" w:sz="0" w:space="0" w:color="auto"/>
        <w:left w:val="none" w:sz="0" w:space="0" w:color="auto"/>
        <w:bottom w:val="none" w:sz="0" w:space="0" w:color="auto"/>
        <w:right w:val="none" w:sz="0" w:space="0" w:color="auto"/>
      </w:divBdr>
      <w:divsChild>
        <w:div w:id="1588610417">
          <w:marLeft w:val="0"/>
          <w:marRight w:val="0"/>
          <w:marTop w:val="0"/>
          <w:marBottom w:val="120"/>
          <w:divBdr>
            <w:top w:val="none" w:sz="0" w:space="0" w:color="auto"/>
            <w:left w:val="none" w:sz="0" w:space="0" w:color="auto"/>
            <w:bottom w:val="none" w:sz="0" w:space="0" w:color="auto"/>
            <w:right w:val="none" w:sz="0" w:space="0" w:color="auto"/>
          </w:divBdr>
        </w:div>
        <w:div w:id="874730661">
          <w:marLeft w:val="0"/>
          <w:marRight w:val="0"/>
          <w:marTop w:val="0"/>
          <w:marBottom w:val="120"/>
          <w:divBdr>
            <w:top w:val="none" w:sz="0" w:space="0" w:color="auto"/>
            <w:left w:val="none" w:sz="0" w:space="0" w:color="auto"/>
            <w:bottom w:val="none" w:sz="0" w:space="0" w:color="auto"/>
            <w:right w:val="none" w:sz="0" w:space="0" w:color="auto"/>
          </w:divBdr>
        </w:div>
        <w:div w:id="530267533">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png"/><Relationship Id="rId18" Type="http://schemas.openxmlformats.org/officeDocument/2006/relationships/hyperlink" Target="https://www.healtheducationderbyshire.co.u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teamupderbyshire.wixsite.com/website" TargetMode="External"/><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6.sv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inedupcarederbyshire.co.uk/your-services/team-up-including-ageing-well/"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mailto:helen.baxter@nhs.net" TargetMode="External"/><Relationship Id="rId19" Type="http://schemas.openxmlformats.org/officeDocument/2006/relationships/hyperlink" Target="mailto:liz.lawrence3@nhs.net" TargetMode="External"/><Relationship Id="rId4" Type="http://schemas.openxmlformats.org/officeDocument/2006/relationships/webSettings" Target="webSettings.xml"/><Relationship Id="rId9" Type="http://schemas.openxmlformats.org/officeDocument/2006/relationships/hyperlink" Target="https://joinedupcarederbyshire.co.uk/your-services/team-up-including-ageing-well/" TargetMode="External"/><Relationship Id="rId14" Type="http://schemas.openxmlformats.org/officeDocument/2006/relationships/image" Target="media/image4.sv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GB">
                <a:solidFill>
                  <a:sysClr val="windowText" lastClr="000000"/>
                </a:solidFill>
              </a:rPr>
              <a:t>Number of HVS visits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2">
                    <a:shade val="40000"/>
                    <a:satMod val="103000"/>
                    <a:lumMod val="102000"/>
                    <a:tint val="94000"/>
                  </a:schemeClr>
                </a:gs>
                <a:gs pos="50000">
                  <a:schemeClr val="accent2">
                    <a:shade val="40000"/>
                    <a:satMod val="110000"/>
                    <a:lumMod val="100000"/>
                    <a:shade val="100000"/>
                  </a:schemeClr>
                </a:gs>
                <a:gs pos="100000">
                  <a:schemeClr val="accent2">
                    <a:shade val="4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HVS!$B$7:$K$7</c:f>
              <c:strCache>
                <c:ptCount val="10"/>
                <c:pt idx="0">
                  <c:v>Apr-22</c:v>
                </c:pt>
                <c:pt idx="1">
                  <c:v>May-22</c:v>
                </c:pt>
                <c:pt idx="2">
                  <c:v>Jun-22</c:v>
                </c:pt>
                <c:pt idx="3">
                  <c:v>Jul-22</c:v>
                </c:pt>
                <c:pt idx="4">
                  <c:v>Aug-22</c:v>
                </c:pt>
                <c:pt idx="5">
                  <c:v>Sep-22</c:v>
                </c:pt>
                <c:pt idx="6">
                  <c:v>Oct-22</c:v>
                </c:pt>
                <c:pt idx="7">
                  <c:v>Nov-22</c:v>
                </c:pt>
                <c:pt idx="8">
                  <c:v>Dec-22</c:v>
                </c:pt>
                <c:pt idx="9">
                  <c:v>Jan-23</c:v>
                </c:pt>
              </c:strCache>
            </c:strRef>
          </c:cat>
          <c:val>
            <c:numRef>
              <c:f>HVS!$B$8:$K$8</c:f>
            </c:numRef>
          </c:val>
          <c:extLst>
            <c:ext xmlns:c16="http://schemas.microsoft.com/office/drawing/2014/chart" uri="{C3380CC4-5D6E-409C-BE32-E72D297353CC}">
              <c16:uniqueId val="{00000000-AF62-FA4B-96A9-DA147C94CDCB}"/>
            </c:ext>
          </c:extLst>
        </c:ser>
        <c:ser>
          <c:idx val="1"/>
          <c:order val="1"/>
          <c:spPr>
            <a:gradFill rotWithShape="1">
              <a:gsLst>
                <a:gs pos="0">
                  <a:schemeClr val="accent2">
                    <a:shade val="51000"/>
                    <a:satMod val="103000"/>
                    <a:lumMod val="102000"/>
                    <a:tint val="94000"/>
                  </a:schemeClr>
                </a:gs>
                <a:gs pos="50000">
                  <a:schemeClr val="accent2">
                    <a:shade val="51000"/>
                    <a:satMod val="110000"/>
                    <a:lumMod val="100000"/>
                    <a:shade val="100000"/>
                  </a:schemeClr>
                </a:gs>
                <a:gs pos="100000">
                  <a:schemeClr val="accent2">
                    <a:shade val="51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HVS!$B$7:$K$7</c:f>
              <c:strCache>
                <c:ptCount val="10"/>
                <c:pt idx="0">
                  <c:v>Apr-22</c:v>
                </c:pt>
                <c:pt idx="1">
                  <c:v>May-22</c:v>
                </c:pt>
                <c:pt idx="2">
                  <c:v>Jun-22</c:v>
                </c:pt>
                <c:pt idx="3">
                  <c:v>Jul-22</c:v>
                </c:pt>
                <c:pt idx="4">
                  <c:v>Aug-22</c:v>
                </c:pt>
                <c:pt idx="5">
                  <c:v>Sep-22</c:v>
                </c:pt>
                <c:pt idx="6">
                  <c:v>Oct-22</c:v>
                </c:pt>
                <c:pt idx="7">
                  <c:v>Nov-22</c:v>
                </c:pt>
                <c:pt idx="8">
                  <c:v>Dec-22</c:v>
                </c:pt>
                <c:pt idx="9">
                  <c:v>Jan-23</c:v>
                </c:pt>
              </c:strCache>
            </c:strRef>
          </c:cat>
          <c:val>
            <c:numRef>
              <c:f>HVS!$B$9:$K$9</c:f>
            </c:numRef>
          </c:val>
          <c:extLst>
            <c:ext xmlns:c16="http://schemas.microsoft.com/office/drawing/2014/chart" uri="{C3380CC4-5D6E-409C-BE32-E72D297353CC}">
              <c16:uniqueId val="{00000001-AF62-FA4B-96A9-DA147C94CDCB}"/>
            </c:ext>
          </c:extLst>
        </c:ser>
        <c:ser>
          <c:idx val="2"/>
          <c:order val="2"/>
          <c:spPr>
            <a:gradFill rotWithShape="1">
              <a:gsLst>
                <a:gs pos="0">
                  <a:schemeClr val="accent2">
                    <a:shade val="62000"/>
                    <a:satMod val="103000"/>
                    <a:lumMod val="102000"/>
                    <a:tint val="94000"/>
                  </a:schemeClr>
                </a:gs>
                <a:gs pos="50000">
                  <a:schemeClr val="accent2">
                    <a:shade val="62000"/>
                    <a:satMod val="110000"/>
                    <a:lumMod val="100000"/>
                    <a:shade val="100000"/>
                  </a:schemeClr>
                </a:gs>
                <a:gs pos="100000">
                  <a:schemeClr val="accent2">
                    <a:shade val="62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HVS!$B$7:$K$7</c:f>
              <c:strCache>
                <c:ptCount val="10"/>
                <c:pt idx="0">
                  <c:v>Apr-22</c:v>
                </c:pt>
                <c:pt idx="1">
                  <c:v>May-22</c:v>
                </c:pt>
                <c:pt idx="2">
                  <c:v>Jun-22</c:v>
                </c:pt>
                <c:pt idx="3">
                  <c:v>Jul-22</c:v>
                </c:pt>
                <c:pt idx="4">
                  <c:v>Aug-22</c:v>
                </c:pt>
                <c:pt idx="5">
                  <c:v>Sep-22</c:v>
                </c:pt>
                <c:pt idx="6">
                  <c:v>Oct-22</c:v>
                </c:pt>
                <c:pt idx="7">
                  <c:v>Nov-22</c:v>
                </c:pt>
                <c:pt idx="8">
                  <c:v>Dec-22</c:v>
                </c:pt>
                <c:pt idx="9">
                  <c:v>Jan-23</c:v>
                </c:pt>
              </c:strCache>
            </c:strRef>
          </c:cat>
          <c:val>
            <c:numRef>
              <c:f>HVS!$B$10:$K$10</c:f>
            </c:numRef>
          </c:val>
          <c:extLst>
            <c:ext xmlns:c16="http://schemas.microsoft.com/office/drawing/2014/chart" uri="{C3380CC4-5D6E-409C-BE32-E72D297353CC}">
              <c16:uniqueId val="{00000002-AF62-FA4B-96A9-DA147C94CDCB}"/>
            </c:ext>
          </c:extLst>
        </c:ser>
        <c:ser>
          <c:idx val="3"/>
          <c:order val="3"/>
          <c:spPr>
            <a:gradFill rotWithShape="1">
              <a:gsLst>
                <a:gs pos="0">
                  <a:schemeClr val="accent2">
                    <a:shade val="73000"/>
                    <a:satMod val="103000"/>
                    <a:lumMod val="102000"/>
                    <a:tint val="94000"/>
                  </a:schemeClr>
                </a:gs>
                <a:gs pos="50000">
                  <a:schemeClr val="accent2">
                    <a:shade val="73000"/>
                    <a:satMod val="110000"/>
                    <a:lumMod val="100000"/>
                    <a:shade val="100000"/>
                  </a:schemeClr>
                </a:gs>
                <a:gs pos="100000">
                  <a:schemeClr val="accent2">
                    <a:shade val="73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HVS!$B$7:$K$7</c:f>
              <c:strCache>
                <c:ptCount val="10"/>
                <c:pt idx="0">
                  <c:v>Apr-22</c:v>
                </c:pt>
                <c:pt idx="1">
                  <c:v>May-22</c:v>
                </c:pt>
                <c:pt idx="2">
                  <c:v>Jun-22</c:v>
                </c:pt>
                <c:pt idx="3">
                  <c:v>Jul-22</c:v>
                </c:pt>
                <c:pt idx="4">
                  <c:v>Aug-22</c:v>
                </c:pt>
                <c:pt idx="5">
                  <c:v>Sep-22</c:v>
                </c:pt>
                <c:pt idx="6">
                  <c:v>Oct-22</c:v>
                </c:pt>
                <c:pt idx="7">
                  <c:v>Nov-22</c:v>
                </c:pt>
                <c:pt idx="8">
                  <c:v>Dec-22</c:v>
                </c:pt>
                <c:pt idx="9">
                  <c:v>Jan-23</c:v>
                </c:pt>
              </c:strCache>
            </c:strRef>
          </c:cat>
          <c:val>
            <c:numRef>
              <c:f>HVS!$B$11:$K$11</c:f>
            </c:numRef>
          </c:val>
          <c:extLst>
            <c:ext xmlns:c16="http://schemas.microsoft.com/office/drawing/2014/chart" uri="{C3380CC4-5D6E-409C-BE32-E72D297353CC}">
              <c16:uniqueId val="{00000003-AF62-FA4B-96A9-DA147C94CDCB}"/>
            </c:ext>
          </c:extLst>
        </c:ser>
        <c:ser>
          <c:idx val="4"/>
          <c:order val="4"/>
          <c:spPr>
            <a:gradFill rotWithShape="1">
              <a:gsLst>
                <a:gs pos="0">
                  <a:schemeClr val="accent2">
                    <a:shade val="83000"/>
                    <a:satMod val="103000"/>
                    <a:lumMod val="102000"/>
                    <a:tint val="94000"/>
                  </a:schemeClr>
                </a:gs>
                <a:gs pos="50000">
                  <a:schemeClr val="accent2">
                    <a:shade val="83000"/>
                    <a:satMod val="110000"/>
                    <a:lumMod val="100000"/>
                    <a:shade val="100000"/>
                  </a:schemeClr>
                </a:gs>
                <a:gs pos="100000">
                  <a:schemeClr val="accent2">
                    <a:shade val="83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HVS!$B$7:$K$7</c:f>
              <c:strCache>
                <c:ptCount val="10"/>
                <c:pt idx="0">
                  <c:v>Apr-22</c:v>
                </c:pt>
                <c:pt idx="1">
                  <c:v>May-22</c:v>
                </c:pt>
                <c:pt idx="2">
                  <c:v>Jun-22</c:v>
                </c:pt>
                <c:pt idx="3">
                  <c:v>Jul-22</c:v>
                </c:pt>
                <c:pt idx="4">
                  <c:v>Aug-22</c:v>
                </c:pt>
                <c:pt idx="5">
                  <c:v>Sep-22</c:v>
                </c:pt>
                <c:pt idx="6">
                  <c:v>Oct-22</c:v>
                </c:pt>
                <c:pt idx="7">
                  <c:v>Nov-22</c:v>
                </c:pt>
                <c:pt idx="8">
                  <c:v>Dec-22</c:v>
                </c:pt>
                <c:pt idx="9">
                  <c:v>Jan-23</c:v>
                </c:pt>
              </c:strCache>
            </c:strRef>
          </c:cat>
          <c:val>
            <c:numRef>
              <c:f>HVS!$B$12:$K$12</c:f>
            </c:numRef>
          </c:val>
          <c:extLst>
            <c:ext xmlns:c16="http://schemas.microsoft.com/office/drawing/2014/chart" uri="{C3380CC4-5D6E-409C-BE32-E72D297353CC}">
              <c16:uniqueId val="{00000004-AF62-FA4B-96A9-DA147C94CDCB}"/>
            </c:ext>
          </c:extLst>
        </c:ser>
        <c:ser>
          <c:idx val="5"/>
          <c:order val="5"/>
          <c:spPr>
            <a:gradFill rotWithShape="1">
              <a:gsLst>
                <a:gs pos="0">
                  <a:schemeClr val="accent2">
                    <a:shade val="94000"/>
                    <a:satMod val="103000"/>
                    <a:lumMod val="102000"/>
                    <a:tint val="94000"/>
                  </a:schemeClr>
                </a:gs>
                <a:gs pos="50000">
                  <a:schemeClr val="accent2">
                    <a:shade val="94000"/>
                    <a:satMod val="110000"/>
                    <a:lumMod val="100000"/>
                    <a:shade val="100000"/>
                  </a:schemeClr>
                </a:gs>
                <a:gs pos="100000">
                  <a:schemeClr val="accent2">
                    <a:shade val="94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HVS!$B$7:$K$7</c:f>
              <c:strCache>
                <c:ptCount val="10"/>
                <c:pt idx="0">
                  <c:v>Apr-22</c:v>
                </c:pt>
                <c:pt idx="1">
                  <c:v>May-22</c:v>
                </c:pt>
                <c:pt idx="2">
                  <c:v>Jun-22</c:v>
                </c:pt>
                <c:pt idx="3">
                  <c:v>Jul-22</c:v>
                </c:pt>
                <c:pt idx="4">
                  <c:v>Aug-22</c:v>
                </c:pt>
                <c:pt idx="5">
                  <c:v>Sep-22</c:v>
                </c:pt>
                <c:pt idx="6">
                  <c:v>Oct-22</c:v>
                </c:pt>
                <c:pt idx="7">
                  <c:v>Nov-22</c:v>
                </c:pt>
                <c:pt idx="8">
                  <c:v>Dec-22</c:v>
                </c:pt>
                <c:pt idx="9">
                  <c:v>Jan-23</c:v>
                </c:pt>
              </c:strCache>
            </c:strRef>
          </c:cat>
          <c:val>
            <c:numRef>
              <c:f>HVS!$B$13:$K$13</c:f>
            </c:numRef>
          </c:val>
          <c:extLst>
            <c:ext xmlns:c16="http://schemas.microsoft.com/office/drawing/2014/chart" uri="{C3380CC4-5D6E-409C-BE32-E72D297353CC}">
              <c16:uniqueId val="{00000005-AF62-FA4B-96A9-DA147C94CDCB}"/>
            </c:ext>
          </c:extLst>
        </c:ser>
        <c:ser>
          <c:idx val="6"/>
          <c:order val="6"/>
          <c:spPr>
            <a:gradFill rotWithShape="1">
              <a:gsLst>
                <a:gs pos="0">
                  <a:schemeClr val="accent2">
                    <a:tint val="95000"/>
                    <a:satMod val="103000"/>
                    <a:lumMod val="102000"/>
                    <a:tint val="94000"/>
                  </a:schemeClr>
                </a:gs>
                <a:gs pos="50000">
                  <a:schemeClr val="accent2">
                    <a:tint val="95000"/>
                    <a:satMod val="110000"/>
                    <a:lumMod val="100000"/>
                    <a:shade val="100000"/>
                  </a:schemeClr>
                </a:gs>
                <a:gs pos="100000">
                  <a:schemeClr val="accent2">
                    <a:tint val="95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HVS!$B$7:$K$7</c:f>
              <c:strCache>
                <c:ptCount val="10"/>
                <c:pt idx="0">
                  <c:v>Apr-22</c:v>
                </c:pt>
                <c:pt idx="1">
                  <c:v>May-22</c:v>
                </c:pt>
                <c:pt idx="2">
                  <c:v>Jun-22</c:v>
                </c:pt>
                <c:pt idx="3">
                  <c:v>Jul-22</c:v>
                </c:pt>
                <c:pt idx="4">
                  <c:v>Aug-22</c:v>
                </c:pt>
                <c:pt idx="5">
                  <c:v>Sep-22</c:v>
                </c:pt>
                <c:pt idx="6">
                  <c:v>Oct-22</c:v>
                </c:pt>
                <c:pt idx="7">
                  <c:v>Nov-22</c:v>
                </c:pt>
                <c:pt idx="8">
                  <c:v>Dec-22</c:v>
                </c:pt>
                <c:pt idx="9">
                  <c:v>Jan-23</c:v>
                </c:pt>
              </c:strCache>
            </c:strRef>
          </c:cat>
          <c:val>
            <c:numRef>
              <c:f>HVS!$B$14:$K$14</c:f>
            </c:numRef>
          </c:val>
          <c:extLst>
            <c:ext xmlns:c16="http://schemas.microsoft.com/office/drawing/2014/chart" uri="{C3380CC4-5D6E-409C-BE32-E72D297353CC}">
              <c16:uniqueId val="{00000006-AF62-FA4B-96A9-DA147C94CDCB}"/>
            </c:ext>
          </c:extLst>
        </c:ser>
        <c:ser>
          <c:idx val="7"/>
          <c:order val="7"/>
          <c:spPr>
            <a:gradFill rotWithShape="1">
              <a:gsLst>
                <a:gs pos="0">
                  <a:schemeClr val="accent2">
                    <a:tint val="84000"/>
                    <a:satMod val="103000"/>
                    <a:lumMod val="102000"/>
                    <a:tint val="94000"/>
                  </a:schemeClr>
                </a:gs>
                <a:gs pos="50000">
                  <a:schemeClr val="accent2">
                    <a:tint val="84000"/>
                    <a:satMod val="110000"/>
                    <a:lumMod val="100000"/>
                    <a:shade val="100000"/>
                  </a:schemeClr>
                </a:gs>
                <a:gs pos="100000">
                  <a:schemeClr val="accent2">
                    <a:tint val="84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HVS!$B$7:$K$7</c:f>
              <c:strCache>
                <c:ptCount val="10"/>
                <c:pt idx="0">
                  <c:v>Apr-22</c:v>
                </c:pt>
                <c:pt idx="1">
                  <c:v>May-22</c:v>
                </c:pt>
                <c:pt idx="2">
                  <c:v>Jun-22</c:v>
                </c:pt>
                <c:pt idx="3">
                  <c:v>Jul-22</c:v>
                </c:pt>
                <c:pt idx="4">
                  <c:v>Aug-22</c:v>
                </c:pt>
                <c:pt idx="5">
                  <c:v>Sep-22</c:v>
                </c:pt>
                <c:pt idx="6">
                  <c:v>Oct-22</c:v>
                </c:pt>
                <c:pt idx="7">
                  <c:v>Nov-22</c:v>
                </c:pt>
                <c:pt idx="8">
                  <c:v>Dec-22</c:v>
                </c:pt>
                <c:pt idx="9">
                  <c:v>Jan-23</c:v>
                </c:pt>
              </c:strCache>
            </c:strRef>
          </c:cat>
          <c:val>
            <c:numRef>
              <c:f>HVS!$B$15:$K$15</c:f>
            </c:numRef>
          </c:val>
          <c:extLst>
            <c:ext xmlns:c16="http://schemas.microsoft.com/office/drawing/2014/chart" uri="{C3380CC4-5D6E-409C-BE32-E72D297353CC}">
              <c16:uniqueId val="{00000007-AF62-FA4B-96A9-DA147C94CDCB}"/>
            </c:ext>
          </c:extLst>
        </c:ser>
        <c:ser>
          <c:idx val="8"/>
          <c:order val="8"/>
          <c:spPr>
            <a:gradFill rotWithShape="1">
              <a:gsLst>
                <a:gs pos="0">
                  <a:schemeClr val="accent2">
                    <a:tint val="74000"/>
                    <a:satMod val="103000"/>
                    <a:lumMod val="102000"/>
                    <a:tint val="94000"/>
                  </a:schemeClr>
                </a:gs>
                <a:gs pos="50000">
                  <a:schemeClr val="accent2">
                    <a:tint val="74000"/>
                    <a:satMod val="110000"/>
                    <a:lumMod val="100000"/>
                    <a:shade val="100000"/>
                  </a:schemeClr>
                </a:gs>
                <a:gs pos="100000">
                  <a:schemeClr val="accent2">
                    <a:tint val="74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HVS!$B$7:$K$7</c:f>
              <c:strCache>
                <c:ptCount val="10"/>
                <c:pt idx="0">
                  <c:v>Apr-22</c:v>
                </c:pt>
                <c:pt idx="1">
                  <c:v>May-22</c:v>
                </c:pt>
                <c:pt idx="2">
                  <c:v>Jun-22</c:v>
                </c:pt>
                <c:pt idx="3">
                  <c:v>Jul-22</c:v>
                </c:pt>
                <c:pt idx="4">
                  <c:v>Aug-22</c:v>
                </c:pt>
                <c:pt idx="5">
                  <c:v>Sep-22</c:v>
                </c:pt>
                <c:pt idx="6">
                  <c:v>Oct-22</c:v>
                </c:pt>
                <c:pt idx="7">
                  <c:v>Nov-22</c:v>
                </c:pt>
                <c:pt idx="8">
                  <c:v>Dec-22</c:v>
                </c:pt>
                <c:pt idx="9">
                  <c:v>Jan-23</c:v>
                </c:pt>
              </c:strCache>
            </c:strRef>
          </c:cat>
          <c:val>
            <c:numRef>
              <c:f>HVS!$B$16:$K$16</c:f>
            </c:numRef>
          </c:val>
          <c:extLst>
            <c:ext xmlns:c16="http://schemas.microsoft.com/office/drawing/2014/chart" uri="{C3380CC4-5D6E-409C-BE32-E72D297353CC}">
              <c16:uniqueId val="{00000008-AF62-FA4B-96A9-DA147C94CDCB}"/>
            </c:ext>
          </c:extLst>
        </c:ser>
        <c:ser>
          <c:idx val="9"/>
          <c:order val="9"/>
          <c:spPr>
            <a:gradFill rotWithShape="1">
              <a:gsLst>
                <a:gs pos="0">
                  <a:schemeClr val="accent2">
                    <a:tint val="63000"/>
                    <a:satMod val="103000"/>
                    <a:lumMod val="102000"/>
                    <a:tint val="94000"/>
                  </a:schemeClr>
                </a:gs>
                <a:gs pos="50000">
                  <a:schemeClr val="accent2">
                    <a:tint val="63000"/>
                    <a:satMod val="110000"/>
                    <a:lumMod val="100000"/>
                    <a:shade val="100000"/>
                  </a:schemeClr>
                </a:gs>
                <a:gs pos="100000">
                  <a:schemeClr val="accent2">
                    <a:tint val="63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HVS!$B$7:$K$7</c:f>
              <c:strCache>
                <c:ptCount val="10"/>
                <c:pt idx="0">
                  <c:v>Apr-22</c:v>
                </c:pt>
                <c:pt idx="1">
                  <c:v>May-22</c:v>
                </c:pt>
                <c:pt idx="2">
                  <c:v>Jun-22</c:v>
                </c:pt>
                <c:pt idx="3">
                  <c:v>Jul-22</c:v>
                </c:pt>
                <c:pt idx="4">
                  <c:v>Aug-22</c:v>
                </c:pt>
                <c:pt idx="5">
                  <c:v>Sep-22</c:v>
                </c:pt>
                <c:pt idx="6">
                  <c:v>Oct-22</c:v>
                </c:pt>
                <c:pt idx="7">
                  <c:v>Nov-22</c:v>
                </c:pt>
                <c:pt idx="8">
                  <c:v>Dec-22</c:v>
                </c:pt>
                <c:pt idx="9">
                  <c:v>Jan-23</c:v>
                </c:pt>
              </c:strCache>
            </c:strRef>
          </c:cat>
          <c:val>
            <c:numRef>
              <c:f>HVS!$B$17:$K$17</c:f>
            </c:numRef>
          </c:val>
          <c:extLst>
            <c:ext xmlns:c16="http://schemas.microsoft.com/office/drawing/2014/chart" uri="{C3380CC4-5D6E-409C-BE32-E72D297353CC}">
              <c16:uniqueId val="{00000009-AF62-FA4B-96A9-DA147C94CDCB}"/>
            </c:ext>
          </c:extLst>
        </c:ser>
        <c:ser>
          <c:idx val="10"/>
          <c:order val="10"/>
          <c:spPr>
            <a:gradFill rotWithShape="1">
              <a:gsLst>
                <a:gs pos="0">
                  <a:schemeClr val="accent2">
                    <a:tint val="52000"/>
                    <a:satMod val="103000"/>
                    <a:lumMod val="102000"/>
                    <a:tint val="94000"/>
                  </a:schemeClr>
                </a:gs>
                <a:gs pos="50000">
                  <a:schemeClr val="accent2">
                    <a:tint val="52000"/>
                    <a:satMod val="110000"/>
                    <a:lumMod val="100000"/>
                    <a:shade val="100000"/>
                  </a:schemeClr>
                </a:gs>
                <a:gs pos="100000">
                  <a:schemeClr val="accent2">
                    <a:tint val="52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HVS!$B$7:$K$7</c:f>
              <c:strCache>
                <c:ptCount val="10"/>
                <c:pt idx="0">
                  <c:v>Apr-22</c:v>
                </c:pt>
                <c:pt idx="1">
                  <c:v>May-22</c:v>
                </c:pt>
                <c:pt idx="2">
                  <c:v>Jun-22</c:v>
                </c:pt>
                <c:pt idx="3">
                  <c:v>Jul-22</c:v>
                </c:pt>
                <c:pt idx="4">
                  <c:v>Aug-22</c:v>
                </c:pt>
                <c:pt idx="5">
                  <c:v>Sep-22</c:v>
                </c:pt>
                <c:pt idx="6">
                  <c:v>Oct-22</c:v>
                </c:pt>
                <c:pt idx="7">
                  <c:v>Nov-22</c:v>
                </c:pt>
                <c:pt idx="8">
                  <c:v>Dec-22</c:v>
                </c:pt>
                <c:pt idx="9">
                  <c:v>Jan-23</c:v>
                </c:pt>
              </c:strCache>
            </c:strRef>
          </c:cat>
          <c:val>
            <c:numRef>
              <c:f>HVS!$B$18:$K$18</c:f>
            </c:numRef>
          </c:val>
          <c:extLst>
            <c:ext xmlns:c16="http://schemas.microsoft.com/office/drawing/2014/chart" uri="{C3380CC4-5D6E-409C-BE32-E72D297353CC}">
              <c16:uniqueId val="{0000000A-AF62-FA4B-96A9-DA147C94CDCB}"/>
            </c:ext>
          </c:extLst>
        </c:ser>
        <c:ser>
          <c:idx val="11"/>
          <c:order val="11"/>
          <c:spPr>
            <a:solidFill>
              <a:schemeClr val="accent2"/>
            </a:solidFill>
            <a:ln>
              <a:noFill/>
            </a:ln>
            <a:effectLst>
              <a:outerShdw blurRad="57150" dist="19050" dir="5400000" algn="ctr" rotWithShape="0">
                <a:srgbClr val="000000">
                  <a:alpha val="63000"/>
                </a:srgbClr>
              </a:outerShdw>
            </a:effectLst>
          </c:spPr>
          <c:invertIfNegative val="0"/>
          <c:dLbls>
            <c:delete val="1"/>
          </c:dLbls>
          <c:cat>
            <c:strRef>
              <c:f>HVS!$B$7:$K$7</c:f>
              <c:strCache>
                <c:ptCount val="10"/>
                <c:pt idx="0">
                  <c:v>Apr-22</c:v>
                </c:pt>
                <c:pt idx="1">
                  <c:v>May-22</c:v>
                </c:pt>
                <c:pt idx="2">
                  <c:v>Jun-22</c:v>
                </c:pt>
                <c:pt idx="3">
                  <c:v>Jul-22</c:v>
                </c:pt>
                <c:pt idx="4">
                  <c:v>Aug-22</c:v>
                </c:pt>
                <c:pt idx="5">
                  <c:v>Sep-22</c:v>
                </c:pt>
                <c:pt idx="6">
                  <c:v>Oct-22</c:v>
                </c:pt>
                <c:pt idx="7">
                  <c:v>Nov-22</c:v>
                </c:pt>
                <c:pt idx="8">
                  <c:v>Dec-22</c:v>
                </c:pt>
                <c:pt idx="9">
                  <c:v>Jan-23</c:v>
                </c:pt>
              </c:strCache>
            </c:strRef>
          </c:cat>
          <c:val>
            <c:numRef>
              <c:f>HVS!$B$19:$K$19</c:f>
              <c:numCache>
                <c:formatCode>General</c:formatCode>
                <c:ptCount val="10"/>
                <c:pt idx="0">
                  <c:v>819</c:v>
                </c:pt>
                <c:pt idx="1">
                  <c:v>1091</c:v>
                </c:pt>
                <c:pt idx="2">
                  <c:v>1200</c:v>
                </c:pt>
                <c:pt idx="3">
                  <c:v>1250</c:v>
                </c:pt>
                <c:pt idx="4">
                  <c:v>1545</c:v>
                </c:pt>
                <c:pt idx="5">
                  <c:v>1798</c:v>
                </c:pt>
                <c:pt idx="6">
                  <c:v>1958</c:v>
                </c:pt>
                <c:pt idx="7">
                  <c:v>2390</c:v>
                </c:pt>
                <c:pt idx="8">
                  <c:v>2583</c:v>
                </c:pt>
                <c:pt idx="9">
                  <c:v>3169</c:v>
                </c:pt>
              </c:numCache>
            </c:numRef>
          </c:val>
          <c:extLst>
            <c:ext xmlns:c16="http://schemas.microsoft.com/office/drawing/2014/chart" uri="{C3380CC4-5D6E-409C-BE32-E72D297353CC}">
              <c16:uniqueId val="{0000000B-AF62-FA4B-96A9-DA147C94CDCB}"/>
            </c:ext>
          </c:extLst>
        </c:ser>
        <c:dLbls>
          <c:dLblPos val="outEnd"/>
          <c:showLegendKey val="0"/>
          <c:showVal val="1"/>
          <c:showCatName val="0"/>
          <c:showSerName val="0"/>
          <c:showPercent val="0"/>
          <c:showBubbleSize val="0"/>
        </c:dLbls>
        <c:gapWidth val="100"/>
        <c:overlap val="-24"/>
        <c:axId val="1861525039"/>
        <c:axId val="1861528783"/>
      </c:barChart>
      <c:catAx>
        <c:axId val="186152503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1528783"/>
        <c:crosses val="autoZero"/>
        <c:auto val="1"/>
        <c:lblAlgn val="ctr"/>
        <c:lblOffset val="100"/>
        <c:noMultiLvlLbl val="0"/>
      </c:catAx>
      <c:valAx>
        <c:axId val="1861528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15250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6</Pages>
  <Words>1518</Words>
  <Characters>8654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30</cp:revision>
  <dcterms:created xsi:type="dcterms:W3CDTF">2023-02-24T10:52:00Z</dcterms:created>
  <dcterms:modified xsi:type="dcterms:W3CDTF">2023-03-15T09:10:00Z</dcterms:modified>
</cp:coreProperties>
</file>