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C4D7B" w14:textId="57049FB1" w:rsidR="00131D6A" w:rsidRDefault="009D2B35">
      <w:r>
        <w:rPr>
          <w:noProof/>
        </w:rPr>
        <mc:AlternateContent>
          <mc:Choice Requires="wps">
            <w:drawing>
              <wp:anchor distT="0" distB="0" distL="114300" distR="114300" simplePos="0" relativeHeight="251659264" behindDoc="0" locked="0" layoutInCell="1" allowOverlap="1" wp14:anchorId="4806AF49" wp14:editId="647E5E2B">
                <wp:simplePos x="0" y="0"/>
                <wp:positionH relativeFrom="margin">
                  <wp:posOffset>-330200</wp:posOffset>
                </wp:positionH>
                <wp:positionV relativeFrom="paragraph">
                  <wp:posOffset>-533400</wp:posOffset>
                </wp:positionV>
                <wp:extent cx="1377950" cy="103505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1377950" cy="1035050"/>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601BD511" w14:textId="1CD47BB5" w:rsidR="009D2B35" w:rsidRPr="009D2B35" w:rsidRDefault="009D2B35" w:rsidP="009D2B35">
                            <w:pPr>
                              <w:jc w:val="center"/>
                              <w:rPr>
                                <w:rFonts w:ascii="Arial" w:hAnsi="Arial" w:cs="Arial"/>
                                <w:b/>
                                <w:bCs/>
                                <w:sz w:val="28"/>
                                <w:szCs w:val="28"/>
                              </w:rPr>
                            </w:pPr>
                            <w:r w:rsidRPr="009D2B35">
                              <w:rPr>
                                <w:rFonts w:ascii="Arial" w:hAnsi="Arial" w:cs="Arial"/>
                                <w:b/>
                                <w:bCs/>
                                <w:sz w:val="28"/>
                                <w:szCs w:val="28"/>
                              </w:rPr>
                              <w:t>PPG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6AF49" id="Rectangle 1" o:spid="_x0000_s1026" style="position:absolute;margin-left:-26pt;margin-top:-42pt;width:108.5pt;height:8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" fillcolor="#c3c3c3 [2166]" strokecolor="#a5a5a5 [3206]" strokeweight=".5pt">
                <v:fill color2="#b6b6b6 [2614]" rotate="t" colors="0 #d2d2d2;.5 #c8c8c8;1 silver" focus="100%" type="gradient">
                  <o:fill v:ext="view" type="gradientUnscaled"/>
                </v:fill>
                <v:textbox>
                  <w:txbxContent>
                    <w:p w14:paraId="601BD511" w14:textId="1CD47BB5" w:rsidR="009D2B35" w:rsidRPr="009D2B35" w:rsidRDefault="009D2B35" w:rsidP="009D2B35">
                      <w:pPr>
                        <w:jc w:val="center"/>
                        <w:rPr>
                          <w:rFonts w:ascii="Arial" w:hAnsi="Arial" w:cs="Arial"/>
                          <w:b/>
                          <w:bCs/>
                          <w:sz w:val="28"/>
                          <w:szCs w:val="28"/>
                        </w:rPr>
                      </w:pPr>
                      <w:r w:rsidRPr="009D2B35">
                        <w:rPr>
                          <w:rFonts w:ascii="Arial" w:hAnsi="Arial" w:cs="Arial"/>
                          <w:b/>
                          <w:bCs/>
                          <w:sz w:val="28"/>
                          <w:szCs w:val="28"/>
                        </w:rPr>
                        <w:t>PPG LOGO</w:t>
                      </w:r>
                    </w:p>
                  </w:txbxContent>
                </v:textbox>
                <w10:wrap anchorx="margin"/>
              </v:rect>
            </w:pict>
          </mc:Fallback>
        </mc:AlternateContent>
      </w:r>
    </w:p>
    <w:p w14:paraId="5E73C9A4" w14:textId="20646988" w:rsidR="009D2B35" w:rsidRDefault="009D2B35" w:rsidP="009D2B35">
      <w:pPr>
        <w:tabs>
          <w:tab w:val="left" w:pos="1720"/>
        </w:tabs>
        <w:jc w:val="center"/>
        <w:rPr>
          <w:rFonts w:ascii="Baguet Script" w:hAnsi="Baguet Script"/>
          <w:i/>
          <w:iCs/>
          <w:sz w:val="36"/>
          <w:szCs w:val="36"/>
        </w:rPr>
      </w:pPr>
      <w:r w:rsidRPr="009D2B35">
        <w:rPr>
          <w:rFonts w:ascii="Baguet Script" w:hAnsi="Baguet Script"/>
          <w:i/>
          <w:iCs/>
          <w:sz w:val="36"/>
          <w:szCs w:val="36"/>
        </w:rPr>
        <w:t>Patients</w:t>
      </w:r>
      <w:r w:rsidRPr="009D2B35">
        <w:rPr>
          <w:rFonts w:ascii="Baguet Script" w:hAnsi="Baguet Script"/>
          <w:b/>
          <w:bCs/>
          <w:i/>
          <w:iCs/>
          <w:sz w:val="36"/>
          <w:szCs w:val="36"/>
        </w:rPr>
        <w:t xml:space="preserve"> making it better for patients</w:t>
      </w:r>
    </w:p>
    <w:p w14:paraId="35668748" w14:textId="77777777" w:rsidR="009D2B35" w:rsidRDefault="009D2B35" w:rsidP="009D2B35">
      <w:pPr>
        <w:pStyle w:val="ListParagraph"/>
        <w:numPr>
          <w:ilvl w:val="0"/>
          <w:numId w:val="1"/>
        </w:numPr>
        <w:tabs>
          <w:tab w:val="left" w:pos="1720"/>
        </w:tabs>
        <w:rPr>
          <w:rFonts w:ascii="Arial" w:hAnsi="Arial" w:cs="Arial"/>
          <w:b/>
          <w:bCs/>
          <w:color w:val="4472C4" w:themeColor="accent1"/>
        </w:rPr>
      </w:pPr>
      <w:r w:rsidRPr="009D2B35">
        <w:rPr>
          <w:rFonts w:ascii="Arial" w:hAnsi="Arial" w:cs="Arial"/>
          <w:b/>
          <w:bCs/>
          <w:color w:val="4472C4" w:themeColor="accent1"/>
        </w:rPr>
        <w:t>Name</w:t>
      </w:r>
      <w:r w:rsidRPr="009D2B35">
        <w:rPr>
          <w:rFonts w:ascii="Arial" w:hAnsi="Arial" w:cs="Arial"/>
          <w:b/>
          <w:bCs/>
          <w:color w:val="4472C4" w:themeColor="accent1"/>
        </w:rPr>
        <w:t>:</w:t>
      </w:r>
      <w:r w:rsidRPr="009D2B35">
        <w:rPr>
          <w:rFonts w:ascii="Arial" w:hAnsi="Arial" w:cs="Arial"/>
          <w:b/>
          <w:bCs/>
          <w:color w:val="4472C4" w:themeColor="accent1"/>
        </w:rPr>
        <w:t xml:space="preserve"> </w:t>
      </w:r>
    </w:p>
    <w:p w14:paraId="11E54FBF" w14:textId="5997C533" w:rsidR="009D2B35" w:rsidRPr="009D2B35" w:rsidRDefault="009D2B35" w:rsidP="009D2B35">
      <w:pPr>
        <w:pStyle w:val="ListParagraph"/>
        <w:tabs>
          <w:tab w:val="left" w:pos="1720"/>
        </w:tabs>
        <w:ind w:left="360"/>
        <w:rPr>
          <w:rFonts w:ascii="Arial" w:hAnsi="Arial" w:cs="Arial"/>
          <w:b/>
          <w:bCs/>
          <w:color w:val="4472C4" w:themeColor="accent1"/>
        </w:rPr>
      </w:pPr>
      <w:r w:rsidRPr="009D2B35">
        <w:rPr>
          <w:rFonts w:ascii="Arial" w:hAnsi="Arial" w:cs="Arial"/>
          <w:color w:val="FF0000"/>
        </w:rPr>
        <w:t>[insert name of Practice]</w:t>
      </w:r>
      <w:r w:rsidRPr="009D2B35">
        <w:rPr>
          <w:rFonts w:ascii="Arial" w:hAnsi="Arial" w:cs="Arial"/>
        </w:rPr>
        <w:t xml:space="preserve">, (the Practice) Patient Participation Group (the PPG) </w:t>
      </w:r>
      <w:r>
        <w:rPr>
          <w:rFonts w:ascii="Arial" w:hAnsi="Arial" w:cs="Arial"/>
        </w:rPr>
        <w:br/>
      </w:r>
    </w:p>
    <w:p w14:paraId="6509ABAB" w14:textId="3F0BAE3D" w:rsidR="009D2B35" w:rsidRPr="009D2B35" w:rsidRDefault="009D2B35" w:rsidP="009D2B35">
      <w:pPr>
        <w:pStyle w:val="ListParagraph"/>
        <w:numPr>
          <w:ilvl w:val="0"/>
          <w:numId w:val="1"/>
        </w:numPr>
        <w:tabs>
          <w:tab w:val="left" w:pos="1720"/>
        </w:tabs>
        <w:rPr>
          <w:rFonts w:ascii="Arial" w:hAnsi="Arial" w:cs="Arial"/>
          <w:b/>
          <w:bCs/>
          <w:color w:val="4472C4" w:themeColor="accent1"/>
        </w:rPr>
      </w:pPr>
      <w:r w:rsidRPr="009D2B35">
        <w:rPr>
          <w:rFonts w:ascii="Arial" w:hAnsi="Arial" w:cs="Arial"/>
          <w:b/>
          <w:bCs/>
          <w:color w:val="4472C4" w:themeColor="accent1"/>
        </w:rPr>
        <w:t>Association</w:t>
      </w:r>
      <w:r w:rsidRPr="009D2B35">
        <w:rPr>
          <w:rFonts w:ascii="Arial" w:hAnsi="Arial" w:cs="Arial"/>
          <w:b/>
          <w:bCs/>
          <w:color w:val="4472C4" w:themeColor="accent1"/>
        </w:rPr>
        <w:t>:</w:t>
      </w:r>
    </w:p>
    <w:p w14:paraId="65F132FD" w14:textId="32CFB2C3" w:rsidR="009D2B35" w:rsidRPr="009D2B35" w:rsidRDefault="009D2B35" w:rsidP="009D2B35">
      <w:pPr>
        <w:pStyle w:val="ListParagraph"/>
        <w:tabs>
          <w:tab w:val="left" w:pos="1720"/>
        </w:tabs>
        <w:ind w:left="360"/>
        <w:rPr>
          <w:rFonts w:ascii="Arial" w:hAnsi="Arial" w:cs="Arial"/>
        </w:rPr>
      </w:pPr>
      <w:r w:rsidRPr="009D2B35">
        <w:rPr>
          <w:color w:val="4472C4" w:themeColor="accent1"/>
        </w:rPr>
        <w:t xml:space="preserve"> </w:t>
      </w:r>
      <w:r w:rsidRPr="009D2B35">
        <w:rPr>
          <w:rFonts w:ascii="Arial" w:hAnsi="Arial" w:cs="Arial"/>
        </w:rPr>
        <w:t xml:space="preserve">The PPG is affiliated to the National Association for Patient Participation (NAPP). </w:t>
      </w:r>
    </w:p>
    <w:p w14:paraId="3E4C3A13" w14:textId="77777777" w:rsidR="009D2B35" w:rsidRDefault="009D2B35" w:rsidP="009D2B35">
      <w:pPr>
        <w:tabs>
          <w:tab w:val="left" w:pos="1720"/>
        </w:tabs>
        <w:rPr>
          <w:rFonts w:ascii="Arial" w:hAnsi="Arial" w:cs="Arial"/>
          <w:b/>
          <w:bCs/>
          <w:color w:val="4472C4" w:themeColor="accent1"/>
        </w:rPr>
      </w:pPr>
      <w:r w:rsidRPr="009D2B35">
        <w:rPr>
          <w:rFonts w:ascii="Arial" w:hAnsi="Arial" w:cs="Arial"/>
          <w:b/>
          <w:bCs/>
          <w:color w:val="4472C4" w:themeColor="accent1"/>
        </w:rPr>
        <w:t>3. Purpose</w:t>
      </w:r>
      <w:r>
        <w:rPr>
          <w:rFonts w:ascii="Arial" w:hAnsi="Arial" w:cs="Arial"/>
          <w:b/>
          <w:bCs/>
          <w:color w:val="4472C4" w:themeColor="accent1"/>
        </w:rPr>
        <w:t>:</w:t>
      </w:r>
      <w:r w:rsidRPr="009D2B35">
        <w:rPr>
          <w:rFonts w:ascii="Arial" w:hAnsi="Arial" w:cs="Arial"/>
          <w:b/>
          <w:bCs/>
          <w:color w:val="4472C4" w:themeColor="accent1"/>
        </w:rPr>
        <w:t xml:space="preserve"> </w:t>
      </w:r>
    </w:p>
    <w:p w14:paraId="2053ED10" w14:textId="4D29E731" w:rsidR="009D2B35" w:rsidRPr="009D2B35" w:rsidRDefault="009D2B35" w:rsidP="009D2B35">
      <w:pPr>
        <w:pStyle w:val="ListParagraph"/>
        <w:tabs>
          <w:tab w:val="left" w:pos="1720"/>
        </w:tabs>
        <w:rPr>
          <w:rFonts w:ascii="Arial" w:hAnsi="Arial" w:cs="Arial"/>
        </w:rPr>
      </w:pPr>
      <w:r w:rsidRPr="009D2B35">
        <w:rPr>
          <w:rFonts w:ascii="Arial" w:hAnsi="Arial" w:cs="Arial"/>
        </w:rPr>
        <w:t xml:space="preserve">3.1. To develop a working partnership between patients and the </w:t>
      </w:r>
      <w:r w:rsidR="00544E8E" w:rsidRPr="00544E8E">
        <w:rPr>
          <w:rFonts w:ascii="Arial" w:hAnsi="Arial" w:cs="Arial"/>
          <w:color w:val="FF0000"/>
        </w:rPr>
        <w:t xml:space="preserve">[insert </w:t>
      </w:r>
      <w:r w:rsidRPr="009D2B35">
        <w:rPr>
          <w:rFonts w:ascii="Arial" w:hAnsi="Arial" w:cs="Arial"/>
          <w:color w:val="FF0000"/>
        </w:rPr>
        <w:t>name of Practice</w:t>
      </w:r>
      <w:r w:rsidR="00544E8E">
        <w:rPr>
          <w:rFonts w:ascii="Arial" w:hAnsi="Arial" w:cs="Arial"/>
          <w:color w:val="FF0000"/>
        </w:rPr>
        <w:t>]</w:t>
      </w:r>
      <w:r w:rsidRPr="009D2B35">
        <w:rPr>
          <w:rFonts w:ascii="Arial" w:hAnsi="Arial" w:cs="Arial"/>
          <w:color w:val="FF0000"/>
        </w:rPr>
        <w:t xml:space="preserve"> </w:t>
      </w:r>
      <w:r w:rsidRPr="009D2B35">
        <w:rPr>
          <w:rFonts w:ascii="Arial" w:hAnsi="Arial" w:cs="Arial"/>
        </w:rPr>
        <w:t xml:space="preserve">(the Practice) to support the continuous development and improvement of the Practice’s patient experience. </w:t>
      </w:r>
    </w:p>
    <w:p w14:paraId="47315874" w14:textId="53B19E7E" w:rsidR="009D2B35" w:rsidRDefault="009D2B35" w:rsidP="009D2B35">
      <w:pPr>
        <w:pStyle w:val="ListParagraph"/>
        <w:tabs>
          <w:tab w:val="left" w:pos="1720"/>
        </w:tabs>
        <w:rPr>
          <w:rFonts w:ascii="Arial" w:hAnsi="Arial" w:cs="Arial"/>
        </w:rPr>
      </w:pPr>
      <w:r w:rsidRPr="009D2B35">
        <w:rPr>
          <w:rFonts w:ascii="Arial" w:hAnsi="Arial" w:cs="Arial"/>
        </w:rPr>
        <w:t xml:space="preserve">3.2. It is not a forum for individual patient complaints. These must be fed to the Practice through their </w:t>
      </w:r>
      <w:r w:rsidR="00544E8E" w:rsidRPr="009D2B35">
        <w:rPr>
          <w:rFonts w:ascii="Arial" w:hAnsi="Arial" w:cs="Arial"/>
        </w:rPr>
        <w:t>complaint's</w:t>
      </w:r>
      <w:r w:rsidRPr="009D2B35">
        <w:rPr>
          <w:rFonts w:ascii="Arial" w:hAnsi="Arial" w:cs="Arial"/>
        </w:rPr>
        <w:t xml:space="preserve"> procedure.</w:t>
      </w:r>
    </w:p>
    <w:p w14:paraId="0C6F5A39" w14:textId="2F0DE54B" w:rsidR="00544E8E" w:rsidRDefault="00544E8E" w:rsidP="00544E8E">
      <w:pPr>
        <w:tabs>
          <w:tab w:val="left" w:pos="1720"/>
        </w:tabs>
        <w:rPr>
          <w:color w:val="4472C4" w:themeColor="accent1"/>
        </w:rPr>
      </w:pPr>
      <w:r w:rsidRPr="00544E8E">
        <w:rPr>
          <w:rFonts w:ascii="Arial" w:hAnsi="Arial" w:cs="Arial"/>
          <w:b/>
          <w:bCs/>
          <w:color w:val="4472C4" w:themeColor="accent1"/>
        </w:rPr>
        <w:t>4. Way of Working</w:t>
      </w:r>
      <w:r>
        <w:rPr>
          <w:color w:val="4472C4" w:themeColor="accent1"/>
        </w:rPr>
        <w:t>:</w:t>
      </w:r>
    </w:p>
    <w:p w14:paraId="1AE5B045" w14:textId="09D31465" w:rsidR="00544E8E" w:rsidRDefault="00544E8E" w:rsidP="00544E8E">
      <w:pPr>
        <w:pStyle w:val="ListParagraph"/>
        <w:tabs>
          <w:tab w:val="left" w:pos="1720"/>
        </w:tabs>
        <w:rPr>
          <w:rFonts w:ascii="Arial" w:hAnsi="Arial" w:cs="Arial"/>
        </w:rPr>
      </w:pPr>
      <w:r w:rsidRPr="00544E8E">
        <w:rPr>
          <w:rFonts w:ascii="Arial" w:hAnsi="Arial" w:cs="Arial"/>
        </w:rPr>
        <w:t xml:space="preserve">4.1. The Practice will normally refer to the PPG membership whenever they are considering changes that may impact on the patient experience whilst in the care of the Practice. </w:t>
      </w:r>
      <w:r>
        <w:rPr>
          <w:rFonts w:ascii="Arial" w:hAnsi="Arial" w:cs="Arial"/>
        </w:rPr>
        <w:br/>
      </w:r>
      <w:r w:rsidRPr="00544E8E">
        <w:rPr>
          <w:rFonts w:ascii="Arial" w:hAnsi="Arial" w:cs="Arial"/>
        </w:rPr>
        <w:t>4.2. Practice reference to the PPG may be via mail/eMail or through calling a PPG meeting. 4.3. Where appropriate, the Practice may ask for a volunteer(s) to work with them on specific projects</w:t>
      </w:r>
      <w:r>
        <w:rPr>
          <w:rFonts w:ascii="Arial" w:hAnsi="Arial" w:cs="Arial"/>
        </w:rPr>
        <w:t>.</w:t>
      </w:r>
    </w:p>
    <w:p w14:paraId="30FB876B" w14:textId="77777777" w:rsidR="00544E8E" w:rsidRDefault="00544E8E" w:rsidP="00544E8E">
      <w:pPr>
        <w:tabs>
          <w:tab w:val="left" w:pos="1720"/>
        </w:tabs>
        <w:rPr>
          <w:rFonts w:ascii="Arial" w:hAnsi="Arial" w:cs="Arial"/>
          <w:color w:val="4472C4" w:themeColor="accent1"/>
        </w:rPr>
      </w:pPr>
      <w:r w:rsidRPr="00544E8E">
        <w:rPr>
          <w:rFonts w:ascii="Arial" w:hAnsi="Arial" w:cs="Arial"/>
          <w:b/>
          <w:bCs/>
          <w:color w:val="4472C4" w:themeColor="accent1"/>
        </w:rPr>
        <w:t>5. Membership</w:t>
      </w:r>
      <w:r>
        <w:rPr>
          <w:rFonts w:ascii="Arial" w:hAnsi="Arial" w:cs="Arial"/>
          <w:color w:val="4472C4" w:themeColor="accent1"/>
        </w:rPr>
        <w:t>:</w:t>
      </w:r>
    </w:p>
    <w:p w14:paraId="7F963C04" w14:textId="77777777" w:rsidR="00544E8E" w:rsidRDefault="00544E8E" w:rsidP="00544E8E">
      <w:pPr>
        <w:pStyle w:val="ListParagraph"/>
        <w:tabs>
          <w:tab w:val="left" w:pos="1720"/>
        </w:tabs>
        <w:rPr>
          <w:rFonts w:ascii="Arial" w:hAnsi="Arial" w:cs="Arial"/>
        </w:rPr>
      </w:pPr>
      <w:r w:rsidRPr="00544E8E">
        <w:rPr>
          <w:rFonts w:ascii="Arial" w:hAnsi="Arial" w:cs="Arial"/>
        </w:rPr>
        <w:t xml:space="preserve">5.1. Any patient registered with the Practice or the carer of a registered patient may become a member. The Practice will maintain a listing of members and will be run in accordance with the Practice’s Data Protection Policy. </w:t>
      </w:r>
    </w:p>
    <w:p w14:paraId="51079904" w14:textId="77777777" w:rsidR="00544E8E" w:rsidRDefault="00544E8E" w:rsidP="00544E8E">
      <w:pPr>
        <w:pStyle w:val="ListParagraph"/>
        <w:tabs>
          <w:tab w:val="left" w:pos="1720"/>
        </w:tabs>
        <w:rPr>
          <w:rFonts w:ascii="Arial" w:hAnsi="Arial" w:cs="Arial"/>
        </w:rPr>
      </w:pPr>
      <w:r w:rsidRPr="00544E8E">
        <w:rPr>
          <w:rFonts w:ascii="Arial" w:hAnsi="Arial" w:cs="Arial"/>
        </w:rPr>
        <w:t xml:space="preserve">5.2. Membership will normally be a formality, but the Practice reserve the right to turn down or remove membership where for example, an applicant or member is known to have been abusive or violent towards a member of the Practice staff or other health care professional. </w:t>
      </w:r>
    </w:p>
    <w:p w14:paraId="581F6351" w14:textId="517D0575" w:rsidR="00544E8E" w:rsidRDefault="00544E8E" w:rsidP="00544E8E">
      <w:pPr>
        <w:pStyle w:val="ListParagraph"/>
        <w:tabs>
          <w:tab w:val="left" w:pos="1720"/>
        </w:tabs>
        <w:rPr>
          <w:rFonts w:ascii="Arial" w:hAnsi="Arial" w:cs="Arial"/>
        </w:rPr>
      </w:pPr>
      <w:r w:rsidRPr="00544E8E">
        <w:rPr>
          <w:rFonts w:ascii="Arial" w:hAnsi="Arial" w:cs="Arial"/>
        </w:rPr>
        <w:t>5.3. Membership will cease when the member is no longer registered at the Practice or they resign from the PPG</w:t>
      </w:r>
      <w:r>
        <w:rPr>
          <w:rFonts w:ascii="Arial" w:hAnsi="Arial" w:cs="Arial"/>
        </w:rPr>
        <w:t>.</w:t>
      </w:r>
    </w:p>
    <w:p w14:paraId="0CC929A1" w14:textId="77777777" w:rsidR="00544E8E" w:rsidRDefault="00544E8E" w:rsidP="00544E8E">
      <w:pPr>
        <w:tabs>
          <w:tab w:val="left" w:pos="1720"/>
        </w:tabs>
        <w:rPr>
          <w:rFonts w:ascii="Arial" w:hAnsi="Arial" w:cs="Arial"/>
          <w:b/>
          <w:bCs/>
          <w:color w:val="4472C4" w:themeColor="accent1"/>
        </w:rPr>
      </w:pPr>
      <w:r w:rsidRPr="00544E8E">
        <w:rPr>
          <w:rFonts w:ascii="Arial" w:hAnsi="Arial" w:cs="Arial"/>
          <w:b/>
          <w:bCs/>
          <w:color w:val="4472C4" w:themeColor="accent1"/>
        </w:rPr>
        <w:t>6. Officers</w:t>
      </w:r>
      <w:r>
        <w:rPr>
          <w:rFonts w:ascii="Arial" w:hAnsi="Arial" w:cs="Arial"/>
          <w:b/>
          <w:bCs/>
          <w:color w:val="4472C4" w:themeColor="accent1"/>
        </w:rPr>
        <w:t>:</w:t>
      </w:r>
    </w:p>
    <w:p w14:paraId="4BC8D3BE" w14:textId="77FC94EC" w:rsidR="00544E8E" w:rsidRDefault="00544E8E" w:rsidP="00544E8E">
      <w:pPr>
        <w:pStyle w:val="ListParagraph"/>
        <w:tabs>
          <w:tab w:val="left" w:pos="1720"/>
        </w:tabs>
        <w:rPr>
          <w:rFonts w:ascii="Arial" w:hAnsi="Arial" w:cs="Arial"/>
        </w:rPr>
      </w:pPr>
      <w:r w:rsidRPr="00544E8E">
        <w:rPr>
          <w:rFonts w:ascii="Arial" w:hAnsi="Arial" w:cs="Arial"/>
        </w:rPr>
        <w:t xml:space="preserve">6.1. Where possible, the PPG members will appoint a </w:t>
      </w:r>
      <w:proofErr w:type="gramStart"/>
      <w:r w:rsidRPr="00544E8E">
        <w:rPr>
          <w:rFonts w:ascii="Arial" w:hAnsi="Arial" w:cs="Arial"/>
        </w:rPr>
        <w:t>Chairman</w:t>
      </w:r>
      <w:proofErr w:type="gramEnd"/>
      <w:r w:rsidRPr="00544E8E">
        <w:rPr>
          <w:rFonts w:ascii="Arial" w:hAnsi="Arial" w:cs="Arial"/>
        </w:rPr>
        <w:t xml:space="preserve"> and up to two Deputy Chairpersons. In the absence of any appointed Chair, the Practice will Chair any PPG meetings.</w:t>
      </w:r>
    </w:p>
    <w:p w14:paraId="64A22A3B" w14:textId="77777777" w:rsidR="00544E8E" w:rsidRDefault="00544E8E" w:rsidP="00544E8E">
      <w:pPr>
        <w:tabs>
          <w:tab w:val="left" w:pos="1720"/>
        </w:tabs>
        <w:rPr>
          <w:rFonts w:ascii="Arial" w:hAnsi="Arial" w:cs="Arial"/>
          <w:b/>
          <w:bCs/>
          <w:color w:val="4472C4" w:themeColor="accent1"/>
        </w:rPr>
      </w:pPr>
      <w:r w:rsidRPr="00544E8E">
        <w:rPr>
          <w:rFonts w:ascii="Arial" w:hAnsi="Arial" w:cs="Arial"/>
          <w:b/>
          <w:bCs/>
          <w:color w:val="4472C4" w:themeColor="accent1"/>
        </w:rPr>
        <w:t>7. Management of meetings</w:t>
      </w:r>
      <w:r>
        <w:rPr>
          <w:rFonts w:ascii="Arial" w:hAnsi="Arial" w:cs="Arial"/>
          <w:b/>
          <w:bCs/>
          <w:color w:val="4472C4" w:themeColor="accent1"/>
        </w:rPr>
        <w:t>:</w:t>
      </w:r>
    </w:p>
    <w:p w14:paraId="09544658" w14:textId="77777777" w:rsidR="00544E8E" w:rsidRDefault="00544E8E" w:rsidP="00544E8E">
      <w:pPr>
        <w:pStyle w:val="ListParagraph"/>
        <w:tabs>
          <w:tab w:val="left" w:pos="1720"/>
        </w:tabs>
        <w:rPr>
          <w:rFonts w:ascii="Arial" w:hAnsi="Arial" w:cs="Arial"/>
        </w:rPr>
      </w:pPr>
      <w:r w:rsidRPr="00544E8E">
        <w:rPr>
          <w:rFonts w:ascii="Arial" w:hAnsi="Arial" w:cs="Arial"/>
        </w:rPr>
        <w:t xml:space="preserve">7.1. Meetings will be held on an as required basis. The Practice will set and distribute the agenda. </w:t>
      </w:r>
    </w:p>
    <w:p w14:paraId="77628CAD" w14:textId="3646462C" w:rsidR="00544E8E" w:rsidRDefault="00544E8E" w:rsidP="00544E8E">
      <w:pPr>
        <w:pStyle w:val="ListParagraph"/>
        <w:tabs>
          <w:tab w:val="left" w:pos="1720"/>
        </w:tabs>
        <w:rPr>
          <w:rFonts w:ascii="Arial" w:hAnsi="Arial" w:cs="Arial"/>
        </w:rPr>
      </w:pPr>
      <w:r w:rsidRPr="00544E8E">
        <w:rPr>
          <w:rFonts w:ascii="Arial" w:hAnsi="Arial" w:cs="Arial"/>
        </w:rPr>
        <w:t>7.2. Members will wherever possible be informed of any up-coming meeting at least 2 weeks in advance. Any members able to attend shall contact the Practice informing of their intent to attend. Attendance may be restricted and numbers limited to those that first respond. Those meetings in the Practice boardroom will normally be restricted to twelve</w:t>
      </w:r>
      <w:r>
        <w:rPr>
          <w:rFonts w:ascii="Arial" w:hAnsi="Arial" w:cs="Arial"/>
        </w:rPr>
        <w:t>.</w:t>
      </w:r>
    </w:p>
    <w:p w14:paraId="12FBB277" w14:textId="3DF7F5BC" w:rsidR="00544E8E" w:rsidRPr="00544E8E" w:rsidRDefault="00544E8E" w:rsidP="00544E8E">
      <w:pPr>
        <w:pStyle w:val="ListParagraph"/>
        <w:tabs>
          <w:tab w:val="left" w:pos="1720"/>
        </w:tabs>
        <w:rPr>
          <w:rFonts w:ascii="Arial" w:hAnsi="Arial" w:cs="Arial"/>
        </w:rPr>
      </w:pPr>
    </w:p>
    <w:sectPr w:rsidR="00544E8E" w:rsidRPr="00544E8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D9175" w14:textId="77777777" w:rsidR="009D2B35" w:rsidRDefault="009D2B35" w:rsidP="009D2B35">
      <w:pPr>
        <w:spacing w:after="0" w:line="240" w:lineRule="auto"/>
      </w:pPr>
      <w:r>
        <w:separator/>
      </w:r>
    </w:p>
  </w:endnote>
  <w:endnote w:type="continuationSeparator" w:id="0">
    <w:p w14:paraId="28A0FD05" w14:textId="77777777" w:rsidR="009D2B35" w:rsidRDefault="009D2B35" w:rsidP="009D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5C4F3" w14:textId="37BAF692" w:rsidR="00544E8E" w:rsidRPr="00544E8E" w:rsidRDefault="00544E8E" w:rsidP="00544E8E">
    <w:pPr>
      <w:pStyle w:val="Footer"/>
      <w:rPr>
        <w:rFonts w:ascii="Arial" w:hAnsi="Arial" w:cs="Arial"/>
        <w:b/>
        <w:bCs/>
      </w:rPr>
    </w:pPr>
    <w:r>
      <w:rPr>
        <w:rFonts w:ascii="Arial" w:hAnsi="Arial" w:cs="Arial"/>
        <w:b/>
        <w:bCs/>
      </w:rPr>
      <w:t xml:space="preserve">Version: </w:t>
    </w:r>
    <w:r w:rsidRPr="00544E8E">
      <w:rPr>
        <w:rFonts w:ascii="Arial" w:hAnsi="Arial" w:cs="Arial"/>
        <w:color w:val="FF0000"/>
      </w:rPr>
      <w:t>[insert date]</w:t>
    </w:r>
    <w:r>
      <w:rPr>
        <w:rFonts w:ascii="Arial" w:hAnsi="Arial" w:cs="Arial"/>
        <w:b/>
        <w:bCs/>
      </w:rPr>
      <w:tab/>
    </w:r>
    <w:r w:rsidRPr="00544E8E">
      <w:rPr>
        <w:rFonts w:ascii="Arial" w:hAnsi="Arial" w:cs="Arial"/>
        <w:b/>
        <w:bCs/>
      </w:rPr>
      <w:t>End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2DE6E" w14:textId="77777777" w:rsidR="009D2B35" w:rsidRDefault="009D2B35" w:rsidP="009D2B35">
      <w:pPr>
        <w:spacing w:after="0" w:line="240" w:lineRule="auto"/>
      </w:pPr>
      <w:r>
        <w:separator/>
      </w:r>
    </w:p>
  </w:footnote>
  <w:footnote w:type="continuationSeparator" w:id="0">
    <w:p w14:paraId="30B4882C" w14:textId="77777777" w:rsidR="009D2B35" w:rsidRDefault="009D2B35" w:rsidP="009D2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198D0" w14:textId="77777777" w:rsidR="009D2B35" w:rsidRDefault="009D2B35" w:rsidP="009D2B35">
    <w:pPr>
      <w:pStyle w:val="Header"/>
      <w:jc w:val="both"/>
    </w:pPr>
    <w:r>
      <w:tab/>
    </w:r>
    <w:r>
      <w:tab/>
    </w:r>
  </w:p>
  <w:p w14:paraId="35292AFC" w14:textId="776F2A97" w:rsidR="009D2B35" w:rsidRPr="009D2B35" w:rsidRDefault="009D2B35" w:rsidP="009D2B35">
    <w:pPr>
      <w:pStyle w:val="Header"/>
      <w:jc w:val="both"/>
      <w:rPr>
        <w:rFonts w:ascii="Arial" w:hAnsi="Arial" w:cs="Arial"/>
        <w:b/>
        <w:bCs/>
      </w:rPr>
    </w:pPr>
    <w:r>
      <w:tab/>
    </w:r>
    <w:r>
      <w:tab/>
    </w:r>
    <w:r w:rsidRPr="009D2B35">
      <w:rPr>
        <w:rFonts w:ascii="Arial" w:hAnsi="Arial" w:cs="Arial"/>
        <w:b/>
        <w:bCs/>
        <w:sz w:val="32"/>
        <w:szCs w:val="32"/>
        <w:highlight w:val="lightGray"/>
      </w:rPr>
      <w:t>Terms of Reference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00B70"/>
    <w:multiLevelType w:val="hybridMultilevel"/>
    <w:tmpl w:val="F5102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20ACA"/>
    <w:multiLevelType w:val="hybridMultilevel"/>
    <w:tmpl w:val="25A44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3A1310"/>
    <w:multiLevelType w:val="hybridMultilevel"/>
    <w:tmpl w:val="05387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F74C59"/>
    <w:multiLevelType w:val="hybridMultilevel"/>
    <w:tmpl w:val="62B893E2"/>
    <w:lvl w:ilvl="0" w:tplc="A7E23036">
      <w:start w:val="1"/>
      <w:numFmt w:val="decimal"/>
      <w:lvlText w:val="%1."/>
      <w:lvlJc w:val="left"/>
      <w:pPr>
        <w:ind w:left="360" w:hanging="360"/>
      </w:pPr>
      <w:rPr>
        <w:rFonts w:hint="default"/>
        <w:color w:val="4472C4" w:themeColor="accen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CAA0449"/>
    <w:multiLevelType w:val="hybridMultilevel"/>
    <w:tmpl w:val="2BDAC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150859"/>
    <w:multiLevelType w:val="hybridMultilevel"/>
    <w:tmpl w:val="E37250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789E1562"/>
    <w:multiLevelType w:val="hybridMultilevel"/>
    <w:tmpl w:val="F6CE0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6378806">
    <w:abstractNumId w:val="3"/>
  </w:num>
  <w:num w:numId="2" w16cid:durableId="1747724584">
    <w:abstractNumId w:val="2"/>
  </w:num>
  <w:num w:numId="3" w16cid:durableId="2090690107">
    <w:abstractNumId w:val="4"/>
  </w:num>
  <w:num w:numId="4" w16cid:durableId="1038627979">
    <w:abstractNumId w:val="6"/>
  </w:num>
  <w:num w:numId="5" w16cid:durableId="1769692604">
    <w:abstractNumId w:val="5"/>
  </w:num>
  <w:num w:numId="6" w16cid:durableId="167402802">
    <w:abstractNumId w:val="1"/>
  </w:num>
  <w:num w:numId="7" w16cid:durableId="447822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B35"/>
    <w:rsid w:val="001A4CEF"/>
    <w:rsid w:val="004B2A12"/>
    <w:rsid w:val="00544E8E"/>
    <w:rsid w:val="009D2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E8472"/>
  <w15:chartTrackingRefBased/>
  <w15:docId w15:val="{4F2A7201-A917-42EA-B63B-8CBD9D98F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B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B35"/>
  </w:style>
  <w:style w:type="paragraph" w:styleId="Footer">
    <w:name w:val="footer"/>
    <w:basedOn w:val="Normal"/>
    <w:link w:val="FooterChar"/>
    <w:uiPriority w:val="99"/>
    <w:unhideWhenUsed/>
    <w:rsid w:val="009D2B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B35"/>
  </w:style>
  <w:style w:type="paragraph" w:styleId="ListParagraph">
    <w:name w:val="List Paragraph"/>
    <w:basedOn w:val="Normal"/>
    <w:uiPriority w:val="34"/>
    <w:qFormat/>
    <w:rsid w:val="009D2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Hannah (NHS DERBY AND DERBYSHIRE ICB - 15M)</dc:creator>
  <cp:keywords/>
  <dc:description/>
  <cp:lastModifiedBy>MORTON, Hannah (NHS DERBY AND DERBYSHIRE ICB - 15M)</cp:lastModifiedBy>
  <cp:revision>1</cp:revision>
  <dcterms:created xsi:type="dcterms:W3CDTF">2023-03-01T21:37:00Z</dcterms:created>
  <dcterms:modified xsi:type="dcterms:W3CDTF">2023-03-01T21:54:00Z</dcterms:modified>
</cp:coreProperties>
</file>