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29" w:type="dxa"/>
        <w:tblLook w:val="04A0" w:firstRow="1" w:lastRow="0" w:firstColumn="1" w:lastColumn="0" w:noHBand="0" w:noVBand="1"/>
      </w:tblPr>
      <w:tblGrid>
        <w:gridCol w:w="5240"/>
        <w:gridCol w:w="3402"/>
        <w:gridCol w:w="5387"/>
      </w:tblGrid>
      <w:tr w:rsidR="00E32EED" w14:paraId="3A4005CC" w14:textId="77777777" w:rsidTr="006F2BAE">
        <w:tc>
          <w:tcPr>
            <w:tcW w:w="14029" w:type="dxa"/>
            <w:gridSpan w:val="3"/>
            <w:shd w:val="clear" w:color="auto" w:fill="D9D9D9" w:themeFill="background1" w:themeFillShade="D9"/>
          </w:tcPr>
          <w:p w14:paraId="7460A251" w14:textId="211A518A" w:rsidR="00E32EED" w:rsidRPr="00A71A37" w:rsidRDefault="00E32EED" w:rsidP="00E32EED">
            <w:pPr>
              <w:jc w:val="center"/>
              <w:rPr>
                <w:rFonts w:ascii="Arial" w:hAnsi="Arial" w:cs="Arial"/>
                <w:b/>
                <w:bCs/>
                <w:sz w:val="24"/>
                <w:szCs w:val="24"/>
              </w:rPr>
            </w:pPr>
            <w:r w:rsidRPr="00E32EED">
              <w:rPr>
                <w:rFonts w:ascii="Arial" w:hAnsi="Arial" w:cs="Arial"/>
                <w:b/>
                <w:bCs/>
                <w:sz w:val="28"/>
                <w:szCs w:val="28"/>
              </w:rPr>
              <w:t>Training opportunities for Patient and Public Partners</w:t>
            </w:r>
            <w:r w:rsidR="00D90467">
              <w:rPr>
                <w:rFonts w:ascii="Arial" w:hAnsi="Arial" w:cs="Arial"/>
                <w:b/>
                <w:bCs/>
                <w:sz w:val="28"/>
                <w:szCs w:val="28"/>
              </w:rPr>
              <w:t xml:space="preserve"> (optional)</w:t>
            </w:r>
          </w:p>
        </w:tc>
      </w:tr>
      <w:tr w:rsidR="00A71A37" w14:paraId="18897F33" w14:textId="77777777" w:rsidTr="00E32EED">
        <w:tc>
          <w:tcPr>
            <w:tcW w:w="5240" w:type="dxa"/>
            <w:shd w:val="clear" w:color="auto" w:fill="F2F2F2" w:themeFill="background1" w:themeFillShade="F2"/>
          </w:tcPr>
          <w:p w14:paraId="6534C90E" w14:textId="09D83D61" w:rsidR="00A71A37" w:rsidRPr="00A71A37" w:rsidRDefault="00A71A37">
            <w:pPr>
              <w:rPr>
                <w:rFonts w:ascii="Arial" w:hAnsi="Arial" w:cs="Arial"/>
                <w:b/>
                <w:bCs/>
                <w:sz w:val="24"/>
                <w:szCs w:val="24"/>
              </w:rPr>
            </w:pPr>
            <w:r w:rsidRPr="00A71A37">
              <w:rPr>
                <w:rFonts w:ascii="Arial" w:hAnsi="Arial" w:cs="Arial"/>
                <w:b/>
                <w:bCs/>
                <w:sz w:val="24"/>
                <w:szCs w:val="24"/>
              </w:rPr>
              <w:t>Course/training</w:t>
            </w:r>
          </w:p>
        </w:tc>
        <w:tc>
          <w:tcPr>
            <w:tcW w:w="3402" w:type="dxa"/>
            <w:shd w:val="clear" w:color="auto" w:fill="F2F2F2" w:themeFill="background1" w:themeFillShade="F2"/>
          </w:tcPr>
          <w:p w14:paraId="351206D6" w14:textId="38670A5B" w:rsidR="00A71A37" w:rsidRPr="00A71A37" w:rsidRDefault="00A71A37">
            <w:pPr>
              <w:rPr>
                <w:rFonts w:ascii="Arial" w:hAnsi="Arial" w:cs="Arial"/>
                <w:b/>
                <w:bCs/>
                <w:sz w:val="24"/>
                <w:szCs w:val="24"/>
              </w:rPr>
            </w:pPr>
            <w:r w:rsidRPr="00A71A37">
              <w:rPr>
                <w:rFonts w:ascii="Arial" w:hAnsi="Arial" w:cs="Arial"/>
                <w:b/>
                <w:bCs/>
                <w:sz w:val="24"/>
                <w:szCs w:val="24"/>
              </w:rPr>
              <w:t>Duration</w:t>
            </w:r>
          </w:p>
        </w:tc>
        <w:tc>
          <w:tcPr>
            <w:tcW w:w="5387" w:type="dxa"/>
            <w:shd w:val="clear" w:color="auto" w:fill="F2F2F2" w:themeFill="background1" w:themeFillShade="F2"/>
          </w:tcPr>
          <w:p w14:paraId="0F9D1709" w14:textId="01BE4B20" w:rsidR="00A71A37" w:rsidRPr="00A71A37" w:rsidRDefault="00A71A37">
            <w:pPr>
              <w:rPr>
                <w:rFonts w:ascii="Arial" w:hAnsi="Arial" w:cs="Arial"/>
                <w:b/>
                <w:bCs/>
                <w:sz w:val="24"/>
                <w:szCs w:val="24"/>
              </w:rPr>
            </w:pPr>
            <w:r w:rsidRPr="00A71A37">
              <w:rPr>
                <w:rFonts w:ascii="Arial" w:hAnsi="Arial" w:cs="Arial"/>
                <w:b/>
                <w:bCs/>
                <w:sz w:val="24"/>
                <w:szCs w:val="24"/>
              </w:rPr>
              <w:t>Further details</w:t>
            </w:r>
          </w:p>
        </w:tc>
      </w:tr>
      <w:tr w:rsidR="00A71A37" w14:paraId="4B4CECDF" w14:textId="77777777" w:rsidTr="00B83A80">
        <w:tc>
          <w:tcPr>
            <w:tcW w:w="5240" w:type="dxa"/>
          </w:tcPr>
          <w:p w14:paraId="6DE19394" w14:textId="728966EC" w:rsidR="00A71A37" w:rsidRPr="00A71A37" w:rsidRDefault="00A71A37">
            <w:pPr>
              <w:rPr>
                <w:rFonts w:ascii="Arial" w:hAnsi="Arial" w:cs="Arial"/>
              </w:rPr>
            </w:pPr>
            <w:r w:rsidRPr="00A71A37">
              <w:rPr>
                <w:rFonts w:ascii="Arial" w:hAnsi="Arial" w:cs="Arial"/>
              </w:rPr>
              <w:t>The NHS explained online course: How the health system in England really works | The Kings Fund</w:t>
            </w:r>
          </w:p>
        </w:tc>
        <w:tc>
          <w:tcPr>
            <w:tcW w:w="3402" w:type="dxa"/>
          </w:tcPr>
          <w:p w14:paraId="01E77C9F" w14:textId="5E933C91" w:rsidR="00A71A37" w:rsidRPr="00A71A37" w:rsidRDefault="00A71A37">
            <w:pPr>
              <w:rPr>
                <w:rFonts w:ascii="Arial" w:hAnsi="Arial" w:cs="Arial"/>
              </w:rPr>
            </w:pPr>
            <w:r w:rsidRPr="00A71A37">
              <w:rPr>
                <w:rFonts w:ascii="Arial" w:hAnsi="Arial" w:cs="Arial"/>
                <w:color w:val="141414"/>
                <w:shd w:val="clear" w:color="auto" w:fill="FFFFFF"/>
              </w:rPr>
              <w:t>The course will run for four weeks. Each week will take around two hours to complete.</w:t>
            </w:r>
          </w:p>
        </w:tc>
        <w:tc>
          <w:tcPr>
            <w:tcW w:w="5387" w:type="dxa"/>
          </w:tcPr>
          <w:p w14:paraId="6025666E" w14:textId="12659185" w:rsidR="00A71A37" w:rsidRPr="00A71A37" w:rsidRDefault="00A71A37" w:rsidP="00A71A37">
            <w:pPr>
              <w:pStyle w:val="ListParagraph"/>
              <w:numPr>
                <w:ilvl w:val="0"/>
                <w:numId w:val="1"/>
              </w:numPr>
              <w:rPr>
                <w:rFonts w:ascii="Arial" w:hAnsi="Arial" w:cs="Arial"/>
              </w:rPr>
            </w:pPr>
            <w:r w:rsidRPr="00A71A37">
              <w:rPr>
                <w:rFonts w:ascii="Arial" w:hAnsi="Arial" w:cs="Arial"/>
              </w:rPr>
              <w:t>The course is currently being updated to reflect the new changes to the NHS</w:t>
            </w:r>
          </w:p>
          <w:p w14:paraId="5D8C449A" w14:textId="7A3424B1" w:rsidR="00A71A37" w:rsidRPr="00A71A37" w:rsidRDefault="00A71A37" w:rsidP="00A71A37">
            <w:pPr>
              <w:pStyle w:val="ListParagraph"/>
              <w:numPr>
                <w:ilvl w:val="0"/>
                <w:numId w:val="1"/>
              </w:numPr>
              <w:rPr>
                <w:rFonts w:ascii="Arial" w:hAnsi="Arial" w:cs="Arial"/>
              </w:rPr>
            </w:pPr>
            <w:r w:rsidRPr="00A71A37">
              <w:rPr>
                <w:rFonts w:ascii="Arial" w:hAnsi="Arial" w:cs="Arial"/>
              </w:rPr>
              <w:t xml:space="preserve">It is </w:t>
            </w:r>
            <w:r w:rsidRPr="00A71A37">
              <w:rPr>
                <w:rFonts w:ascii="Arial" w:hAnsi="Arial" w:cs="Arial"/>
                <w:b/>
                <w:bCs/>
              </w:rPr>
              <w:t>free</w:t>
            </w:r>
          </w:p>
          <w:p w14:paraId="3D70A5F8" w14:textId="085C0D7F" w:rsidR="00A71A37" w:rsidRPr="00A71A37" w:rsidRDefault="00A71A37" w:rsidP="00A71A37">
            <w:pPr>
              <w:pStyle w:val="ListParagraph"/>
              <w:numPr>
                <w:ilvl w:val="0"/>
                <w:numId w:val="1"/>
              </w:numPr>
              <w:rPr>
                <w:rFonts w:ascii="Arial" w:hAnsi="Arial" w:cs="Arial"/>
              </w:rPr>
            </w:pPr>
            <w:r w:rsidRPr="00A71A37">
              <w:rPr>
                <w:rFonts w:ascii="Arial" w:hAnsi="Arial" w:cs="Arial"/>
                <w:color w:val="141414"/>
                <w:shd w:val="clear" w:color="auto" w:fill="FFFFFF"/>
              </w:rPr>
              <w:t>It will run via </w:t>
            </w:r>
            <w:hyperlink r:id="rId7" w:tgtFrame="_blank" w:history="1">
              <w:r w:rsidRPr="00A71A37">
                <w:rPr>
                  <w:rStyle w:val="Hyperlink"/>
                  <w:rFonts w:ascii="Arial" w:hAnsi="Arial" w:cs="Arial"/>
                  <w:shd w:val="clear" w:color="auto" w:fill="FFFFFF"/>
                </w:rPr>
                <w:t>FutureLearn</w:t>
              </w:r>
            </w:hyperlink>
            <w:r w:rsidRPr="00A71A37">
              <w:rPr>
                <w:rFonts w:ascii="Arial" w:hAnsi="Arial" w:cs="Arial"/>
              </w:rPr>
              <w:t xml:space="preserve"> so you will need</w:t>
            </w:r>
            <w:r w:rsidRPr="00A71A37">
              <w:rPr>
                <w:rFonts w:ascii="Arial" w:hAnsi="Arial" w:cs="Arial"/>
                <w:color w:val="141414"/>
                <w:shd w:val="clear" w:color="auto" w:fill="FFFFFF"/>
              </w:rPr>
              <w:t xml:space="preserve"> to set up a free FutureLearn account to take part</w:t>
            </w:r>
          </w:p>
          <w:p w14:paraId="28A489F3" w14:textId="1F18B85D" w:rsidR="00A71A37" w:rsidRPr="00A71A37" w:rsidRDefault="00A71A37" w:rsidP="00A71A37">
            <w:pPr>
              <w:pStyle w:val="ListParagraph"/>
              <w:numPr>
                <w:ilvl w:val="0"/>
                <w:numId w:val="1"/>
              </w:numPr>
              <w:rPr>
                <w:rFonts w:ascii="Arial" w:hAnsi="Arial" w:cs="Arial"/>
              </w:rPr>
            </w:pPr>
            <w:r w:rsidRPr="00A71A37">
              <w:rPr>
                <w:rFonts w:ascii="Arial" w:hAnsi="Arial" w:cs="Arial"/>
              </w:rPr>
              <w:t xml:space="preserve">You can sign up to be notified of the next course via </w:t>
            </w:r>
            <w:hyperlink r:id="rId8" w:history="1">
              <w:r w:rsidRPr="00A71A37">
                <w:rPr>
                  <w:rStyle w:val="Hyperlink"/>
                  <w:rFonts w:ascii="Arial" w:hAnsi="Arial" w:cs="Arial"/>
                </w:rPr>
                <w:t>their website</w:t>
              </w:r>
            </w:hyperlink>
          </w:p>
        </w:tc>
      </w:tr>
      <w:tr w:rsidR="00A71A37" w14:paraId="4D4AD654" w14:textId="77777777" w:rsidTr="00B83A80">
        <w:tc>
          <w:tcPr>
            <w:tcW w:w="5240" w:type="dxa"/>
          </w:tcPr>
          <w:p w14:paraId="793AC48F" w14:textId="77777777" w:rsidR="00A71A37" w:rsidRDefault="00B83A80">
            <w:pPr>
              <w:rPr>
                <w:rFonts w:ascii="Arial" w:hAnsi="Arial" w:cs="Arial"/>
              </w:rPr>
            </w:pPr>
            <w:r>
              <w:rPr>
                <w:rFonts w:ascii="Arial" w:hAnsi="Arial" w:cs="Arial"/>
              </w:rPr>
              <w:t>NHS England E-Learning Training:</w:t>
            </w:r>
          </w:p>
          <w:p w14:paraId="06B08DEA" w14:textId="77777777" w:rsidR="00B83A80" w:rsidRDefault="00B83A80" w:rsidP="00B83A80">
            <w:pPr>
              <w:pStyle w:val="ListParagraph"/>
              <w:numPr>
                <w:ilvl w:val="0"/>
                <w:numId w:val="2"/>
              </w:numPr>
              <w:rPr>
                <w:rFonts w:ascii="Arial" w:hAnsi="Arial" w:cs="Arial"/>
              </w:rPr>
            </w:pPr>
            <w:r>
              <w:rPr>
                <w:rFonts w:ascii="Arial" w:hAnsi="Arial" w:cs="Arial"/>
              </w:rPr>
              <w:t>Equality, Diversity and Human Rights – General Awareness</w:t>
            </w:r>
          </w:p>
          <w:p w14:paraId="60785394" w14:textId="77777777" w:rsidR="00B83A80" w:rsidRDefault="00B83A80" w:rsidP="00B83A80">
            <w:pPr>
              <w:pStyle w:val="ListParagraph"/>
              <w:numPr>
                <w:ilvl w:val="0"/>
                <w:numId w:val="2"/>
              </w:numPr>
              <w:rPr>
                <w:rFonts w:ascii="Arial" w:hAnsi="Arial" w:cs="Arial"/>
              </w:rPr>
            </w:pPr>
            <w:r>
              <w:rPr>
                <w:rFonts w:ascii="Arial" w:hAnsi="Arial" w:cs="Arial"/>
              </w:rPr>
              <w:t>Information Governance</w:t>
            </w:r>
          </w:p>
          <w:p w14:paraId="22614441" w14:textId="77777777" w:rsidR="00B83A80" w:rsidRDefault="00B83A80" w:rsidP="00B83A80">
            <w:pPr>
              <w:pStyle w:val="ListParagraph"/>
              <w:numPr>
                <w:ilvl w:val="0"/>
                <w:numId w:val="2"/>
              </w:numPr>
              <w:rPr>
                <w:rFonts w:ascii="Arial" w:hAnsi="Arial" w:cs="Arial"/>
              </w:rPr>
            </w:pPr>
            <w:r>
              <w:rPr>
                <w:rFonts w:ascii="Arial" w:hAnsi="Arial" w:cs="Arial"/>
              </w:rPr>
              <w:t>Safeguarding level 1</w:t>
            </w:r>
          </w:p>
          <w:p w14:paraId="3D2F4858" w14:textId="77777777" w:rsidR="00B83A80" w:rsidRDefault="00B83A80" w:rsidP="00B83A80">
            <w:pPr>
              <w:pStyle w:val="ListParagraph"/>
              <w:numPr>
                <w:ilvl w:val="0"/>
                <w:numId w:val="2"/>
              </w:numPr>
              <w:rPr>
                <w:rFonts w:ascii="Arial" w:hAnsi="Arial" w:cs="Arial"/>
              </w:rPr>
            </w:pPr>
            <w:r>
              <w:rPr>
                <w:rFonts w:ascii="Arial" w:hAnsi="Arial" w:cs="Arial"/>
              </w:rPr>
              <w:t>Commissioning Together</w:t>
            </w:r>
          </w:p>
          <w:p w14:paraId="5DA1C4E5" w14:textId="77777777" w:rsidR="00B83A80" w:rsidRDefault="00B83A80" w:rsidP="00B83A80">
            <w:pPr>
              <w:pStyle w:val="ListParagraph"/>
              <w:numPr>
                <w:ilvl w:val="0"/>
                <w:numId w:val="2"/>
              </w:numPr>
              <w:rPr>
                <w:rFonts w:ascii="Arial" w:hAnsi="Arial" w:cs="Arial"/>
              </w:rPr>
            </w:pPr>
            <w:r>
              <w:rPr>
                <w:rFonts w:ascii="Arial" w:hAnsi="Arial" w:cs="Arial"/>
              </w:rPr>
              <w:t>Developing excellent relationships to maximise the impact of patient and public voice</w:t>
            </w:r>
          </w:p>
          <w:p w14:paraId="2DA67F49" w14:textId="77777777" w:rsidR="00B83A80" w:rsidRDefault="00B83A80" w:rsidP="00B83A80">
            <w:pPr>
              <w:pStyle w:val="ListParagraph"/>
              <w:numPr>
                <w:ilvl w:val="0"/>
                <w:numId w:val="2"/>
              </w:numPr>
              <w:rPr>
                <w:rFonts w:ascii="Arial" w:hAnsi="Arial" w:cs="Arial"/>
              </w:rPr>
            </w:pPr>
            <w:r>
              <w:rPr>
                <w:rFonts w:ascii="Arial" w:hAnsi="Arial" w:cs="Arial"/>
              </w:rPr>
              <w:t>Getting to grips with data and information in the NHS</w:t>
            </w:r>
          </w:p>
          <w:p w14:paraId="7F0099CA" w14:textId="77777777" w:rsidR="00B83A80" w:rsidRDefault="00B83A80" w:rsidP="00B83A80">
            <w:pPr>
              <w:pStyle w:val="ListParagraph"/>
              <w:numPr>
                <w:ilvl w:val="0"/>
                <w:numId w:val="2"/>
              </w:numPr>
              <w:rPr>
                <w:rFonts w:ascii="Arial" w:hAnsi="Arial" w:cs="Arial"/>
              </w:rPr>
            </w:pPr>
            <w:r>
              <w:rPr>
                <w:rFonts w:ascii="Arial" w:hAnsi="Arial" w:cs="Arial"/>
              </w:rPr>
              <w:t>High impact communication skills for meetings</w:t>
            </w:r>
          </w:p>
          <w:p w14:paraId="4B571972" w14:textId="77777777" w:rsidR="00B83A80" w:rsidRDefault="00B83A80" w:rsidP="00B83A80">
            <w:pPr>
              <w:pStyle w:val="ListParagraph"/>
              <w:numPr>
                <w:ilvl w:val="0"/>
                <w:numId w:val="2"/>
              </w:numPr>
              <w:rPr>
                <w:rFonts w:ascii="Arial" w:hAnsi="Arial" w:cs="Arial"/>
              </w:rPr>
            </w:pPr>
            <w:r>
              <w:rPr>
                <w:rFonts w:ascii="Arial" w:hAnsi="Arial" w:cs="Arial"/>
              </w:rPr>
              <w:t>Recognising and supporting carers</w:t>
            </w:r>
          </w:p>
          <w:p w14:paraId="6127FD54" w14:textId="5B1E617C" w:rsidR="00B83A80" w:rsidRPr="00B83A80" w:rsidRDefault="00B83A80" w:rsidP="00B83A80">
            <w:pPr>
              <w:pStyle w:val="ListParagraph"/>
              <w:numPr>
                <w:ilvl w:val="0"/>
                <w:numId w:val="2"/>
              </w:numPr>
              <w:rPr>
                <w:rFonts w:ascii="Arial" w:hAnsi="Arial" w:cs="Arial"/>
              </w:rPr>
            </w:pPr>
            <w:r>
              <w:rPr>
                <w:rFonts w:ascii="Arial" w:hAnsi="Arial" w:cs="Arial"/>
              </w:rPr>
              <w:t>Using social media to engage with people and communities</w:t>
            </w:r>
          </w:p>
        </w:tc>
        <w:tc>
          <w:tcPr>
            <w:tcW w:w="3402" w:type="dxa"/>
          </w:tcPr>
          <w:p w14:paraId="562E62F2" w14:textId="77777777" w:rsidR="00A71A37" w:rsidRPr="00A71A37" w:rsidRDefault="00A71A37">
            <w:pPr>
              <w:rPr>
                <w:rFonts w:ascii="Arial" w:hAnsi="Arial" w:cs="Arial"/>
              </w:rPr>
            </w:pPr>
          </w:p>
        </w:tc>
        <w:tc>
          <w:tcPr>
            <w:tcW w:w="5387" w:type="dxa"/>
          </w:tcPr>
          <w:p w14:paraId="6682DB96" w14:textId="77777777" w:rsidR="00A71A37" w:rsidRDefault="00B83A80" w:rsidP="00B83A80">
            <w:pPr>
              <w:pStyle w:val="ListParagraph"/>
              <w:numPr>
                <w:ilvl w:val="0"/>
                <w:numId w:val="2"/>
              </w:numPr>
              <w:rPr>
                <w:rFonts w:ascii="Arial" w:hAnsi="Arial" w:cs="Arial"/>
              </w:rPr>
            </w:pPr>
            <w:r>
              <w:rPr>
                <w:rFonts w:ascii="Arial" w:hAnsi="Arial" w:cs="Arial"/>
              </w:rPr>
              <w:t xml:space="preserve">To sign up please email </w:t>
            </w:r>
            <w:hyperlink r:id="rId9" w:history="1">
              <w:r w:rsidRPr="000B32E7">
                <w:rPr>
                  <w:rStyle w:val="Hyperlink"/>
                  <w:rFonts w:ascii="Arial" w:hAnsi="Arial" w:cs="Arial"/>
                </w:rPr>
                <w:t>ddicb.engagement@nhs.net</w:t>
              </w:r>
            </w:hyperlink>
            <w:r>
              <w:rPr>
                <w:rFonts w:ascii="Arial" w:hAnsi="Arial" w:cs="Arial"/>
              </w:rPr>
              <w:t xml:space="preserve"> to receive the registration form</w:t>
            </w:r>
          </w:p>
          <w:p w14:paraId="4C96B92D" w14:textId="276BB46D" w:rsidR="00B83A80" w:rsidRPr="00B83A80" w:rsidRDefault="00B83A80" w:rsidP="00B83A80">
            <w:pPr>
              <w:pStyle w:val="ListParagraph"/>
              <w:numPr>
                <w:ilvl w:val="0"/>
                <w:numId w:val="2"/>
              </w:numPr>
              <w:rPr>
                <w:rFonts w:ascii="Arial" w:hAnsi="Arial" w:cs="Arial"/>
              </w:rPr>
            </w:pPr>
            <w:r>
              <w:rPr>
                <w:rFonts w:ascii="Arial" w:hAnsi="Arial" w:cs="Arial"/>
              </w:rPr>
              <w:t xml:space="preserve">All completed registration forms must be sent to </w:t>
            </w:r>
            <w:hyperlink r:id="rId10" w:history="1">
              <w:r w:rsidRPr="000B32E7">
                <w:rPr>
                  <w:rStyle w:val="Hyperlink"/>
                  <w:rFonts w:ascii="Arial" w:hAnsi="Arial" w:cs="Arial"/>
                </w:rPr>
                <w:t>england.ppve-learning@nhs.net</w:t>
              </w:r>
            </w:hyperlink>
            <w:r>
              <w:rPr>
                <w:rFonts w:ascii="Arial" w:hAnsi="Arial" w:cs="Arial"/>
              </w:rPr>
              <w:t xml:space="preserve"> </w:t>
            </w:r>
          </w:p>
        </w:tc>
      </w:tr>
      <w:tr w:rsidR="00A71A37" w14:paraId="399AC5E7" w14:textId="77777777" w:rsidTr="00B83A80">
        <w:tc>
          <w:tcPr>
            <w:tcW w:w="5240" w:type="dxa"/>
          </w:tcPr>
          <w:p w14:paraId="5BBEDCC5" w14:textId="77777777" w:rsidR="00AA1AD0" w:rsidRPr="00AA1AD0" w:rsidRDefault="00AA1AD0" w:rsidP="00AA1AD0">
            <w:pPr>
              <w:shd w:val="clear" w:color="auto" w:fill="FFFFFF"/>
              <w:textAlignment w:val="baseline"/>
              <w:outlineLvl w:val="1"/>
              <w:rPr>
                <w:rFonts w:ascii="Arial" w:eastAsia="Times New Roman" w:hAnsi="Arial" w:cs="Arial"/>
                <w:lang w:eastAsia="en-GB"/>
              </w:rPr>
            </w:pPr>
            <w:r w:rsidRPr="00AA1AD0">
              <w:rPr>
                <w:rFonts w:ascii="Arial" w:eastAsia="Times New Roman" w:hAnsi="Arial" w:cs="Arial"/>
                <w:bdr w:val="none" w:sz="0" w:space="0" w:color="auto" w:frame="1"/>
                <w:lang w:eastAsia="en-GB"/>
              </w:rPr>
              <w:t xml:space="preserve">Patient and Public Voice (PPV) Partners Influence, </w:t>
            </w:r>
            <w:proofErr w:type="gramStart"/>
            <w:r w:rsidRPr="00AA1AD0">
              <w:rPr>
                <w:rFonts w:ascii="Arial" w:eastAsia="Times New Roman" w:hAnsi="Arial" w:cs="Arial"/>
                <w:bdr w:val="none" w:sz="0" w:space="0" w:color="auto" w:frame="1"/>
                <w:lang w:eastAsia="en-GB"/>
              </w:rPr>
              <w:t>Impact</w:t>
            </w:r>
            <w:proofErr w:type="gramEnd"/>
            <w:r w:rsidRPr="00AA1AD0">
              <w:rPr>
                <w:rFonts w:ascii="Arial" w:eastAsia="Times New Roman" w:hAnsi="Arial" w:cs="Arial"/>
                <w:bdr w:val="none" w:sz="0" w:space="0" w:color="auto" w:frame="1"/>
                <w:lang w:eastAsia="en-GB"/>
              </w:rPr>
              <w:t xml:space="preserve"> and Induction training course</w:t>
            </w:r>
          </w:p>
          <w:p w14:paraId="4B0D2C55" w14:textId="77777777" w:rsidR="00A71A37" w:rsidRPr="00A71A37" w:rsidRDefault="00A71A37">
            <w:pPr>
              <w:rPr>
                <w:rFonts w:ascii="Arial" w:hAnsi="Arial" w:cs="Arial"/>
              </w:rPr>
            </w:pPr>
          </w:p>
        </w:tc>
        <w:tc>
          <w:tcPr>
            <w:tcW w:w="3402" w:type="dxa"/>
          </w:tcPr>
          <w:p w14:paraId="536A8E39" w14:textId="1AF2E6AA" w:rsidR="00A71A37" w:rsidRPr="00A71A37" w:rsidRDefault="00AA1AD0">
            <w:pPr>
              <w:rPr>
                <w:rFonts w:ascii="Arial" w:hAnsi="Arial" w:cs="Arial"/>
              </w:rPr>
            </w:pPr>
            <w:r>
              <w:rPr>
                <w:rFonts w:ascii="Arial" w:hAnsi="Arial" w:cs="Arial"/>
              </w:rPr>
              <w:t>The course runs for three half days.</w:t>
            </w:r>
          </w:p>
        </w:tc>
        <w:tc>
          <w:tcPr>
            <w:tcW w:w="5387" w:type="dxa"/>
          </w:tcPr>
          <w:p w14:paraId="05C5A8CA" w14:textId="77777777" w:rsidR="00A71A37" w:rsidRDefault="00AA1AD0" w:rsidP="00AA1AD0">
            <w:pPr>
              <w:pStyle w:val="ListParagraph"/>
              <w:numPr>
                <w:ilvl w:val="0"/>
                <w:numId w:val="3"/>
              </w:numPr>
              <w:rPr>
                <w:rFonts w:ascii="Arial" w:hAnsi="Arial" w:cs="Arial"/>
              </w:rPr>
            </w:pPr>
            <w:r>
              <w:rPr>
                <w:rFonts w:ascii="Arial" w:hAnsi="Arial" w:cs="Arial"/>
              </w:rPr>
              <w:t>The course is run over Zoom</w:t>
            </w:r>
          </w:p>
          <w:p w14:paraId="3B33CEF1" w14:textId="48C1D2D0" w:rsidR="00AA1AD0" w:rsidRPr="00AA1AD0" w:rsidRDefault="00AA1AD0" w:rsidP="00AA1AD0">
            <w:pPr>
              <w:pStyle w:val="ListParagraph"/>
              <w:numPr>
                <w:ilvl w:val="0"/>
                <w:numId w:val="3"/>
              </w:numPr>
              <w:rPr>
                <w:rFonts w:ascii="Arial" w:hAnsi="Arial" w:cs="Arial"/>
              </w:rPr>
            </w:pPr>
            <w:r w:rsidRPr="00AA1AD0">
              <w:rPr>
                <w:rFonts w:ascii="Arial" w:hAnsi="Arial" w:cs="Arial"/>
                <w:shd w:val="clear" w:color="auto" w:fill="FFFFFF"/>
              </w:rPr>
              <w:t>It has a focus on welcoming people to their role of Patient and Public Voice (PPV) partner, how to influence change and how to develop skills and confidence to make the most of their PPV partner role.</w:t>
            </w:r>
          </w:p>
          <w:p w14:paraId="4EC15206" w14:textId="5FC32AA3" w:rsidR="00AA1AD0" w:rsidRPr="00AA1AD0" w:rsidRDefault="00AA1AD0" w:rsidP="00AA1AD0">
            <w:pPr>
              <w:pStyle w:val="ListParagraph"/>
              <w:numPr>
                <w:ilvl w:val="0"/>
                <w:numId w:val="3"/>
              </w:numPr>
              <w:rPr>
                <w:rFonts w:ascii="Arial" w:hAnsi="Arial" w:cs="Arial"/>
              </w:rPr>
            </w:pPr>
            <w:r>
              <w:rPr>
                <w:rFonts w:ascii="Arial" w:hAnsi="Arial" w:cs="Arial"/>
                <w:shd w:val="clear" w:color="auto" w:fill="FFFFFF"/>
              </w:rPr>
              <w:t xml:space="preserve">If you have any questions about this course, and/or would like to sign up please email </w:t>
            </w:r>
            <w:hyperlink r:id="rId11" w:history="1">
              <w:r w:rsidRPr="00AA1AD0">
                <w:rPr>
                  <w:rStyle w:val="Hyperlink"/>
                  <w:rFonts w:ascii="Arial" w:hAnsi="Arial" w:cs="Arial"/>
                  <w:lang w:val="en-US" w:eastAsia="en-GB"/>
                </w:rPr>
                <w:t>england.ppve-learning@nhs.net</w:t>
              </w:r>
            </w:hyperlink>
          </w:p>
          <w:p w14:paraId="37FB3560" w14:textId="77777777" w:rsidR="00AA1AD0" w:rsidRDefault="00AA1AD0" w:rsidP="00AA1AD0">
            <w:pPr>
              <w:pStyle w:val="ListParagraph"/>
              <w:numPr>
                <w:ilvl w:val="0"/>
                <w:numId w:val="3"/>
              </w:numPr>
              <w:rPr>
                <w:rFonts w:ascii="Arial" w:hAnsi="Arial" w:cs="Arial"/>
              </w:rPr>
            </w:pPr>
            <w:r w:rsidRPr="00AA1AD0">
              <w:rPr>
                <w:rFonts w:ascii="Arial" w:hAnsi="Arial" w:cs="Arial"/>
              </w:rPr>
              <w:lastRenderedPageBreak/>
              <w:t xml:space="preserve">For more information, please visit the </w:t>
            </w:r>
            <w:hyperlink r:id="rId12" w:history="1">
              <w:r w:rsidRPr="00AA1AD0">
                <w:rPr>
                  <w:rStyle w:val="Hyperlink"/>
                  <w:rFonts w:ascii="Arial" w:hAnsi="Arial" w:cs="Arial"/>
                </w:rPr>
                <w:t>website.</w:t>
              </w:r>
            </w:hyperlink>
          </w:p>
          <w:p w14:paraId="39DEF647" w14:textId="33009259" w:rsidR="00DA4D34" w:rsidRPr="00DA4D34" w:rsidRDefault="00DA4D34" w:rsidP="00DA4D34">
            <w:pPr>
              <w:rPr>
                <w:rFonts w:ascii="Arial" w:hAnsi="Arial" w:cs="Arial"/>
              </w:rPr>
            </w:pPr>
          </w:p>
        </w:tc>
      </w:tr>
      <w:tr w:rsidR="00A71A37" w14:paraId="692BDE72" w14:textId="77777777" w:rsidTr="00B83A80">
        <w:tc>
          <w:tcPr>
            <w:tcW w:w="5240" w:type="dxa"/>
          </w:tcPr>
          <w:p w14:paraId="27DA5ACD" w14:textId="77777777" w:rsidR="00AA1AD0" w:rsidRPr="00AA1AD0" w:rsidRDefault="00AA1AD0" w:rsidP="00AA1AD0">
            <w:pPr>
              <w:shd w:val="clear" w:color="auto" w:fill="FFFFFF"/>
              <w:textAlignment w:val="baseline"/>
              <w:outlineLvl w:val="1"/>
              <w:rPr>
                <w:rFonts w:ascii="Arial" w:eastAsia="Times New Roman" w:hAnsi="Arial" w:cs="Arial"/>
                <w:lang w:eastAsia="en-GB"/>
              </w:rPr>
            </w:pPr>
            <w:r w:rsidRPr="00AA1AD0">
              <w:rPr>
                <w:rFonts w:ascii="Arial" w:eastAsia="Times New Roman" w:hAnsi="Arial" w:cs="Arial"/>
                <w:bdr w:val="none" w:sz="0" w:space="0" w:color="auto" w:frame="1"/>
                <w:lang w:eastAsia="en-GB"/>
              </w:rPr>
              <w:lastRenderedPageBreak/>
              <w:t>Peer Leadership Development Programme</w:t>
            </w:r>
          </w:p>
          <w:p w14:paraId="01A70D08" w14:textId="77777777" w:rsidR="00A71A37" w:rsidRPr="00A71A37" w:rsidRDefault="00A71A37">
            <w:pPr>
              <w:rPr>
                <w:rFonts w:ascii="Arial" w:hAnsi="Arial" w:cs="Arial"/>
              </w:rPr>
            </w:pPr>
          </w:p>
        </w:tc>
        <w:tc>
          <w:tcPr>
            <w:tcW w:w="3402" w:type="dxa"/>
          </w:tcPr>
          <w:p w14:paraId="2C797A03" w14:textId="14F025AD" w:rsidR="00DA4D34" w:rsidRDefault="00DA4D34" w:rsidP="00DA4D34">
            <w:pPr>
              <w:rPr>
                <w:rFonts w:ascii="Arial" w:eastAsia="Times New Roman" w:hAnsi="Arial" w:cs="Arial"/>
              </w:rPr>
            </w:pPr>
            <w:r>
              <w:rPr>
                <w:rFonts w:ascii="Arial" w:eastAsia="Times New Roman" w:hAnsi="Arial" w:cs="Arial"/>
              </w:rPr>
              <w:t>There are 3 stages to this course:</w:t>
            </w:r>
          </w:p>
          <w:p w14:paraId="449290A8" w14:textId="3069CE8C" w:rsidR="00DA4D34" w:rsidRDefault="00DA4D34" w:rsidP="00DA4D34">
            <w:pPr>
              <w:rPr>
                <w:rFonts w:ascii="Arial" w:eastAsia="Times New Roman" w:hAnsi="Arial" w:cs="Arial"/>
              </w:rPr>
            </w:pPr>
            <w:r w:rsidRPr="00DA4D34">
              <w:rPr>
                <w:rFonts w:ascii="Arial" w:eastAsia="Times New Roman" w:hAnsi="Arial" w:cs="Arial"/>
                <w:b/>
                <w:bCs/>
              </w:rPr>
              <w:t>Stage 1:</w:t>
            </w:r>
            <w:r>
              <w:rPr>
                <w:rFonts w:ascii="Arial" w:eastAsia="Times New Roman" w:hAnsi="Arial" w:cs="Arial"/>
              </w:rPr>
              <w:t xml:space="preserve"> Once you have enrolled you have 4 weeks to complete this stage on average 1-3 hours per week.</w:t>
            </w:r>
          </w:p>
          <w:p w14:paraId="66259C29" w14:textId="4C03BA8F" w:rsidR="00DA4D34" w:rsidRDefault="00DA4D34" w:rsidP="00DA4D34">
            <w:pPr>
              <w:rPr>
                <w:rFonts w:ascii="Arial" w:eastAsia="Times New Roman" w:hAnsi="Arial" w:cs="Arial"/>
              </w:rPr>
            </w:pPr>
            <w:r w:rsidRPr="00DA4D34">
              <w:rPr>
                <w:rFonts w:ascii="Arial" w:eastAsia="Times New Roman" w:hAnsi="Arial" w:cs="Arial"/>
                <w:b/>
                <w:bCs/>
              </w:rPr>
              <w:t>Stage 2:</w:t>
            </w:r>
            <w:r>
              <w:rPr>
                <w:rFonts w:ascii="Arial" w:eastAsia="Times New Roman" w:hAnsi="Arial" w:cs="Arial"/>
              </w:rPr>
              <w:t xml:space="preserve"> You have 4 weeks to complete this stage on average 1-3 hours per week.</w:t>
            </w:r>
          </w:p>
          <w:p w14:paraId="4618CB54" w14:textId="1B40D786" w:rsidR="00DA4D34" w:rsidRPr="00DA4D34" w:rsidRDefault="00DA4D34" w:rsidP="00DA4D34">
            <w:pPr>
              <w:rPr>
                <w:rFonts w:ascii="Arial" w:eastAsia="Times New Roman" w:hAnsi="Arial" w:cs="Arial"/>
              </w:rPr>
            </w:pPr>
            <w:r w:rsidRPr="00DA4D34">
              <w:rPr>
                <w:rFonts w:ascii="Arial" w:eastAsia="Times New Roman" w:hAnsi="Arial" w:cs="Arial"/>
                <w:b/>
                <w:bCs/>
              </w:rPr>
              <w:t xml:space="preserve">Stage 3: </w:t>
            </w:r>
            <w:r>
              <w:rPr>
                <w:rFonts w:ascii="Arial" w:eastAsia="Times New Roman" w:hAnsi="Arial" w:cs="Arial"/>
              </w:rPr>
              <w:t>Is for 8 weeks and between weeks 5 - 8 and you will need to attend an online session every week that runs 10 am – 3 pm and the dates are set in advance.</w:t>
            </w:r>
          </w:p>
          <w:p w14:paraId="18EC332F" w14:textId="77777777" w:rsidR="00DA4D34" w:rsidRDefault="00DA4D34" w:rsidP="00DA4D34">
            <w:pPr>
              <w:rPr>
                <w:rFonts w:ascii="Arial" w:eastAsia="Times New Roman" w:hAnsi="Arial" w:cs="Arial"/>
              </w:rPr>
            </w:pPr>
          </w:p>
          <w:p w14:paraId="00ABA4C8" w14:textId="77777777" w:rsidR="00A71A37" w:rsidRPr="00A71A37" w:rsidRDefault="00A71A37" w:rsidP="00E32EED">
            <w:pPr>
              <w:rPr>
                <w:rFonts w:ascii="Arial" w:hAnsi="Arial" w:cs="Arial"/>
              </w:rPr>
            </w:pPr>
          </w:p>
        </w:tc>
        <w:tc>
          <w:tcPr>
            <w:tcW w:w="5387" w:type="dxa"/>
          </w:tcPr>
          <w:p w14:paraId="2B333F39" w14:textId="77777777" w:rsidR="00A71A37" w:rsidRDefault="00DA4D34" w:rsidP="00DA4D34">
            <w:pPr>
              <w:pStyle w:val="ListParagraph"/>
              <w:numPr>
                <w:ilvl w:val="0"/>
                <w:numId w:val="5"/>
              </w:numPr>
              <w:rPr>
                <w:rFonts w:ascii="Arial" w:hAnsi="Arial" w:cs="Arial"/>
              </w:rPr>
            </w:pPr>
            <w:r w:rsidRPr="00DA4D34">
              <w:rPr>
                <w:rFonts w:ascii="Arial" w:hAnsi="Arial" w:cs="Arial"/>
              </w:rPr>
              <w:t xml:space="preserve">You can read more about the programme on the </w:t>
            </w:r>
            <w:hyperlink r:id="rId13" w:history="1">
              <w:r w:rsidRPr="00DA4D34">
                <w:rPr>
                  <w:rStyle w:val="Hyperlink"/>
                  <w:rFonts w:ascii="Arial" w:hAnsi="Arial" w:cs="Arial"/>
                </w:rPr>
                <w:t>website</w:t>
              </w:r>
            </w:hyperlink>
          </w:p>
          <w:p w14:paraId="53DD3AF6" w14:textId="674F50E3" w:rsidR="00DA4D34" w:rsidRPr="00DA4D34" w:rsidRDefault="00DA4D34" w:rsidP="00DA4D34">
            <w:pPr>
              <w:pStyle w:val="ListParagraph"/>
              <w:numPr>
                <w:ilvl w:val="0"/>
                <w:numId w:val="5"/>
              </w:numPr>
              <w:rPr>
                <w:rFonts w:ascii="Arial" w:hAnsi="Arial" w:cs="Arial"/>
              </w:rPr>
            </w:pPr>
            <w:r>
              <w:rPr>
                <w:rFonts w:ascii="Arial" w:hAnsi="Arial" w:cs="Arial"/>
              </w:rPr>
              <w:t xml:space="preserve">If you have any questions or queries about this </w:t>
            </w:r>
            <w:proofErr w:type="gramStart"/>
            <w:r>
              <w:rPr>
                <w:rFonts w:ascii="Arial" w:hAnsi="Arial" w:cs="Arial"/>
              </w:rPr>
              <w:t>programme</w:t>
            </w:r>
            <w:proofErr w:type="gramEnd"/>
            <w:r>
              <w:rPr>
                <w:rFonts w:ascii="Arial" w:hAnsi="Arial" w:cs="Arial"/>
              </w:rPr>
              <w:t xml:space="preserve"> you can email </w:t>
            </w:r>
            <w:hyperlink r:id="rId14" w:history="1">
              <w:r w:rsidR="00E32EED" w:rsidRPr="000B32E7">
                <w:rPr>
                  <w:rStyle w:val="Hyperlink"/>
                  <w:rFonts w:ascii="Arial" w:hAnsi="Arial" w:cs="Arial"/>
                </w:rPr>
                <w:t>england.pldp@nhs.net</w:t>
              </w:r>
            </w:hyperlink>
            <w:r w:rsidR="00E32EED">
              <w:rPr>
                <w:rFonts w:ascii="Arial" w:hAnsi="Arial" w:cs="Arial"/>
              </w:rPr>
              <w:t xml:space="preserve"> </w:t>
            </w:r>
          </w:p>
        </w:tc>
      </w:tr>
      <w:tr w:rsidR="00A71A37" w14:paraId="78686100" w14:textId="77777777" w:rsidTr="00B83A80">
        <w:tc>
          <w:tcPr>
            <w:tcW w:w="5240" w:type="dxa"/>
          </w:tcPr>
          <w:p w14:paraId="1FCFE682" w14:textId="77777777" w:rsidR="00E8250C" w:rsidRPr="00E8250C" w:rsidRDefault="00E8250C" w:rsidP="00E8250C">
            <w:pPr>
              <w:pStyle w:val="Heading1"/>
              <w:shd w:val="clear" w:color="auto" w:fill="FFFFFF"/>
              <w:spacing w:before="0"/>
              <w:rPr>
                <w:rFonts w:ascii="Arial" w:hAnsi="Arial" w:cs="Arial"/>
                <w:color w:val="3A343A"/>
                <w:sz w:val="22"/>
                <w:szCs w:val="22"/>
              </w:rPr>
            </w:pPr>
            <w:r w:rsidRPr="00E8250C">
              <w:rPr>
                <w:rFonts w:ascii="Arial" w:hAnsi="Arial" w:cs="Arial"/>
                <w:color w:val="3A343A"/>
                <w:sz w:val="22"/>
                <w:szCs w:val="22"/>
              </w:rPr>
              <w:t>Working with People and Communities to Improve Health Outcomes</w:t>
            </w:r>
          </w:p>
          <w:p w14:paraId="53019C4C" w14:textId="77777777" w:rsidR="00A71A37" w:rsidRPr="00A71A37" w:rsidRDefault="00A71A37">
            <w:pPr>
              <w:rPr>
                <w:rFonts w:ascii="Arial" w:hAnsi="Arial" w:cs="Arial"/>
              </w:rPr>
            </w:pPr>
          </w:p>
        </w:tc>
        <w:tc>
          <w:tcPr>
            <w:tcW w:w="3402" w:type="dxa"/>
          </w:tcPr>
          <w:p w14:paraId="7FD5E420" w14:textId="02D65FF7" w:rsidR="00A71A37" w:rsidRPr="00E8250C" w:rsidRDefault="00E8250C">
            <w:pPr>
              <w:rPr>
                <w:rFonts w:ascii="Arial" w:hAnsi="Arial" w:cs="Arial"/>
              </w:rPr>
            </w:pPr>
            <w:r w:rsidRPr="00E8250C">
              <w:rPr>
                <w:rFonts w:ascii="Arial" w:hAnsi="Arial" w:cs="Arial"/>
              </w:rPr>
              <w:t>Approximately 3 hours per week for 2 weeks</w:t>
            </w:r>
          </w:p>
        </w:tc>
        <w:tc>
          <w:tcPr>
            <w:tcW w:w="5387" w:type="dxa"/>
          </w:tcPr>
          <w:p w14:paraId="4B9AFC4D" w14:textId="33D60582" w:rsidR="00E8250C" w:rsidRPr="00E8250C" w:rsidRDefault="00E8250C" w:rsidP="00E8250C">
            <w:pPr>
              <w:pStyle w:val="paragraph"/>
              <w:numPr>
                <w:ilvl w:val="0"/>
                <w:numId w:val="6"/>
              </w:numPr>
              <w:shd w:val="clear" w:color="auto" w:fill="FFFFFF"/>
              <w:rPr>
                <w:rStyle w:val="eop"/>
                <w:rFonts w:ascii="Arial" w:hAnsi="Arial" w:cs="Arial"/>
                <w:color w:val="000000"/>
              </w:rPr>
            </w:pPr>
            <w:r w:rsidRPr="00E8250C">
              <w:rPr>
                <w:rStyle w:val="normaltextrun"/>
                <w:rFonts w:ascii="Arial" w:hAnsi="Arial" w:cs="Arial"/>
                <w:color w:val="000000"/>
              </w:rPr>
              <w:t xml:space="preserve">This course </w:t>
            </w:r>
            <w:r w:rsidRPr="00E8250C">
              <w:rPr>
                <w:rStyle w:val="normaltextrun"/>
                <w:rFonts w:ascii="Arial" w:hAnsi="Arial" w:cs="Arial"/>
                <w:color w:val="000000"/>
              </w:rPr>
              <w:t>looks at why it’s important to work with people and communities; how we can successfully involve marginalised communities; and some of the challenges to working with people and communities that health and care professionals can face and how they can be overcome. </w:t>
            </w:r>
            <w:r w:rsidRPr="00E8250C">
              <w:rPr>
                <w:rStyle w:val="eop"/>
                <w:rFonts w:ascii="Arial" w:hAnsi="Arial" w:cs="Arial"/>
                <w:color w:val="000000"/>
              </w:rPr>
              <w:t> </w:t>
            </w:r>
          </w:p>
          <w:p w14:paraId="349E0E77" w14:textId="2E3FCDC4" w:rsidR="00E8250C" w:rsidRPr="00E8250C" w:rsidRDefault="00E8250C" w:rsidP="00E8250C">
            <w:pPr>
              <w:pStyle w:val="paragraph"/>
              <w:numPr>
                <w:ilvl w:val="0"/>
                <w:numId w:val="6"/>
              </w:numPr>
              <w:shd w:val="clear" w:color="auto" w:fill="FFFFFF"/>
              <w:rPr>
                <w:rFonts w:ascii="Arial" w:hAnsi="Arial" w:cs="Arial"/>
                <w:color w:val="000000"/>
              </w:rPr>
            </w:pPr>
            <w:r w:rsidRPr="00E8250C">
              <w:rPr>
                <w:rFonts w:ascii="Arial" w:hAnsi="Arial" w:cs="Arial"/>
              </w:rPr>
              <w:t xml:space="preserve">You can access this course through </w:t>
            </w:r>
            <w:hyperlink r:id="rId15" w:history="1">
              <w:r w:rsidRPr="00E8250C">
                <w:rPr>
                  <w:rStyle w:val="Hyperlink"/>
                  <w:rFonts w:ascii="Arial" w:hAnsi="Arial" w:cs="Arial"/>
                </w:rPr>
                <w:t>FutureLearn</w:t>
              </w:r>
            </w:hyperlink>
          </w:p>
          <w:p w14:paraId="4B9D9BA2" w14:textId="77777777" w:rsidR="00A71A37" w:rsidRPr="00E8250C" w:rsidRDefault="00A71A37">
            <w:pPr>
              <w:rPr>
                <w:rFonts w:ascii="Arial" w:hAnsi="Arial" w:cs="Arial"/>
              </w:rPr>
            </w:pPr>
          </w:p>
        </w:tc>
      </w:tr>
      <w:tr w:rsidR="00A71A37" w14:paraId="228FA4A9" w14:textId="77777777" w:rsidTr="00B83A80">
        <w:tc>
          <w:tcPr>
            <w:tcW w:w="5240" w:type="dxa"/>
          </w:tcPr>
          <w:p w14:paraId="575E4452" w14:textId="77777777" w:rsidR="00A71A37" w:rsidRPr="00A71A37" w:rsidRDefault="00A71A37">
            <w:pPr>
              <w:rPr>
                <w:rFonts w:ascii="Arial" w:hAnsi="Arial" w:cs="Arial"/>
              </w:rPr>
            </w:pPr>
          </w:p>
        </w:tc>
        <w:tc>
          <w:tcPr>
            <w:tcW w:w="3402" w:type="dxa"/>
          </w:tcPr>
          <w:p w14:paraId="566FD96D" w14:textId="77777777" w:rsidR="00A71A37" w:rsidRPr="00A71A37" w:rsidRDefault="00A71A37">
            <w:pPr>
              <w:rPr>
                <w:rFonts w:ascii="Arial" w:hAnsi="Arial" w:cs="Arial"/>
              </w:rPr>
            </w:pPr>
          </w:p>
        </w:tc>
        <w:tc>
          <w:tcPr>
            <w:tcW w:w="5387" w:type="dxa"/>
          </w:tcPr>
          <w:p w14:paraId="1BF50A0F" w14:textId="77777777" w:rsidR="00A71A37" w:rsidRPr="00A71A37" w:rsidRDefault="00A71A37">
            <w:pPr>
              <w:rPr>
                <w:rFonts w:ascii="Arial" w:hAnsi="Arial" w:cs="Arial"/>
              </w:rPr>
            </w:pPr>
          </w:p>
        </w:tc>
      </w:tr>
      <w:tr w:rsidR="00A71A37" w14:paraId="588BCA8B" w14:textId="77777777" w:rsidTr="00B83A80">
        <w:tc>
          <w:tcPr>
            <w:tcW w:w="5240" w:type="dxa"/>
          </w:tcPr>
          <w:p w14:paraId="7BACBE9C" w14:textId="77777777" w:rsidR="00A71A37" w:rsidRPr="00A71A37" w:rsidRDefault="00A71A37">
            <w:pPr>
              <w:rPr>
                <w:rFonts w:ascii="Arial" w:hAnsi="Arial" w:cs="Arial"/>
              </w:rPr>
            </w:pPr>
          </w:p>
        </w:tc>
        <w:tc>
          <w:tcPr>
            <w:tcW w:w="3402" w:type="dxa"/>
          </w:tcPr>
          <w:p w14:paraId="2D1950FF" w14:textId="77777777" w:rsidR="00A71A37" w:rsidRPr="00A71A37" w:rsidRDefault="00A71A37">
            <w:pPr>
              <w:rPr>
                <w:rFonts w:ascii="Arial" w:hAnsi="Arial" w:cs="Arial"/>
              </w:rPr>
            </w:pPr>
          </w:p>
        </w:tc>
        <w:tc>
          <w:tcPr>
            <w:tcW w:w="5387" w:type="dxa"/>
          </w:tcPr>
          <w:p w14:paraId="3F4516E3" w14:textId="77777777" w:rsidR="00A71A37" w:rsidRPr="00A71A37" w:rsidRDefault="00A71A37">
            <w:pPr>
              <w:rPr>
                <w:rFonts w:ascii="Arial" w:hAnsi="Arial" w:cs="Arial"/>
              </w:rPr>
            </w:pPr>
          </w:p>
        </w:tc>
      </w:tr>
    </w:tbl>
    <w:p w14:paraId="6FCFD666" w14:textId="77777777" w:rsidR="00131D6A" w:rsidRDefault="00E8250C"/>
    <w:sectPr w:rsidR="00131D6A" w:rsidSect="00B83A80">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8550" w14:textId="77777777" w:rsidR="00E32EED" w:rsidRDefault="00E32EED" w:rsidP="00E32EED">
      <w:pPr>
        <w:spacing w:after="0" w:line="240" w:lineRule="auto"/>
      </w:pPr>
      <w:r>
        <w:separator/>
      </w:r>
    </w:p>
  </w:endnote>
  <w:endnote w:type="continuationSeparator" w:id="0">
    <w:p w14:paraId="588E2540" w14:textId="77777777" w:rsidR="00E32EED" w:rsidRDefault="00E32EED" w:rsidP="00E3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FE58" w14:textId="77777777" w:rsidR="00E32EED" w:rsidRDefault="00E32EED" w:rsidP="00E32EED">
      <w:pPr>
        <w:spacing w:after="0" w:line="240" w:lineRule="auto"/>
      </w:pPr>
      <w:r>
        <w:separator/>
      </w:r>
    </w:p>
  </w:footnote>
  <w:footnote w:type="continuationSeparator" w:id="0">
    <w:p w14:paraId="08EC995B" w14:textId="77777777" w:rsidR="00E32EED" w:rsidRDefault="00E32EED" w:rsidP="00E32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9EA" w14:textId="06255BCC" w:rsidR="00E32EED" w:rsidRDefault="00E32EED">
    <w:pPr>
      <w:pStyle w:val="Header"/>
    </w:pPr>
    <w:r>
      <w:rPr>
        <w:noProof/>
      </w:rPr>
      <w:drawing>
        <wp:anchor distT="0" distB="0" distL="114300" distR="114300" simplePos="0" relativeHeight="251659264" behindDoc="0" locked="0" layoutInCell="1" allowOverlap="1" wp14:anchorId="6A98D4FF" wp14:editId="6C09288C">
          <wp:simplePos x="0" y="0"/>
          <wp:positionH relativeFrom="column">
            <wp:posOffset>6921500</wp:posOffset>
          </wp:positionH>
          <wp:positionV relativeFrom="paragraph">
            <wp:posOffset>-288925</wp:posOffset>
          </wp:positionV>
          <wp:extent cx="2037080" cy="813435"/>
          <wp:effectExtent l="0" t="0" r="1270" b="5715"/>
          <wp:wrapThrough wrapText="bothSides">
            <wp:wrapPolygon edited="0">
              <wp:start x="0" y="0"/>
              <wp:lineTo x="0" y="21246"/>
              <wp:lineTo x="21411" y="21246"/>
              <wp:lineTo x="214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08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0CA56" w14:textId="77777777" w:rsidR="00E32EED" w:rsidRDefault="00E32EED">
    <w:pPr>
      <w:pStyle w:val="Header"/>
    </w:pPr>
  </w:p>
  <w:p w14:paraId="02AAD3B6" w14:textId="77777777" w:rsidR="00E32EED" w:rsidRDefault="00E32EED">
    <w:pPr>
      <w:pStyle w:val="Header"/>
    </w:pPr>
  </w:p>
  <w:p w14:paraId="156A8283" w14:textId="1E6E3CF6" w:rsidR="00E32EED" w:rsidRDefault="00E3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7D8"/>
    <w:multiLevelType w:val="hybridMultilevel"/>
    <w:tmpl w:val="68562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34505E"/>
    <w:multiLevelType w:val="hybridMultilevel"/>
    <w:tmpl w:val="641E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6871FB"/>
    <w:multiLevelType w:val="hybridMultilevel"/>
    <w:tmpl w:val="EF7CE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7503BE"/>
    <w:multiLevelType w:val="hybridMultilevel"/>
    <w:tmpl w:val="804A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3010A3"/>
    <w:multiLevelType w:val="hybridMultilevel"/>
    <w:tmpl w:val="C6CC0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335FA9"/>
    <w:multiLevelType w:val="hybridMultilevel"/>
    <w:tmpl w:val="600E9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1542221">
    <w:abstractNumId w:val="0"/>
  </w:num>
  <w:num w:numId="2" w16cid:durableId="402915865">
    <w:abstractNumId w:val="1"/>
  </w:num>
  <w:num w:numId="3" w16cid:durableId="602497582">
    <w:abstractNumId w:val="2"/>
  </w:num>
  <w:num w:numId="4" w16cid:durableId="52898040">
    <w:abstractNumId w:val="3"/>
  </w:num>
  <w:num w:numId="5" w16cid:durableId="1121001072">
    <w:abstractNumId w:val="5"/>
  </w:num>
  <w:num w:numId="6" w16cid:durableId="51099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37"/>
    <w:rsid w:val="001A4CEF"/>
    <w:rsid w:val="004B2A12"/>
    <w:rsid w:val="00A71A37"/>
    <w:rsid w:val="00AA1AD0"/>
    <w:rsid w:val="00B83A80"/>
    <w:rsid w:val="00D90467"/>
    <w:rsid w:val="00DA4D34"/>
    <w:rsid w:val="00E32EED"/>
    <w:rsid w:val="00E8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278B5"/>
  <w15:chartTrackingRefBased/>
  <w15:docId w15:val="{51F20CCE-15BE-4674-BC5B-8D171BCE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5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1A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A37"/>
    <w:rPr>
      <w:color w:val="0000FF"/>
      <w:u w:val="single"/>
    </w:rPr>
  </w:style>
  <w:style w:type="paragraph" w:styleId="ListParagraph">
    <w:name w:val="List Paragraph"/>
    <w:basedOn w:val="Normal"/>
    <w:uiPriority w:val="34"/>
    <w:qFormat/>
    <w:rsid w:val="00A71A37"/>
    <w:pPr>
      <w:ind w:left="720"/>
      <w:contextualSpacing/>
    </w:pPr>
  </w:style>
  <w:style w:type="character" w:styleId="UnresolvedMention">
    <w:name w:val="Unresolved Mention"/>
    <w:basedOn w:val="DefaultParagraphFont"/>
    <w:uiPriority w:val="99"/>
    <w:semiHidden/>
    <w:unhideWhenUsed/>
    <w:rsid w:val="00B83A80"/>
    <w:rPr>
      <w:color w:val="605E5C"/>
      <w:shd w:val="clear" w:color="auto" w:fill="E1DFDD"/>
    </w:rPr>
  </w:style>
  <w:style w:type="character" w:customStyle="1" w:styleId="Heading2Char">
    <w:name w:val="Heading 2 Char"/>
    <w:basedOn w:val="DefaultParagraphFont"/>
    <w:link w:val="Heading2"/>
    <w:uiPriority w:val="9"/>
    <w:rsid w:val="00AA1AD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A1AD0"/>
    <w:rPr>
      <w:b/>
      <w:bCs/>
    </w:rPr>
  </w:style>
  <w:style w:type="paragraph" w:styleId="Header">
    <w:name w:val="header"/>
    <w:basedOn w:val="Normal"/>
    <w:link w:val="HeaderChar"/>
    <w:uiPriority w:val="99"/>
    <w:unhideWhenUsed/>
    <w:rsid w:val="00E32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EED"/>
  </w:style>
  <w:style w:type="paragraph" w:styleId="Footer">
    <w:name w:val="footer"/>
    <w:basedOn w:val="Normal"/>
    <w:link w:val="FooterChar"/>
    <w:uiPriority w:val="99"/>
    <w:unhideWhenUsed/>
    <w:rsid w:val="00E3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EED"/>
  </w:style>
  <w:style w:type="character" w:customStyle="1" w:styleId="Heading1Char">
    <w:name w:val="Heading 1 Char"/>
    <w:basedOn w:val="DefaultParagraphFont"/>
    <w:link w:val="Heading1"/>
    <w:uiPriority w:val="9"/>
    <w:rsid w:val="00E8250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E8250C"/>
    <w:pPr>
      <w:spacing w:after="0" w:line="240" w:lineRule="auto"/>
    </w:pPr>
    <w:rPr>
      <w:rFonts w:ascii="Calibri" w:hAnsi="Calibri" w:cs="Calibri"/>
      <w:lang w:eastAsia="en-GB"/>
    </w:rPr>
  </w:style>
  <w:style w:type="character" w:customStyle="1" w:styleId="normaltextrun">
    <w:name w:val="normaltextrun"/>
    <w:basedOn w:val="DefaultParagraphFont"/>
    <w:rsid w:val="00E8250C"/>
  </w:style>
  <w:style w:type="character" w:customStyle="1" w:styleId="eop">
    <w:name w:val="eop"/>
    <w:basedOn w:val="DefaultParagraphFont"/>
    <w:rsid w:val="00E8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7303">
      <w:bodyDiv w:val="1"/>
      <w:marLeft w:val="0"/>
      <w:marRight w:val="0"/>
      <w:marTop w:val="0"/>
      <w:marBottom w:val="0"/>
      <w:divBdr>
        <w:top w:val="none" w:sz="0" w:space="0" w:color="auto"/>
        <w:left w:val="none" w:sz="0" w:space="0" w:color="auto"/>
        <w:bottom w:val="none" w:sz="0" w:space="0" w:color="auto"/>
        <w:right w:val="none" w:sz="0" w:space="0" w:color="auto"/>
      </w:divBdr>
    </w:div>
    <w:div w:id="1531799780">
      <w:bodyDiv w:val="1"/>
      <w:marLeft w:val="0"/>
      <w:marRight w:val="0"/>
      <w:marTop w:val="0"/>
      <w:marBottom w:val="0"/>
      <w:divBdr>
        <w:top w:val="none" w:sz="0" w:space="0" w:color="auto"/>
        <w:left w:val="none" w:sz="0" w:space="0" w:color="auto"/>
        <w:bottom w:val="none" w:sz="0" w:space="0" w:color="auto"/>
        <w:right w:val="none" w:sz="0" w:space="0" w:color="auto"/>
      </w:divBdr>
    </w:div>
    <w:div w:id="1812089072">
      <w:bodyDiv w:val="1"/>
      <w:marLeft w:val="0"/>
      <w:marRight w:val="0"/>
      <w:marTop w:val="0"/>
      <w:marBottom w:val="0"/>
      <w:divBdr>
        <w:top w:val="none" w:sz="0" w:space="0" w:color="auto"/>
        <w:left w:val="none" w:sz="0" w:space="0" w:color="auto"/>
        <w:bottom w:val="none" w:sz="0" w:space="0" w:color="auto"/>
        <w:right w:val="none" w:sz="0" w:space="0" w:color="auto"/>
      </w:divBdr>
    </w:div>
    <w:div w:id="1826626552">
      <w:bodyDiv w:val="1"/>
      <w:marLeft w:val="0"/>
      <w:marRight w:val="0"/>
      <w:marTop w:val="0"/>
      <w:marBottom w:val="0"/>
      <w:divBdr>
        <w:top w:val="none" w:sz="0" w:space="0" w:color="auto"/>
        <w:left w:val="none" w:sz="0" w:space="0" w:color="auto"/>
        <w:bottom w:val="none" w:sz="0" w:space="0" w:color="auto"/>
        <w:right w:val="none" w:sz="0" w:space="0" w:color="auto"/>
      </w:divBdr>
    </w:div>
    <w:div w:id="21370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health-care-explained/online-course" TargetMode="External"/><Relationship Id="rId13" Type="http://schemas.openxmlformats.org/officeDocument/2006/relationships/hyperlink" Target="https://www.england.nhs.uk/personalisedcare/peer-leadersh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turelearn.com/courses/the-nhs-explained?utm_campaign=kings_fund_the_nhs_explained_june_2020&amp;utm_medium=organic_web&amp;utm_source=kingsfund_webpage" TargetMode="External"/><Relationship Id="rId12" Type="http://schemas.openxmlformats.org/officeDocument/2006/relationships/hyperlink" Target="https://www.england.nhs.uk/get-involved/learning-and-support-offers/learningandsup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ppve-learning@nhs.net" TargetMode="External"/><Relationship Id="rId5" Type="http://schemas.openxmlformats.org/officeDocument/2006/relationships/footnotes" Target="footnotes.xml"/><Relationship Id="rId15" Type="http://schemas.openxmlformats.org/officeDocument/2006/relationships/hyperlink" Target="https://www.futurelearn.com/courses/working-with-people-and-communities-to-improve-health-outcomes/1?utm_source=primarycare&amp;utm_medium=email&amp;utm_id=4315954470_bau" TargetMode="External"/><Relationship Id="rId10" Type="http://schemas.openxmlformats.org/officeDocument/2006/relationships/hyperlink" Target="mailto:england.ppve-learning@nhs.net" TargetMode="External"/><Relationship Id="rId4" Type="http://schemas.openxmlformats.org/officeDocument/2006/relationships/webSettings" Target="webSettings.xml"/><Relationship Id="rId9" Type="http://schemas.openxmlformats.org/officeDocument/2006/relationships/hyperlink" Target="mailto:ddicb.engagement@nhs.net" TargetMode="External"/><Relationship Id="rId14" Type="http://schemas.openxmlformats.org/officeDocument/2006/relationships/hyperlink" Target="mailto:england.pldp@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MORTON, Hannah (NHS DERBY AND DERBYSHIRE ICB - 15M)</cp:lastModifiedBy>
  <cp:revision>3</cp:revision>
  <dcterms:created xsi:type="dcterms:W3CDTF">2023-04-14T09:01:00Z</dcterms:created>
  <dcterms:modified xsi:type="dcterms:W3CDTF">2023-04-17T12:08:00Z</dcterms:modified>
</cp:coreProperties>
</file>